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3C04D3" w14:textId="77777777" w:rsidR="00666921" w:rsidRPr="00097DDC" w:rsidRDefault="00666921" w:rsidP="00666921">
      <w:pPr>
        <w:widowControl w:val="0"/>
        <w:autoSpaceDE w:val="0"/>
        <w:autoSpaceDN w:val="0"/>
        <w:adjustRightInd w:val="0"/>
        <w:spacing w:line="360" w:lineRule="auto"/>
        <w:jc w:val="center"/>
        <w:outlineLvl w:val="0"/>
        <w:rPr>
          <w:rFonts w:cs="Times New Roman"/>
          <w:b/>
          <w:sz w:val="28"/>
        </w:rPr>
      </w:pPr>
      <w:r w:rsidRPr="00097DDC">
        <w:rPr>
          <w:rFonts w:cs="Times New Roman"/>
          <w:b/>
          <w:sz w:val="28"/>
        </w:rPr>
        <w:t>Responsive Withdrawal? The Politics of EU Agenda-Setting</w:t>
      </w:r>
    </w:p>
    <w:p w14:paraId="0891E97F" w14:textId="77777777" w:rsidR="00666921" w:rsidRDefault="00666921" w:rsidP="00C325C1">
      <w:pPr>
        <w:widowControl w:val="0"/>
        <w:autoSpaceDE w:val="0"/>
        <w:autoSpaceDN w:val="0"/>
        <w:adjustRightInd w:val="0"/>
        <w:spacing w:after="240" w:line="360" w:lineRule="auto"/>
        <w:jc w:val="both"/>
        <w:outlineLvl w:val="0"/>
        <w:rPr>
          <w:rFonts w:cs="Times New Roman"/>
          <w:b/>
        </w:rPr>
      </w:pPr>
    </w:p>
    <w:p w14:paraId="60B7749E" w14:textId="77777777" w:rsidR="00666921" w:rsidRDefault="00666921" w:rsidP="00666921">
      <w:pPr>
        <w:widowControl w:val="0"/>
        <w:autoSpaceDE w:val="0"/>
        <w:autoSpaceDN w:val="0"/>
        <w:adjustRightInd w:val="0"/>
        <w:spacing w:after="240" w:line="360" w:lineRule="auto"/>
        <w:jc w:val="center"/>
        <w:outlineLvl w:val="0"/>
        <w:rPr>
          <w:rFonts w:cs="Times New Roman"/>
        </w:rPr>
      </w:pPr>
      <w:r w:rsidRPr="00666921">
        <w:rPr>
          <w:rFonts w:cs="Times New Roman"/>
        </w:rPr>
        <w:t>Christine Reh, Edoardo Bressanelli and Christel Koop</w:t>
      </w:r>
    </w:p>
    <w:p w14:paraId="7901B62D" w14:textId="6B4BE3F2" w:rsidR="00666921" w:rsidRPr="00C75D21" w:rsidRDefault="00666921" w:rsidP="00666921">
      <w:pPr>
        <w:widowControl w:val="0"/>
        <w:autoSpaceDE w:val="0"/>
        <w:autoSpaceDN w:val="0"/>
        <w:adjustRightInd w:val="0"/>
        <w:spacing w:after="240" w:line="360" w:lineRule="auto"/>
        <w:jc w:val="center"/>
        <w:outlineLvl w:val="0"/>
        <w:rPr>
          <w:rFonts w:cs="Times New Roman"/>
          <w:sz w:val="20"/>
          <w:szCs w:val="20"/>
        </w:rPr>
      </w:pPr>
      <w:r w:rsidRPr="00C75D21">
        <w:rPr>
          <w:rFonts w:cs="Times New Roman"/>
          <w:sz w:val="20"/>
          <w:szCs w:val="20"/>
        </w:rPr>
        <w:t xml:space="preserve">Accepted for publication in the </w:t>
      </w:r>
      <w:r w:rsidRPr="00C75D21">
        <w:rPr>
          <w:rFonts w:cs="Times New Roman"/>
          <w:i/>
          <w:sz w:val="20"/>
          <w:szCs w:val="20"/>
        </w:rPr>
        <w:t>Journal of European Public Policy</w:t>
      </w:r>
      <w:r w:rsidRPr="00C75D21">
        <w:rPr>
          <w:rFonts w:cs="Times New Roman"/>
          <w:sz w:val="20"/>
          <w:szCs w:val="20"/>
        </w:rPr>
        <w:t xml:space="preserve"> </w:t>
      </w:r>
      <w:r w:rsidR="00577517" w:rsidRPr="00C75D21">
        <w:rPr>
          <w:rFonts w:cs="Times New Roman"/>
          <w:sz w:val="20"/>
          <w:szCs w:val="20"/>
        </w:rPr>
        <w:t>(</w:t>
      </w:r>
      <w:r w:rsidR="000C0B16" w:rsidRPr="00C75D21">
        <w:rPr>
          <w:rFonts w:cs="Times New Roman"/>
          <w:sz w:val="20"/>
          <w:szCs w:val="20"/>
        </w:rPr>
        <w:t xml:space="preserve">Vol. 27, Issue 3, pp. </w:t>
      </w:r>
      <w:r w:rsidR="00C75D21" w:rsidRPr="00C75D21">
        <w:rPr>
          <w:rFonts w:cs="Times New Roman"/>
          <w:sz w:val="20"/>
          <w:szCs w:val="20"/>
        </w:rPr>
        <w:t>419-438)</w:t>
      </w:r>
    </w:p>
    <w:p w14:paraId="278D4769" w14:textId="3BAF1EE8" w:rsidR="00577517" w:rsidRPr="00666921" w:rsidRDefault="00577517" w:rsidP="00666921">
      <w:pPr>
        <w:widowControl w:val="0"/>
        <w:autoSpaceDE w:val="0"/>
        <w:autoSpaceDN w:val="0"/>
        <w:adjustRightInd w:val="0"/>
        <w:spacing w:after="240" w:line="360" w:lineRule="auto"/>
        <w:jc w:val="center"/>
        <w:outlineLvl w:val="0"/>
        <w:rPr>
          <w:rFonts w:cs="Times New Roman"/>
        </w:rPr>
      </w:pPr>
      <w:hyperlink r:id="rId8" w:history="1">
        <w:r w:rsidRPr="00577517">
          <w:rPr>
            <w:rStyle w:val="Collegamentoipertestuale"/>
            <w:rFonts w:cs="Times New Roman"/>
          </w:rPr>
          <w:t>https://doi.org/10.1080/13501763.2020.1712453</w:t>
        </w:r>
      </w:hyperlink>
    </w:p>
    <w:p w14:paraId="51B6C1F3" w14:textId="77777777" w:rsidR="00666921" w:rsidRDefault="00666921" w:rsidP="00C325C1">
      <w:pPr>
        <w:widowControl w:val="0"/>
        <w:autoSpaceDE w:val="0"/>
        <w:autoSpaceDN w:val="0"/>
        <w:adjustRightInd w:val="0"/>
        <w:spacing w:after="240" w:line="360" w:lineRule="auto"/>
        <w:jc w:val="both"/>
        <w:outlineLvl w:val="0"/>
        <w:rPr>
          <w:rFonts w:cs="Times New Roman"/>
          <w:b/>
        </w:rPr>
      </w:pPr>
    </w:p>
    <w:p w14:paraId="6B3B6CCE" w14:textId="77777777" w:rsidR="00666921" w:rsidRPr="001F0967" w:rsidRDefault="00666921" w:rsidP="00666921">
      <w:pPr>
        <w:widowControl w:val="0"/>
        <w:autoSpaceDE w:val="0"/>
        <w:autoSpaceDN w:val="0"/>
        <w:adjustRightInd w:val="0"/>
        <w:spacing w:line="360" w:lineRule="auto"/>
        <w:jc w:val="both"/>
        <w:outlineLvl w:val="0"/>
        <w:rPr>
          <w:rFonts w:cs="Times New Roman"/>
          <w:b/>
        </w:rPr>
      </w:pPr>
      <w:r w:rsidRPr="001F0967">
        <w:rPr>
          <w:rFonts w:cs="Times New Roman"/>
          <w:b/>
        </w:rPr>
        <w:t>Abstract</w:t>
      </w:r>
    </w:p>
    <w:p w14:paraId="61C9F965" w14:textId="77777777" w:rsidR="00666921" w:rsidRPr="001F0967" w:rsidRDefault="00666921" w:rsidP="00666921">
      <w:pPr>
        <w:widowControl w:val="0"/>
        <w:autoSpaceDE w:val="0"/>
        <w:autoSpaceDN w:val="0"/>
        <w:adjustRightInd w:val="0"/>
        <w:spacing w:line="360" w:lineRule="auto"/>
        <w:jc w:val="both"/>
        <w:outlineLvl w:val="0"/>
        <w:rPr>
          <w:rFonts w:cs="Times New Roman"/>
        </w:rPr>
      </w:pPr>
    </w:p>
    <w:p w14:paraId="1C717A86" w14:textId="77777777" w:rsidR="00666921" w:rsidRPr="00EA1226" w:rsidRDefault="00666921" w:rsidP="00666921">
      <w:pPr>
        <w:spacing w:line="360" w:lineRule="auto"/>
        <w:jc w:val="both"/>
        <w:rPr>
          <w:rFonts w:cs="Times New Roman"/>
        </w:rPr>
      </w:pPr>
      <w:r w:rsidRPr="001F0967">
        <w:rPr>
          <w:rFonts w:cs="Times New Roman"/>
        </w:rPr>
        <w:t xml:space="preserve">This contribution asks whether and why the newly political environment of EU law-making impacts on the European Commission’s choice (not) to announce the withdrawal of legislative proposals. We argue that the Commission uses ‘responsive withdrawal’ </w:t>
      </w:r>
      <w:r w:rsidRPr="001F0967">
        <w:rPr>
          <w:rFonts w:eastAsia="Times" w:cs="Times New Roman"/>
        </w:rPr>
        <w:t xml:space="preserve">to signal self-restraint or policy-determination to different audiences and, thus, </w:t>
      </w:r>
      <w:r w:rsidRPr="001F0967">
        <w:rPr>
          <w:rFonts w:cs="Times New Roman"/>
        </w:rPr>
        <w:t xml:space="preserve">reacts to bottom-up political pressure by either politicising or depoliticising the legislative agenda. Bottom-up pressures are driven by 1) the national contestation of ‘Europe’; 2) visible controversy about optimal (crisis) governance; and 3) the domestic salience of EU legislation. Our hypotheses are tested on a new dataset of all ordinary legislative files concluded, withdrawn, rejected or ongoing between 2006 and 2018. </w:t>
      </w:r>
      <w:r w:rsidRPr="001F0967">
        <w:rPr>
          <w:rFonts w:eastAsia="Times" w:cs="Times New Roman"/>
        </w:rPr>
        <w:t xml:space="preserve">‘Withdrawal announcements’ are more likely when Euroscepticism is high and </w:t>
      </w:r>
      <w:r w:rsidRPr="001F0967">
        <w:rPr>
          <w:rFonts w:cs="Times New Roman"/>
        </w:rPr>
        <w:t>when legislation touches core state powers, but less likely when legislation is domestically salient. We also demonstrate the continued importance of cyclical and technical reasons. Our analysis complements extant explanations of withdrawal as the upshot of functional factors or of uncertainty, and contributes to the nascent debate about whether, why and how supranational actors respond when the systems in which they operate—and the policies they produce—come under attack.</w:t>
      </w:r>
    </w:p>
    <w:p w14:paraId="4876308F" w14:textId="77777777" w:rsidR="00666921" w:rsidRPr="00EA1226" w:rsidRDefault="00666921" w:rsidP="00666921">
      <w:pPr>
        <w:widowControl w:val="0"/>
        <w:autoSpaceDE w:val="0"/>
        <w:autoSpaceDN w:val="0"/>
        <w:adjustRightInd w:val="0"/>
        <w:spacing w:line="360" w:lineRule="auto"/>
        <w:jc w:val="both"/>
        <w:outlineLvl w:val="0"/>
        <w:rPr>
          <w:rFonts w:cs="Times New Roman"/>
        </w:rPr>
      </w:pPr>
    </w:p>
    <w:p w14:paraId="7931BB88" w14:textId="77777777" w:rsidR="00666921" w:rsidRPr="00EA1226" w:rsidRDefault="00666921" w:rsidP="00666921">
      <w:pPr>
        <w:widowControl w:val="0"/>
        <w:autoSpaceDE w:val="0"/>
        <w:autoSpaceDN w:val="0"/>
        <w:adjustRightInd w:val="0"/>
        <w:spacing w:line="360" w:lineRule="auto"/>
        <w:jc w:val="both"/>
        <w:outlineLvl w:val="0"/>
        <w:rPr>
          <w:rFonts w:cs="Times New Roman"/>
        </w:rPr>
      </w:pPr>
    </w:p>
    <w:p w14:paraId="03F44B98" w14:textId="77777777" w:rsidR="00666921" w:rsidRPr="0034214F" w:rsidRDefault="00666921" w:rsidP="00666921">
      <w:pPr>
        <w:widowControl w:val="0"/>
        <w:autoSpaceDE w:val="0"/>
        <w:autoSpaceDN w:val="0"/>
        <w:adjustRightInd w:val="0"/>
        <w:spacing w:line="360" w:lineRule="auto"/>
        <w:ind w:left="1360" w:hanging="1360"/>
        <w:outlineLvl w:val="0"/>
        <w:rPr>
          <w:rFonts w:cs="Times New Roman"/>
        </w:rPr>
      </w:pPr>
      <w:r w:rsidRPr="00EA1226">
        <w:rPr>
          <w:rFonts w:cs="Times New Roman"/>
          <w:i/>
        </w:rPr>
        <w:t>Key words</w:t>
      </w:r>
      <w:r w:rsidRPr="00EA1226">
        <w:rPr>
          <w:rFonts w:cs="Times New Roman"/>
        </w:rPr>
        <w:t xml:space="preserve">: </w:t>
      </w:r>
      <w:r w:rsidRPr="00EA1226">
        <w:rPr>
          <w:rFonts w:cs="Times New Roman"/>
        </w:rPr>
        <w:tab/>
        <w:t xml:space="preserve">Agenda-Setting, European Commission, Legislation, Politicisation, </w:t>
      </w:r>
      <w:proofErr w:type="spellStart"/>
      <w:r w:rsidRPr="00EA1226">
        <w:rPr>
          <w:rFonts w:cs="Times New Roman"/>
        </w:rPr>
        <w:t>Depoliticisation</w:t>
      </w:r>
      <w:proofErr w:type="spellEnd"/>
      <w:r w:rsidRPr="00EA1226">
        <w:rPr>
          <w:rFonts w:cs="Times New Roman"/>
        </w:rPr>
        <w:t>, Withdrawals</w:t>
      </w:r>
    </w:p>
    <w:p w14:paraId="4E04AB02" w14:textId="77777777" w:rsidR="00666921" w:rsidRDefault="00666921" w:rsidP="00666921"/>
    <w:p w14:paraId="24214CB0" w14:textId="77777777" w:rsidR="00666921" w:rsidRDefault="00666921" w:rsidP="00C325C1">
      <w:pPr>
        <w:widowControl w:val="0"/>
        <w:autoSpaceDE w:val="0"/>
        <w:autoSpaceDN w:val="0"/>
        <w:adjustRightInd w:val="0"/>
        <w:spacing w:after="240" w:line="360" w:lineRule="auto"/>
        <w:jc w:val="both"/>
        <w:outlineLvl w:val="0"/>
        <w:rPr>
          <w:rFonts w:cs="Times New Roman"/>
          <w:b/>
        </w:rPr>
      </w:pPr>
    </w:p>
    <w:p w14:paraId="2C87B110" w14:textId="77777777" w:rsidR="00666921" w:rsidRDefault="00666921" w:rsidP="00C325C1">
      <w:pPr>
        <w:widowControl w:val="0"/>
        <w:autoSpaceDE w:val="0"/>
        <w:autoSpaceDN w:val="0"/>
        <w:adjustRightInd w:val="0"/>
        <w:spacing w:after="240" w:line="360" w:lineRule="auto"/>
        <w:jc w:val="both"/>
        <w:outlineLvl w:val="0"/>
        <w:rPr>
          <w:rFonts w:cs="Times New Roman"/>
          <w:b/>
        </w:rPr>
      </w:pPr>
    </w:p>
    <w:p w14:paraId="6501A2B1" w14:textId="77777777" w:rsidR="00841E5F" w:rsidRPr="00594F17" w:rsidRDefault="005666D5" w:rsidP="00C325C1">
      <w:pPr>
        <w:widowControl w:val="0"/>
        <w:autoSpaceDE w:val="0"/>
        <w:autoSpaceDN w:val="0"/>
        <w:adjustRightInd w:val="0"/>
        <w:spacing w:after="240" w:line="360" w:lineRule="auto"/>
        <w:jc w:val="both"/>
        <w:outlineLvl w:val="0"/>
        <w:rPr>
          <w:rFonts w:cs="Times New Roman"/>
          <w:b/>
        </w:rPr>
      </w:pPr>
      <w:r>
        <w:rPr>
          <w:rFonts w:cs="Times New Roman"/>
          <w:b/>
        </w:rPr>
        <w:lastRenderedPageBreak/>
        <w:t>1.</w:t>
      </w:r>
      <w:r>
        <w:rPr>
          <w:rFonts w:cs="Times New Roman"/>
          <w:b/>
        </w:rPr>
        <w:tab/>
      </w:r>
      <w:r w:rsidR="00202F60">
        <w:rPr>
          <w:rFonts w:cs="Times New Roman"/>
          <w:b/>
        </w:rPr>
        <w:t>I</w:t>
      </w:r>
      <w:r w:rsidR="008F198F" w:rsidRPr="00594F17">
        <w:rPr>
          <w:rFonts w:cs="Times New Roman"/>
          <w:b/>
        </w:rPr>
        <w:t>ntroduction</w:t>
      </w:r>
    </w:p>
    <w:p w14:paraId="0ACB5D36" w14:textId="77777777" w:rsidR="0050139C" w:rsidRPr="00594F17" w:rsidRDefault="00841E5F" w:rsidP="00594F17">
      <w:pPr>
        <w:tabs>
          <w:tab w:val="clear" w:pos="340"/>
          <w:tab w:val="left" w:pos="720"/>
        </w:tabs>
        <w:spacing w:line="360" w:lineRule="auto"/>
        <w:jc w:val="both"/>
        <w:rPr>
          <w:rFonts w:cs="Times New Roman"/>
        </w:rPr>
      </w:pPr>
      <w:r w:rsidRPr="00594F17">
        <w:rPr>
          <w:rFonts w:cs="Times New Roman"/>
        </w:rPr>
        <w:t>Over the past decades, the European Union (EU) and its policies have become more visible, contested and relevant across the Union’s member states.</w:t>
      </w:r>
      <w:r w:rsidR="007F4F69" w:rsidRPr="00594F17">
        <w:rPr>
          <w:rFonts w:cs="Times New Roman"/>
        </w:rPr>
        <w:t xml:space="preserve"> </w:t>
      </w:r>
      <w:r w:rsidR="0006343F">
        <w:rPr>
          <w:rFonts w:cs="Times New Roman"/>
        </w:rPr>
        <w:t xml:space="preserve">The European Commission is </w:t>
      </w:r>
      <w:r w:rsidRPr="00594F17">
        <w:rPr>
          <w:rFonts w:cs="Times New Roman"/>
        </w:rPr>
        <w:t xml:space="preserve">at the forefront of </w:t>
      </w:r>
      <w:r w:rsidR="00D64A87">
        <w:rPr>
          <w:rFonts w:cs="Times New Roman"/>
        </w:rPr>
        <w:t xml:space="preserve">such </w:t>
      </w:r>
      <w:r w:rsidRPr="00594F17">
        <w:rPr>
          <w:rFonts w:cs="Times New Roman"/>
        </w:rPr>
        <w:t xml:space="preserve">contestation. </w:t>
      </w:r>
      <w:r w:rsidR="00A7378A" w:rsidRPr="00594F17">
        <w:rPr>
          <w:rFonts w:cs="Times New Roman"/>
        </w:rPr>
        <w:t>F</w:t>
      </w:r>
      <w:r w:rsidR="00032C6F" w:rsidRPr="00594F17">
        <w:rPr>
          <w:rFonts w:cs="Times New Roman"/>
        </w:rPr>
        <w:t xml:space="preserve">requently </w:t>
      </w:r>
      <w:r w:rsidRPr="00594F17">
        <w:rPr>
          <w:rFonts w:cs="Times New Roman"/>
        </w:rPr>
        <w:t>framed as the ‘</w:t>
      </w:r>
      <w:r w:rsidR="0006343F" w:rsidRPr="00594F17">
        <w:rPr>
          <w:rFonts w:cs="Times New Roman"/>
        </w:rPr>
        <w:t>epitome</w:t>
      </w:r>
      <w:r w:rsidRPr="00594F17">
        <w:rPr>
          <w:rFonts w:cs="Times New Roman"/>
        </w:rPr>
        <w:t xml:space="preserve"> of Brussels’, the Commission is seen and criticised as symbolic of the system under attack. </w:t>
      </w:r>
      <w:r w:rsidR="007F4F69" w:rsidRPr="00594F17">
        <w:rPr>
          <w:rFonts w:cs="Times New Roman"/>
        </w:rPr>
        <w:t>The</w:t>
      </w:r>
      <w:r w:rsidR="009D6E1A" w:rsidRPr="00594F17">
        <w:rPr>
          <w:rFonts w:cs="Times New Roman"/>
        </w:rPr>
        <w:t xml:space="preserve"> </w:t>
      </w:r>
      <w:r w:rsidR="003520CA" w:rsidRPr="00594F17">
        <w:rPr>
          <w:rFonts w:cs="Times New Roman"/>
        </w:rPr>
        <w:t>institution</w:t>
      </w:r>
      <w:r w:rsidR="009D6E1A" w:rsidRPr="00594F17">
        <w:rPr>
          <w:rFonts w:cs="Times New Roman"/>
        </w:rPr>
        <w:t xml:space="preserve"> has </w:t>
      </w:r>
      <w:r w:rsidR="007F4F69" w:rsidRPr="00594F17">
        <w:rPr>
          <w:rFonts w:cs="Times New Roman"/>
        </w:rPr>
        <w:t xml:space="preserve">also </w:t>
      </w:r>
      <w:r w:rsidR="009D6E1A" w:rsidRPr="00594F17">
        <w:rPr>
          <w:rFonts w:cs="Times New Roman"/>
        </w:rPr>
        <w:t xml:space="preserve">become more </w:t>
      </w:r>
      <w:r w:rsidR="00631F6C">
        <w:rPr>
          <w:rFonts w:cs="Times New Roman"/>
        </w:rPr>
        <w:t>salient</w:t>
      </w:r>
      <w:r w:rsidR="008D09F8" w:rsidRPr="00594F17">
        <w:rPr>
          <w:rFonts w:cs="Times New Roman"/>
        </w:rPr>
        <w:t xml:space="preserve">: </w:t>
      </w:r>
      <w:r w:rsidR="00EC2133" w:rsidRPr="00594F17">
        <w:rPr>
          <w:rFonts w:cs="Times New Roman"/>
        </w:rPr>
        <w:t xml:space="preserve">its </w:t>
      </w:r>
      <w:r w:rsidR="00A7378A" w:rsidRPr="00594F17">
        <w:rPr>
          <w:rFonts w:cs="Times New Roman"/>
        </w:rPr>
        <w:t xml:space="preserve">presidency </w:t>
      </w:r>
      <w:r w:rsidR="008D09F8" w:rsidRPr="00594F17">
        <w:rPr>
          <w:rFonts w:cs="Times New Roman"/>
        </w:rPr>
        <w:t>has been deliberately politicised</w:t>
      </w:r>
      <w:r w:rsidRPr="00594F17">
        <w:rPr>
          <w:rFonts w:cs="Times New Roman"/>
        </w:rPr>
        <w:t>, and</w:t>
      </w:r>
      <w:r w:rsidR="00032C6F" w:rsidRPr="00594F17">
        <w:rPr>
          <w:rFonts w:cs="Times New Roman"/>
        </w:rPr>
        <w:t xml:space="preserve"> </w:t>
      </w:r>
      <w:r w:rsidR="009D6E1A" w:rsidRPr="00594F17">
        <w:rPr>
          <w:rFonts w:cs="Times New Roman"/>
        </w:rPr>
        <w:t xml:space="preserve">the </w:t>
      </w:r>
      <w:r w:rsidR="00E32911" w:rsidRPr="00594F17">
        <w:rPr>
          <w:rFonts w:cs="Times New Roman"/>
        </w:rPr>
        <w:t xml:space="preserve">Commission itself claims to </w:t>
      </w:r>
      <w:r w:rsidR="00936F4F">
        <w:rPr>
          <w:rFonts w:cs="Times New Roman"/>
        </w:rPr>
        <w:t>have become</w:t>
      </w:r>
      <w:r w:rsidR="00936F4F" w:rsidRPr="00594F17">
        <w:rPr>
          <w:rFonts w:cs="Times New Roman"/>
        </w:rPr>
        <w:t xml:space="preserve"> </w:t>
      </w:r>
      <w:r w:rsidR="00EC2133" w:rsidRPr="00594F17">
        <w:rPr>
          <w:rFonts w:cs="Times New Roman"/>
        </w:rPr>
        <w:t xml:space="preserve">a </w:t>
      </w:r>
      <w:r w:rsidR="009D6E1A" w:rsidRPr="00594F17">
        <w:rPr>
          <w:rFonts w:cs="Times New Roman"/>
        </w:rPr>
        <w:t xml:space="preserve">more </w:t>
      </w:r>
      <w:r w:rsidR="00032C6F" w:rsidRPr="00594F17">
        <w:rPr>
          <w:rFonts w:cs="Times New Roman"/>
        </w:rPr>
        <w:t>‘political’</w:t>
      </w:r>
      <w:r w:rsidR="00EC2133" w:rsidRPr="00594F17">
        <w:rPr>
          <w:rFonts w:cs="Times New Roman"/>
        </w:rPr>
        <w:t xml:space="preserve"> supranational </w:t>
      </w:r>
      <w:r w:rsidR="003520CA" w:rsidRPr="00594F17">
        <w:rPr>
          <w:rFonts w:cs="Times New Roman"/>
        </w:rPr>
        <w:t>actor</w:t>
      </w:r>
      <w:r w:rsidR="00032C6F" w:rsidRPr="00594F17">
        <w:rPr>
          <w:rFonts w:cs="Times New Roman"/>
        </w:rPr>
        <w:t>.</w:t>
      </w:r>
      <w:r w:rsidR="009D6E1A" w:rsidRPr="00594F17">
        <w:rPr>
          <w:rFonts w:cs="Times New Roman"/>
        </w:rPr>
        <w:t xml:space="preserve"> </w:t>
      </w:r>
    </w:p>
    <w:p w14:paraId="36C38C3A" w14:textId="77777777" w:rsidR="0050139C" w:rsidRPr="00594F17" w:rsidRDefault="0050139C" w:rsidP="00594F17">
      <w:pPr>
        <w:tabs>
          <w:tab w:val="clear" w:pos="340"/>
          <w:tab w:val="left" w:pos="720"/>
        </w:tabs>
        <w:spacing w:line="360" w:lineRule="auto"/>
        <w:jc w:val="both"/>
        <w:rPr>
          <w:rFonts w:cs="Times New Roman"/>
        </w:rPr>
      </w:pPr>
    </w:p>
    <w:p w14:paraId="06E75BF9" w14:textId="77777777" w:rsidR="00496B34" w:rsidRPr="00594F17" w:rsidRDefault="009D6E1A" w:rsidP="00594F17">
      <w:pPr>
        <w:tabs>
          <w:tab w:val="clear" w:pos="340"/>
          <w:tab w:val="left" w:pos="720"/>
        </w:tabs>
        <w:spacing w:line="360" w:lineRule="auto"/>
        <w:jc w:val="both"/>
        <w:rPr>
          <w:rFonts w:cs="Times New Roman"/>
        </w:rPr>
      </w:pPr>
      <w:r w:rsidRPr="00594F17">
        <w:rPr>
          <w:rFonts w:cs="Times New Roman"/>
        </w:rPr>
        <w:t>W</w:t>
      </w:r>
      <w:r w:rsidR="00032C6F" w:rsidRPr="00594F17">
        <w:rPr>
          <w:rFonts w:cs="Times New Roman"/>
        </w:rPr>
        <w:t xml:space="preserve">e </w:t>
      </w:r>
      <w:r w:rsidR="00E32911" w:rsidRPr="00594F17">
        <w:rPr>
          <w:rFonts w:cs="Times New Roman"/>
        </w:rPr>
        <w:t xml:space="preserve">ask whether this </w:t>
      </w:r>
      <w:r w:rsidR="007F4F69" w:rsidRPr="00594F17">
        <w:rPr>
          <w:rFonts w:cs="Times New Roman"/>
        </w:rPr>
        <w:t>‘</w:t>
      </w:r>
      <w:r w:rsidR="00FC0E78" w:rsidRPr="00594F17">
        <w:rPr>
          <w:rFonts w:cs="Times New Roman"/>
        </w:rPr>
        <w:t>new</w:t>
      </w:r>
      <w:r w:rsidR="00E32911" w:rsidRPr="00594F17">
        <w:rPr>
          <w:rFonts w:cs="Times New Roman"/>
        </w:rPr>
        <w:t xml:space="preserve"> environment</w:t>
      </w:r>
      <w:r w:rsidR="007F4F69" w:rsidRPr="00594F17">
        <w:rPr>
          <w:rFonts w:cs="Times New Roman"/>
        </w:rPr>
        <w:t>’</w:t>
      </w:r>
      <w:r w:rsidR="00E32911" w:rsidRPr="00594F17">
        <w:rPr>
          <w:rFonts w:cs="Times New Roman"/>
        </w:rPr>
        <w:t xml:space="preserve"> impacts on</w:t>
      </w:r>
      <w:r w:rsidR="00032C6F" w:rsidRPr="00594F17">
        <w:rPr>
          <w:rFonts w:cs="Times New Roman"/>
        </w:rPr>
        <w:t xml:space="preserve"> the Commission’s </w:t>
      </w:r>
      <w:r w:rsidR="007F4F69" w:rsidRPr="00594F17">
        <w:rPr>
          <w:rFonts w:cs="Times New Roman"/>
        </w:rPr>
        <w:t xml:space="preserve">key role in the EU’s </w:t>
      </w:r>
      <w:r w:rsidR="0006343F">
        <w:rPr>
          <w:rFonts w:cs="Times New Roman"/>
        </w:rPr>
        <w:t>legislative process</w:t>
      </w:r>
      <w:r w:rsidR="007F4F69" w:rsidRPr="00594F17">
        <w:rPr>
          <w:rFonts w:cs="Times New Roman"/>
        </w:rPr>
        <w:t>: agenda-setting. More specifically,</w:t>
      </w:r>
      <w:r w:rsidR="00032C6F" w:rsidRPr="00594F17">
        <w:rPr>
          <w:rFonts w:cs="Times New Roman"/>
        </w:rPr>
        <w:t xml:space="preserve"> </w:t>
      </w:r>
      <w:r w:rsidR="007F4F69" w:rsidRPr="00594F17">
        <w:rPr>
          <w:rFonts w:cs="Times New Roman"/>
        </w:rPr>
        <w:t xml:space="preserve">we </w:t>
      </w:r>
      <w:r w:rsidR="0050139C" w:rsidRPr="00594F17">
        <w:rPr>
          <w:rFonts w:cs="Times New Roman"/>
        </w:rPr>
        <w:t>explore</w:t>
      </w:r>
      <w:r w:rsidR="007F4F69" w:rsidRPr="00594F17">
        <w:rPr>
          <w:rFonts w:cs="Times New Roman"/>
        </w:rPr>
        <w:t xml:space="preserve"> the Commission’s </w:t>
      </w:r>
      <w:r w:rsidR="007F4F69" w:rsidRPr="005666D5">
        <w:rPr>
          <w:rFonts w:cs="Times New Roman"/>
        </w:rPr>
        <w:t xml:space="preserve">choice to </w:t>
      </w:r>
      <w:r w:rsidR="00FE7936">
        <w:rPr>
          <w:rFonts w:cs="Times New Roman"/>
        </w:rPr>
        <w:t xml:space="preserve">announce the </w:t>
      </w:r>
      <w:r w:rsidR="00032C6F" w:rsidRPr="005666D5">
        <w:rPr>
          <w:rFonts w:cs="Times New Roman"/>
        </w:rPr>
        <w:t xml:space="preserve">withdrawal </w:t>
      </w:r>
      <w:r w:rsidR="00CA33B9">
        <w:rPr>
          <w:rFonts w:cs="Times New Roman"/>
        </w:rPr>
        <w:t xml:space="preserve">of </w:t>
      </w:r>
      <w:r w:rsidR="007F4F69" w:rsidRPr="005666D5">
        <w:rPr>
          <w:rFonts w:cs="Times New Roman"/>
        </w:rPr>
        <w:t>its</w:t>
      </w:r>
      <w:r w:rsidR="00032C6F" w:rsidRPr="005666D5">
        <w:rPr>
          <w:rFonts w:cs="Times New Roman"/>
        </w:rPr>
        <w:t xml:space="preserve"> proposals</w:t>
      </w:r>
      <w:r w:rsidR="00F0262F" w:rsidRPr="005666D5">
        <w:rPr>
          <w:rFonts w:cs="Times New Roman"/>
        </w:rPr>
        <w:t xml:space="preserve">. We </w:t>
      </w:r>
      <w:r w:rsidR="0035374E" w:rsidRPr="005666D5">
        <w:rPr>
          <w:rFonts w:cs="Times New Roman"/>
        </w:rPr>
        <w:t>argue</w:t>
      </w:r>
      <w:r w:rsidR="00A959CF" w:rsidRPr="005666D5">
        <w:rPr>
          <w:rFonts w:cs="Times New Roman"/>
        </w:rPr>
        <w:t xml:space="preserve"> that the Commission</w:t>
      </w:r>
      <w:r w:rsidR="00B7145D">
        <w:rPr>
          <w:rFonts w:cs="Times New Roman"/>
        </w:rPr>
        <w:t xml:space="preserve">, </w:t>
      </w:r>
      <w:r w:rsidR="00EC2133" w:rsidRPr="005666D5">
        <w:rPr>
          <w:rFonts w:cs="Times New Roman"/>
        </w:rPr>
        <w:t>motivated</w:t>
      </w:r>
      <w:r w:rsidR="00A959CF" w:rsidRPr="005666D5">
        <w:rPr>
          <w:rFonts w:cs="Times New Roman"/>
        </w:rPr>
        <w:t xml:space="preserve"> </w:t>
      </w:r>
      <w:r w:rsidR="0035374E" w:rsidRPr="005666D5">
        <w:rPr>
          <w:rFonts w:cs="Times New Roman"/>
        </w:rPr>
        <w:t xml:space="preserve">by </w:t>
      </w:r>
      <w:r w:rsidR="00A959CF" w:rsidRPr="005666D5">
        <w:rPr>
          <w:rFonts w:cs="Times New Roman"/>
        </w:rPr>
        <w:t>both survival and policy</w:t>
      </w:r>
      <w:r w:rsidR="0050139C" w:rsidRPr="005666D5">
        <w:rPr>
          <w:rFonts w:cs="Times New Roman"/>
        </w:rPr>
        <w:t xml:space="preserve">, </w:t>
      </w:r>
      <w:r w:rsidR="00A959CF" w:rsidRPr="005666D5">
        <w:rPr>
          <w:rFonts w:cs="Times New Roman"/>
        </w:rPr>
        <w:t>uses withdrawal</w:t>
      </w:r>
      <w:r w:rsidR="00EC2133" w:rsidRPr="005666D5">
        <w:rPr>
          <w:rFonts w:cs="Times New Roman"/>
        </w:rPr>
        <w:t>s</w:t>
      </w:r>
      <w:r w:rsidR="00A959CF" w:rsidRPr="005666D5">
        <w:rPr>
          <w:rFonts w:cs="Times New Roman"/>
        </w:rPr>
        <w:t xml:space="preserve"> as a tool to respond to </w:t>
      </w:r>
      <w:r w:rsidR="00EC2133" w:rsidRPr="005666D5">
        <w:rPr>
          <w:rFonts w:cs="Times New Roman"/>
        </w:rPr>
        <w:t>political pressure</w:t>
      </w:r>
      <w:r w:rsidR="00A959CF" w:rsidRPr="005666D5">
        <w:rPr>
          <w:rFonts w:cs="Times New Roman"/>
        </w:rPr>
        <w:t>.</w:t>
      </w:r>
      <w:r w:rsidR="00496B34" w:rsidRPr="005666D5">
        <w:rPr>
          <w:rFonts w:cs="Times New Roman"/>
        </w:rPr>
        <w:t xml:space="preserve"> </w:t>
      </w:r>
      <w:r w:rsidR="00F0262F" w:rsidRPr="005666D5">
        <w:rPr>
          <w:rFonts w:cs="Times New Roman"/>
        </w:rPr>
        <w:t>‘</w:t>
      </w:r>
      <w:r w:rsidR="00CA33B9">
        <w:rPr>
          <w:rFonts w:cs="Times New Roman"/>
        </w:rPr>
        <w:t>R</w:t>
      </w:r>
      <w:r w:rsidR="00496B34" w:rsidRPr="005666D5">
        <w:rPr>
          <w:rFonts w:cs="Times New Roman"/>
        </w:rPr>
        <w:t xml:space="preserve">esponsive withdrawal’ </w:t>
      </w:r>
      <w:r w:rsidR="00830ABA" w:rsidRPr="005666D5">
        <w:rPr>
          <w:rFonts w:cs="Times New Roman"/>
        </w:rPr>
        <w:t>can</w:t>
      </w:r>
      <w:r w:rsidR="00496B34" w:rsidRPr="005666D5">
        <w:rPr>
          <w:rFonts w:cs="Times New Roman"/>
        </w:rPr>
        <w:t xml:space="preserve"> have different effects</w:t>
      </w:r>
      <w:r w:rsidR="00830ABA" w:rsidRPr="00594F17">
        <w:rPr>
          <w:rFonts w:cs="Times New Roman"/>
        </w:rPr>
        <w:t xml:space="preserve"> </w:t>
      </w:r>
      <w:r w:rsidR="00936F4F">
        <w:rPr>
          <w:rFonts w:cs="Times New Roman"/>
        </w:rPr>
        <w:t>on</w:t>
      </w:r>
      <w:r w:rsidR="00936F4F" w:rsidRPr="00594F17">
        <w:rPr>
          <w:rFonts w:cs="Times New Roman"/>
        </w:rPr>
        <w:t xml:space="preserve"> </w:t>
      </w:r>
      <w:r w:rsidR="00830ABA" w:rsidRPr="00594F17">
        <w:rPr>
          <w:rFonts w:cs="Times New Roman"/>
        </w:rPr>
        <w:t>EU law-making</w:t>
      </w:r>
      <w:r w:rsidR="00496B34" w:rsidRPr="00594F17">
        <w:rPr>
          <w:rFonts w:cs="Times New Roman"/>
        </w:rPr>
        <w:t xml:space="preserve">: </w:t>
      </w:r>
      <w:r w:rsidR="00027984" w:rsidRPr="00594F17">
        <w:rPr>
          <w:rFonts w:cs="Times New Roman"/>
        </w:rPr>
        <w:t xml:space="preserve">by </w:t>
      </w:r>
      <w:r w:rsidR="00D270B4" w:rsidRPr="00594F17">
        <w:rPr>
          <w:rFonts w:eastAsia="Times" w:cs="Times New Roman"/>
        </w:rPr>
        <w:t>taking</w:t>
      </w:r>
      <w:r w:rsidR="00B05575" w:rsidRPr="00594F17">
        <w:rPr>
          <w:rFonts w:eastAsia="Times" w:cs="Times New Roman"/>
        </w:rPr>
        <w:t xml:space="preserve"> </w:t>
      </w:r>
      <w:r w:rsidR="00027984" w:rsidRPr="00594F17">
        <w:rPr>
          <w:rFonts w:eastAsia="Times" w:cs="Times New Roman"/>
        </w:rPr>
        <w:t>legislation</w:t>
      </w:r>
      <w:r w:rsidR="00B05575" w:rsidRPr="00594F17">
        <w:rPr>
          <w:rFonts w:eastAsia="Times" w:cs="Times New Roman"/>
        </w:rPr>
        <w:t xml:space="preserve"> off the table, the Commission signal</w:t>
      </w:r>
      <w:r w:rsidR="00D270B4" w:rsidRPr="00594F17">
        <w:rPr>
          <w:rFonts w:eastAsia="Times" w:cs="Times New Roman"/>
        </w:rPr>
        <w:t>s</w:t>
      </w:r>
      <w:r w:rsidR="00B05575" w:rsidRPr="00594F17">
        <w:rPr>
          <w:rFonts w:eastAsia="Times" w:cs="Times New Roman"/>
        </w:rPr>
        <w:t xml:space="preserve"> self-restraint, reduces </w:t>
      </w:r>
      <w:r w:rsidR="00027984" w:rsidRPr="00594F17">
        <w:rPr>
          <w:rFonts w:eastAsia="Times" w:cs="Times New Roman"/>
        </w:rPr>
        <w:t xml:space="preserve">supranational </w:t>
      </w:r>
      <w:r w:rsidR="00B05575" w:rsidRPr="00594F17">
        <w:rPr>
          <w:rFonts w:eastAsia="Times" w:cs="Times New Roman"/>
        </w:rPr>
        <w:t>visibility and, thus, depoliticise</w:t>
      </w:r>
      <w:r w:rsidR="00EC2133" w:rsidRPr="00594F17">
        <w:rPr>
          <w:rFonts w:eastAsia="Times" w:cs="Times New Roman"/>
        </w:rPr>
        <w:t>s</w:t>
      </w:r>
      <w:r w:rsidR="00B05575" w:rsidRPr="00594F17">
        <w:rPr>
          <w:rFonts w:eastAsia="Times" w:cs="Times New Roman"/>
        </w:rPr>
        <w:t xml:space="preserve"> the</w:t>
      </w:r>
      <w:r w:rsidR="00027984" w:rsidRPr="00594F17">
        <w:rPr>
          <w:rFonts w:eastAsia="Times" w:cs="Times New Roman"/>
        </w:rPr>
        <w:t xml:space="preserve"> </w:t>
      </w:r>
      <w:r w:rsidR="00B05575" w:rsidRPr="00594F17">
        <w:rPr>
          <w:rFonts w:eastAsia="Times" w:cs="Times New Roman"/>
        </w:rPr>
        <w:t xml:space="preserve">agenda; </w:t>
      </w:r>
      <w:r w:rsidR="00D270B4" w:rsidRPr="00594F17">
        <w:rPr>
          <w:rFonts w:eastAsia="Times" w:cs="Times New Roman"/>
        </w:rPr>
        <w:t xml:space="preserve">by </w:t>
      </w:r>
      <w:r w:rsidR="00D270B4" w:rsidRPr="00594F17">
        <w:rPr>
          <w:rFonts w:cs="Times New Roman"/>
        </w:rPr>
        <w:t>keeping legislation on the table under adversity</w:t>
      </w:r>
      <w:r w:rsidR="00EC2133" w:rsidRPr="00594F17">
        <w:rPr>
          <w:rFonts w:cs="Times New Roman"/>
        </w:rPr>
        <w:t>,</w:t>
      </w:r>
      <w:r w:rsidR="00D270B4" w:rsidRPr="00594F17">
        <w:rPr>
          <w:rFonts w:cs="Times New Roman"/>
        </w:rPr>
        <w:t xml:space="preserve"> the Commission signal</w:t>
      </w:r>
      <w:r w:rsidR="00EC2133" w:rsidRPr="00594F17">
        <w:rPr>
          <w:rFonts w:cs="Times New Roman"/>
        </w:rPr>
        <w:t>s</w:t>
      </w:r>
      <w:r w:rsidR="00F0262F" w:rsidRPr="00594F17">
        <w:rPr>
          <w:rFonts w:cs="Times New Roman"/>
        </w:rPr>
        <w:t xml:space="preserve"> </w:t>
      </w:r>
      <w:r w:rsidR="00D270B4" w:rsidRPr="00594F17">
        <w:rPr>
          <w:rFonts w:cs="Times New Roman"/>
        </w:rPr>
        <w:t>political determination and policy clout</w:t>
      </w:r>
      <w:r w:rsidR="00D270B4" w:rsidRPr="00594F17">
        <w:rPr>
          <w:rFonts w:eastAsia="Times" w:cs="Times New Roman"/>
        </w:rPr>
        <w:t>.</w:t>
      </w:r>
      <w:r w:rsidR="00496B34" w:rsidRPr="00594F17">
        <w:rPr>
          <w:rFonts w:cs="Times New Roman"/>
        </w:rPr>
        <w:t xml:space="preserve"> Our analysis contributes to the wider debate about whether, why and how supranational actors respond when the system</w:t>
      </w:r>
      <w:r w:rsidR="00593EC9">
        <w:rPr>
          <w:rFonts w:cs="Times New Roman"/>
        </w:rPr>
        <w:t>s</w:t>
      </w:r>
      <w:r w:rsidR="00496B34" w:rsidRPr="00594F17">
        <w:rPr>
          <w:rFonts w:cs="Times New Roman"/>
        </w:rPr>
        <w:t xml:space="preserve"> in which they operate</w:t>
      </w:r>
      <w:r w:rsidR="00741FB9" w:rsidRPr="00594F17">
        <w:rPr>
          <w:rFonts w:cs="Times New Roman"/>
        </w:rPr>
        <w:t>—</w:t>
      </w:r>
      <w:r w:rsidR="00496B34" w:rsidRPr="00594F17">
        <w:rPr>
          <w:rFonts w:cs="Times New Roman"/>
        </w:rPr>
        <w:t>and the policies they produce</w:t>
      </w:r>
      <w:r w:rsidR="00741FB9" w:rsidRPr="00594F17">
        <w:rPr>
          <w:rFonts w:cs="Times New Roman"/>
        </w:rPr>
        <w:t>—</w:t>
      </w:r>
      <w:r w:rsidR="00496B34" w:rsidRPr="00594F17">
        <w:rPr>
          <w:rFonts w:cs="Times New Roman"/>
        </w:rPr>
        <w:t>come under attack.</w:t>
      </w:r>
    </w:p>
    <w:p w14:paraId="74C01D32" w14:textId="77777777" w:rsidR="008F198F" w:rsidRPr="00594F17" w:rsidRDefault="008F198F" w:rsidP="00594F17">
      <w:pPr>
        <w:widowControl w:val="0"/>
        <w:autoSpaceDE w:val="0"/>
        <w:autoSpaceDN w:val="0"/>
        <w:adjustRightInd w:val="0"/>
        <w:spacing w:line="360" w:lineRule="auto"/>
        <w:jc w:val="both"/>
        <w:outlineLvl w:val="0"/>
        <w:rPr>
          <w:rFonts w:cs="Times New Roman"/>
        </w:rPr>
      </w:pPr>
    </w:p>
    <w:p w14:paraId="092CFAC8" w14:textId="77777777" w:rsidR="005B2914" w:rsidRPr="00594F17" w:rsidRDefault="007F4F69" w:rsidP="00594F17">
      <w:pPr>
        <w:widowControl w:val="0"/>
        <w:autoSpaceDE w:val="0"/>
        <w:autoSpaceDN w:val="0"/>
        <w:adjustRightInd w:val="0"/>
        <w:spacing w:line="360" w:lineRule="auto"/>
        <w:jc w:val="both"/>
        <w:outlineLvl w:val="0"/>
        <w:rPr>
          <w:rFonts w:cs="Times New Roman"/>
        </w:rPr>
      </w:pPr>
      <w:r w:rsidRPr="00594F17">
        <w:rPr>
          <w:rFonts w:cs="Times New Roman"/>
        </w:rPr>
        <w:t>Indeed, i</w:t>
      </w:r>
      <w:r w:rsidR="005539AF" w:rsidRPr="00594F17">
        <w:rPr>
          <w:rFonts w:cs="Times New Roman"/>
        </w:rPr>
        <w:t>t</w:t>
      </w:r>
      <w:r w:rsidR="008F198F" w:rsidRPr="00594F17">
        <w:rPr>
          <w:rFonts w:cs="Times New Roman"/>
        </w:rPr>
        <w:t xml:space="preserve"> is well-established in</w:t>
      </w:r>
      <w:r w:rsidR="00C9387B">
        <w:rPr>
          <w:rFonts w:cs="Times New Roman"/>
        </w:rPr>
        <w:t xml:space="preserve"> both </w:t>
      </w:r>
      <w:r w:rsidR="008F198F" w:rsidRPr="00594F17">
        <w:rPr>
          <w:rFonts w:cs="Times New Roman"/>
        </w:rPr>
        <w:t>public debate and scholarship</w:t>
      </w:r>
      <w:r w:rsidR="005539AF" w:rsidRPr="00594F17">
        <w:rPr>
          <w:rFonts w:cs="Times New Roman"/>
        </w:rPr>
        <w:t xml:space="preserve"> that ‘Europe’ </w:t>
      </w:r>
      <w:r w:rsidRPr="00594F17">
        <w:rPr>
          <w:rFonts w:cs="Times New Roman"/>
        </w:rPr>
        <w:t>is becoming</w:t>
      </w:r>
      <w:r w:rsidR="008F198F" w:rsidRPr="00594F17">
        <w:rPr>
          <w:rFonts w:cs="Times New Roman"/>
        </w:rPr>
        <w:t xml:space="preserve"> </w:t>
      </w:r>
      <w:r w:rsidR="00C9387B">
        <w:rPr>
          <w:rFonts w:cs="Times New Roman"/>
        </w:rPr>
        <w:t>more</w:t>
      </w:r>
      <w:r w:rsidR="008F198F" w:rsidRPr="00594F17">
        <w:rPr>
          <w:rFonts w:cs="Times New Roman"/>
        </w:rPr>
        <w:t xml:space="preserve"> politicised. At the national level, </w:t>
      </w:r>
      <w:r w:rsidRPr="00594F17">
        <w:rPr>
          <w:rFonts w:cs="Times New Roman"/>
        </w:rPr>
        <w:t>contestation</w:t>
      </w:r>
      <w:r w:rsidR="008F198F" w:rsidRPr="00594F17">
        <w:rPr>
          <w:rFonts w:cs="Times New Roman"/>
        </w:rPr>
        <w:t xml:space="preserve"> is on the rise, shown by Eurosceptic public opinion, the popularity of challenger parties, European integration as an issue in national elections, and highly polarised referendum campaigns. At the supranational level, more </w:t>
      </w:r>
      <w:r w:rsidRPr="00594F17">
        <w:rPr>
          <w:rFonts w:cs="Times New Roman"/>
        </w:rPr>
        <w:t>visible conflict</w:t>
      </w:r>
      <w:r w:rsidR="008F198F" w:rsidRPr="00594F17">
        <w:rPr>
          <w:rFonts w:cs="Times New Roman"/>
        </w:rPr>
        <w:t xml:space="preserve"> </w:t>
      </w:r>
      <w:r w:rsidR="00F85BB6">
        <w:rPr>
          <w:rFonts w:cs="Times New Roman"/>
        </w:rPr>
        <w:t>emerged</w:t>
      </w:r>
      <w:r w:rsidR="00F85BB6" w:rsidRPr="00594F17">
        <w:rPr>
          <w:rFonts w:cs="Times New Roman"/>
        </w:rPr>
        <w:t xml:space="preserve"> </w:t>
      </w:r>
      <w:r w:rsidR="008F198F" w:rsidRPr="00594F17">
        <w:rPr>
          <w:rFonts w:cs="Times New Roman"/>
        </w:rPr>
        <w:t xml:space="preserve">with the 2014 </w:t>
      </w:r>
      <w:r w:rsidR="00EB5843">
        <w:rPr>
          <w:rFonts w:cs="Times New Roman"/>
        </w:rPr>
        <w:t xml:space="preserve">and 2019 </w:t>
      </w:r>
      <w:proofErr w:type="spellStart"/>
      <w:r w:rsidR="008F198F" w:rsidRPr="00594F17">
        <w:rPr>
          <w:rFonts w:cs="Times New Roman"/>
          <w:i/>
        </w:rPr>
        <w:t>Spitzenkandidaten</w:t>
      </w:r>
      <w:proofErr w:type="spellEnd"/>
      <w:r w:rsidR="008F198F" w:rsidRPr="00594F17">
        <w:rPr>
          <w:rFonts w:cs="Times New Roman"/>
        </w:rPr>
        <w:t xml:space="preserve"> process, </w:t>
      </w:r>
      <w:r w:rsidR="0036525A" w:rsidRPr="00594F17">
        <w:rPr>
          <w:rFonts w:cs="Times New Roman"/>
        </w:rPr>
        <w:t xml:space="preserve">European Central Bank decisions during the Eurozone crisis, more openly </w:t>
      </w:r>
      <w:r w:rsidRPr="00594F17">
        <w:rPr>
          <w:rFonts w:cs="Times New Roman"/>
        </w:rPr>
        <w:t>confrontational</w:t>
      </w:r>
      <w:r w:rsidR="0036525A" w:rsidRPr="00594F17">
        <w:rPr>
          <w:rFonts w:cs="Times New Roman"/>
        </w:rPr>
        <w:t xml:space="preserve"> relations between member state</w:t>
      </w:r>
      <w:r w:rsidR="00C9387B">
        <w:rPr>
          <w:rFonts w:cs="Times New Roman"/>
        </w:rPr>
        <w:t>s</w:t>
      </w:r>
      <w:r w:rsidR="0036525A" w:rsidRPr="00594F17">
        <w:rPr>
          <w:rFonts w:cs="Times New Roman"/>
        </w:rPr>
        <w:t xml:space="preserve">, </w:t>
      </w:r>
      <w:r w:rsidRPr="00594F17">
        <w:rPr>
          <w:rFonts w:cs="Times New Roman"/>
        </w:rPr>
        <w:t>and</w:t>
      </w:r>
      <w:r w:rsidR="0036525A" w:rsidRPr="00594F17">
        <w:rPr>
          <w:rFonts w:cs="Times New Roman"/>
        </w:rPr>
        <w:t xml:space="preserve"> the composition </w:t>
      </w:r>
      <w:r w:rsidR="008F198F" w:rsidRPr="00594F17">
        <w:rPr>
          <w:rFonts w:cs="Times New Roman"/>
        </w:rPr>
        <w:t xml:space="preserve">of the Eighth </w:t>
      </w:r>
      <w:r w:rsidR="0036525A" w:rsidRPr="00594F17">
        <w:rPr>
          <w:rFonts w:cs="Times New Roman"/>
        </w:rPr>
        <w:t xml:space="preserve">and Ninth </w:t>
      </w:r>
      <w:r w:rsidR="008F198F" w:rsidRPr="00594F17">
        <w:rPr>
          <w:rFonts w:cs="Times New Roman"/>
        </w:rPr>
        <w:t>European Parliament</w:t>
      </w:r>
      <w:r w:rsidR="001D02ED" w:rsidRPr="00594F17">
        <w:rPr>
          <w:rFonts w:cs="Times New Roman"/>
        </w:rPr>
        <w:t>s</w:t>
      </w:r>
      <w:r w:rsidR="008F198F" w:rsidRPr="00594F17">
        <w:rPr>
          <w:rFonts w:cs="Times New Roman"/>
        </w:rPr>
        <w:t xml:space="preserve"> (E</w:t>
      </w:r>
      <w:r w:rsidR="007D098F">
        <w:rPr>
          <w:rFonts w:cs="Times New Roman"/>
        </w:rPr>
        <w:t>P</w:t>
      </w:r>
      <w:r w:rsidR="00A45FE4" w:rsidRPr="00594F17">
        <w:rPr>
          <w:rFonts w:cs="Times New Roman"/>
        </w:rPr>
        <w:t>s</w:t>
      </w:r>
      <w:r w:rsidR="007D098F">
        <w:rPr>
          <w:rFonts w:cs="Times New Roman"/>
        </w:rPr>
        <w:t>)</w:t>
      </w:r>
      <w:r w:rsidR="008F198F" w:rsidRPr="00CA6F4D">
        <w:rPr>
          <w:rFonts w:cs="Times New Roman"/>
        </w:rPr>
        <w:t>. In short</w:t>
      </w:r>
      <w:r w:rsidR="008F198F" w:rsidRPr="00594F17">
        <w:rPr>
          <w:rFonts w:cs="Times New Roman"/>
        </w:rPr>
        <w:t>, visibly debated</w:t>
      </w:r>
      <w:r w:rsidR="0036525A" w:rsidRPr="00594F17">
        <w:rPr>
          <w:rFonts w:cs="Times New Roman"/>
        </w:rPr>
        <w:t xml:space="preserve">, </w:t>
      </w:r>
      <w:r w:rsidR="008F198F" w:rsidRPr="00594F17">
        <w:rPr>
          <w:rFonts w:cs="Times New Roman"/>
        </w:rPr>
        <w:t>fundamentally contested</w:t>
      </w:r>
      <w:r w:rsidR="0036525A" w:rsidRPr="00594F17">
        <w:rPr>
          <w:rFonts w:cs="Times New Roman"/>
        </w:rPr>
        <w:t xml:space="preserve"> and increasingly relevant</w:t>
      </w:r>
      <w:r w:rsidR="008F198F" w:rsidRPr="00594F17">
        <w:rPr>
          <w:rFonts w:cs="Times New Roman"/>
        </w:rPr>
        <w:t>, European integration</w:t>
      </w:r>
      <w:r w:rsidR="0036525A" w:rsidRPr="00594F17">
        <w:rPr>
          <w:rFonts w:cs="Times New Roman"/>
        </w:rPr>
        <w:t xml:space="preserve"> (in)famously has gone from ‘permissive consensus’ to</w:t>
      </w:r>
      <w:r w:rsidR="008F198F" w:rsidRPr="00594F17">
        <w:rPr>
          <w:rFonts w:cs="Times New Roman"/>
        </w:rPr>
        <w:t xml:space="preserve"> ‘constraining dissensus’ (Hooghe &amp; Marks 2009</w:t>
      </w:r>
      <w:r w:rsidR="0036525A" w:rsidRPr="00594F17">
        <w:rPr>
          <w:rFonts w:cs="Times New Roman"/>
        </w:rPr>
        <w:t>).</w:t>
      </w:r>
    </w:p>
    <w:p w14:paraId="1D9D88A0" w14:textId="77777777" w:rsidR="005B2914" w:rsidRPr="00594F17" w:rsidRDefault="005B2914" w:rsidP="00594F17">
      <w:pPr>
        <w:widowControl w:val="0"/>
        <w:autoSpaceDE w:val="0"/>
        <w:autoSpaceDN w:val="0"/>
        <w:adjustRightInd w:val="0"/>
        <w:spacing w:line="360" w:lineRule="auto"/>
        <w:jc w:val="both"/>
        <w:outlineLvl w:val="0"/>
        <w:rPr>
          <w:rFonts w:cs="Times New Roman"/>
        </w:rPr>
      </w:pPr>
    </w:p>
    <w:p w14:paraId="3F8F1DEB" w14:textId="77777777" w:rsidR="003520CA" w:rsidRPr="00594F17" w:rsidRDefault="008F198F" w:rsidP="00594F17">
      <w:pPr>
        <w:tabs>
          <w:tab w:val="clear" w:pos="340"/>
          <w:tab w:val="left" w:pos="720"/>
        </w:tabs>
        <w:spacing w:line="360" w:lineRule="auto"/>
        <w:jc w:val="both"/>
        <w:rPr>
          <w:rFonts w:eastAsia="Times" w:cs="Times New Roman"/>
        </w:rPr>
      </w:pPr>
      <w:r w:rsidRPr="006236BD">
        <w:rPr>
          <w:rFonts w:cs="Times New Roman"/>
        </w:rPr>
        <w:t>We explore whether</w:t>
      </w:r>
      <w:r w:rsidRPr="00594F17">
        <w:rPr>
          <w:rFonts w:cs="Times New Roman"/>
        </w:rPr>
        <w:t xml:space="preserve"> this new environment matters for </w:t>
      </w:r>
      <w:r w:rsidR="00F90E07">
        <w:rPr>
          <w:rFonts w:cs="Times New Roman"/>
        </w:rPr>
        <w:t xml:space="preserve">agenda-setting by </w:t>
      </w:r>
      <w:r w:rsidRPr="00594F17">
        <w:rPr>
          <w:rFonts w:cs="Times New Roman"/>
        </w:rPr>
        <w:t xml:space="preserve">the </w:t>
      </w:r>
      <w:r w:rsidR="00D05E56" w:rsidRPr="00594F17">
        <w:rPr>
          <w:rFonts w:cs="Times New Roman"/>
        </w:rPr>
        <w:t xml:space="preserve">European </w:t>
      </w:r>
      <w:r w:rsidRPr="00594F17">
        <w:rPr>
          <w:rFonts w:cs="Times New Roman"/>
        </w:rPr>
        <w:t>Commission.</w:t>
      </w:r>
      <w:r w:rsidR="00CF2459" w:rsidRPr="00594F17">
        <w:rPr>
          <w:rFonts w:eastAsia="Times" w:cs="Times New Roman"/>
        </w:rPr>
        <w:t xml:space="preserve"> </w:t>
      </w:r>
      <w:r w:rsidR="00D227B6" w:rsidRPr="00594F17">
        <w:rPr>
          <w:rFonts w:eastAsia="Times" w:cs="Times New Roman"/>
        </w:rPr>
        <w:t>D</w:t>
      </w:r>
      <w:r w:rsidR="00CF2459" w:rsidRPr="00594F17">
        <w:rPr>
          <w:rFonts w:eastAsia="Times" w:cs="Times New Roman"/>
        </w:rPr>
        <w:t xml:space="preserve">oes the oft-repeated diagnosis of a ‘more political Commission’ </w:t>
      </w:r>
      <w:proofErr w:type="gramStart"/>
      <w:r w:rsidR="00CF2459" w:rsidRPr="00594F17">
        <w:rPr>
          <w:rFonts w:eastAsia="Times" w:cs="Times New Roman"/>
        </w:rPr>
        <w:t>actually bear</w:t>
      </w:r>
      <w:proofErr w:type="gramEnd"/>
      <w:r w:rsidR="00CF2459" w:rsidRPr="00594F17">
        <w:rPr>
          <w:rFonts w:eastAsia="Times" w:cs="Times New Roman"/>
        </w:rPr>
        <w:t xml:space="preserve"> out empirically? </w:t>
      </w:r>
      <w:r w:rsidR="00A45FE4" w:rsidRPr="00594F17">
        <w:rPr>
          <w:rFonts w:eastAsia="Times" w:cs="Times New Roman"/>
        </w:rPr>
        <w:t>D</w:t>
      </w:r>
      <w:r w:rsidR="00CF2459" w:rsidRPr="00594F17">
        <w:rPr>
          <w:rFonts w:eastAsia="Times" w:cs="Times New Roman"/>
        </w:rPr>
        <w:t xml:space="preserve">oes </w:t>
      </w:r>
      <w:r w:rsidR="0075745B" w:rsidRPr="00594F17">
        <w:rPr>
          <w:rFonts w:eastAsia="Times" w:cs="Times New Roman"/>
        </w:rPr>
        <w:t>the Commission respond to political pressure</w:t>
      </w:r>
      <w:r w:rsidR="00413A3F">
        <w:rPr>
          <w:rFonts w:eastAsia="Times" w:cs="Times New Roman"/>
        </w:rPr>
        <w:t xml:space="preserve">, </w:t>
      </w:r>
      <w:proofErr w:type="gramStart"/>
      <w:r w:rsidR="00413A3F">
        <w:rPr>
          <w:rFonts w:eastAsia="Times" w:cs="Times New Roman"/>
        </w:rPr>
        <w:t xml:space="preserve">in particular </w:t>
      </w:r>
      <w:r w:rsidR="0075745B" w:rsidRPr="00594F17">
        <w:rPr>
          <w:rFonts w:eastAsia="Times" w:cs="Times New Roman"/>
        </w:rPr>
        <w:t>when</w:t>
      </w:r>
      <w:proofErr w:type="gramEnd"/>
      <w:r w:rsidR="0075745B" w:rsidRPr="00594F17">
        <w:rPr>
          <w:rFonts w:eastAsia="Times" w:cs="Times New Roman"/>
        </w:rPr>
        <w:t xml:space="preserve"> </w:t>
      </w:r>
      <w:r w:rsidR="0075745B" w:rsidRPr="00594F17">
        <w:rPr>
          <w:rFonts w:eastAsia="Times" w:cs="Times New Roman"/>
        </w:rPr>
        <w:lastRenderedPageBreak/>
        <w:t xml:space="preserve">choosing </w:t>
      </w:r>
      <w:r w:rsidR="00B0573D">
        <w:rPr>
          <w:rFonts w:eastAsia="Times" w:cs="Times New Roman"/>
        </w:rPr>
        <w:t>what to withdraw</w:t>
      </w:r>
      <w:r w:rsidR="0075745B" w:rsidRPr="00594F17">
        <w:rPr>
          <w:rFonts w:eastAsia="Times" w:cs="Times New Roman"/>
        </w:rPr>
        <w:t xml:space="preserve"> from the legislative </w:t>
      </w:r>
      <w:r w:rsidR="00F90E07">
        <w:rPr>
          <w:rFonts w:eastAsia="Times" w:cs="Times New Roman"/>
        </w:rPr>
        <w:t>agenda</w:t>
      </w:r>
      <w:r w:rsidR="0075745B" w:rsidRPr="00413A3F">
        <w:rPr>
          <w:rFonts w:eastAsia="Times" w:cs="Times New Roman"/>
        </w:rPr>
        <w:t xml:space="preserve">? </w:t>
      </w:r>
      <w:r w:rsidR="00597EBF">
        <w:rPr>
          <w:rFonts w:eastAsia="Times" w:cs="Times New Roman"/>
        </w:rPr>
        <w:t>W</w:t>
      </w:r>
      <w:r w:rsidR="00A45FE4" w:rsidRPr="00413A3F">
        <w:rPr>
          <w:rFonts w:eastAsia="Times" w:cs="Times New Roman"/>
        </w:rPr>
        <w:t xml:space="preserve">hat consequences do these decisions have for the (de)politicisation of </w:t>
      </w:r>
      <w:r w:rsidR="00413A3F" w:rsidRPr="00413A3F">
        <w:rPr>
          <w:rFonts w:eastAsia="Times" w:cs="Times New Roman"/>
        </w:rPr>
        <w:t>EU law-making</w:t>
      </w:r>
      <w:r w:rsidR="00A45FE4" w:rsidRPr="00413A3F">
        <w:rPr>
          <w:rFonts w:eastAsia="Times" w:cs="Times New Roman"/>
        </w:rPr>
        <w:t>?</w:t>
      </w:r>
      <w:r w:rsidR="00A45FE4" w:rsidRPr="00594F17">
        <w:rPr>
          <w:rFonts w:eastAsia="Times" w:cs="Times New Roman"/>
        </w:rPr>
        <w:t xml:space="preserve"> </w:t>
      </w:r>
    </w:p>
    <w:p w14:paraId="707B9842" w14:textId="77777777" w:rsidR="003520CA" w:rsidRPr="00594F17" w:rsidRDefault="003520CA" w:rsidP="00594F17">
      <w:pPr>
        <w:tabs>
          <w:tab w:val="clear" w:pos="340"/>
          <w:tab w:val="left" w:pos="720"/>
        </w:tabs>
        <w:spacing w:line="360" w:lineRule="auto"/>
        <w:jc w:val="both"/>
        <w:rPr>
          <w:rFonts w:eastAsia="Times" w:cs="Times New Roman"/>
        </w:rPr>
      </w:pPr>
    </w:p>
    <w:p w14:paraId="508D1EA7" w14:textId="77777777" w:rsidR="0075745B" w:rsidRPr="00594F17" w:rsidRDefault="0075745B" w:rsidP="00594F17">
      <w:pPr>
        <w:tabs>
          <w:tab w:val="clear" w:pos="340"/>
          <w:tab w:val="left" w:pos="720"/>
        </w:tabs>
        <w:spacing w:line="360" w:lineRule="auto"/>
        <w:jc w:val="both"/>
        <w:rPr>
          <w:rFonts w:cs="Times New Roman"/>
        </w:rPr>
      </w:pPr>
      <w:r w:rsidRPr="00594F17">
        <w:rPr>
          <w:rFonts w:eastAsia="Times" w:cs="Times New Roman"/>
        </w:rPr>
        <w:t xml:space="preserve">To answer these questions, we analyse the Commission’s announcements to withdraw legislation, made in its </w:t>
      </w:r>
      <w:r w:rsidR="00F85BB6">
        <w:rPr>
          <w:rFonts w:eastAsia="Times" w:cs="Times New Roman"/>
        </w:rPr>
        <w:t>a</w:t>
      </w:r>
      <w:r w:rsidRPr="00594F17">
        <w:rPr>
          <w:rFonts w:eastAsia="Times" w:cs="Times New Roman"/>
        </w:rPr>
        <w:t xml:space="preserve">nnual </w:t>
      </w:r>
      <w:r w:rsidR="00F85BB6">
        <w:rPr>
          <w:rFonts w:eastAsia="Times" w:cs="Times New Roman"/>
        </w:rPr>
        <w:t>w</w:t>
      </w:r>
      <w:r w:rsidRPr="00594F17">
        <w:rPr>
          <w:rFonts w:eastAsia="Times" w:cs="Times New Roman"/>
        </w:rPr>
        <w:t xml:space="preserve">ork </w:t>
      </w:r>
      <w:r w:rsidR="00F85BB6">
        <w:rPr>
          <w:rFonts w:eastAsia="Times" w:cs="Times New Roman"/>
        </w:rPr>
        <w:t>p</w:t>
      </w:r>
      <w:r w:rsidRPr="00594F17">
        <w:rPr>
          <w:rFonts w:eastAsia="Times" w:cs="Times New Roman"/>
        </w:rPr>
        <w:t>rogrammes (WPs)</w:t>
      </w:r>
      <w:r w:rsidR="002B1D28" w:rsidRPr="00594F17">
        <w:rPr>
          <w:rFonts w:eastAsia="Times" w:cs="Times New Roman"/>
        </w:rPr>
        <w:t xml:space="preserve"> </w:t>
      </w:r>
      <w:r w:rsidRPr="00F85BB6">
        <w:rPr>
          <w:rFonts w:eastAsia="Times" w:cs="Times New Roman"/>
        </w:rPr>
        <w:t>between 2006 and 201</w:t>
      </w:r>
      <w:r w:rsidR="00EF4D7A" w:rsidRPr="00F85BB6">
        <w:rPr>
          <w:rFonts w:eastAsia="Times" w:cs="Times New Roman"/>
        </w:rPr>
        <w:t>8</w:t>
      </w:r>
      <w:r w:rsidRPr="00F85BB6">
        <w:rPr>
          <w:rFonts w:eastAsia="Times" w:cs="Times New Roman"/>
        </w:rPr>
        <w:t xml:space="preserve">. </w:t>
      </w:r>
      <w:r w:rsidR="00F90E07">
        <w:rPr>
          <w:rFonts w:eastAsia="Times" w:cs="Times New Roman"/>
        </w:rPr>
        <w:t>Under</w:t>
      </w:r>
      <w:r w:rsidR="00C04684" w:rsidRPr="00594F17">
        <w:rPr>
          <w:rFonts w:eastAsia="Times" w:cs="Times New Roman"/>
        </w:rPr>
        <w:t xml:space="preserve"> political pressure, we </w:t>
      </w:r>
      <w:r w:rsidR="00A93777">
        <w:rPr>
          <w:rFonts w:eastAsia="Times" w:cs="Times New Roman"/>
        </w:rPr>
        <w:t>assume</w:t>
      </w:r>
      <w:r w:rsidR="00C04684" w:rsidRPr="00594F17">
        <w:rPr>
          <w:rFonts w:eastAsia="Times" w:cs="Times New Roman"/>
        </w:rPr>
        <w:t xml:space="preserve">, the Commission </w:t>
      </w:r>
      <w:r w:rsidR="00AC198A" w:rsidRPr="00594F17">
        <w:rPr>
          <w:rFonts w:eastAsia="Times" w:cs="Times New Roman"/>
        </w:rPr>
        <w:t xml:space="preserve">uses these </w:t>
      </w:r>
      <w:r w:rsidR="00C04684" w:rsidRPr="00594F17">
        <w:rPr>
          <w:rFonts w:eastAsia="Times" w:cs="Times New Roman"/>
        </w:rPr>
        <w:t>announce</w:t>
      </w:r>
      <w:r w:rsidR="00AC198A" w:rsidRPr="00594F17">
        <w:rPr>
          <w:rFonts w:eastAsia="Times" w:cs="Times New Roman"/>
        </w:rPr>
        <w:t xml:space="preserve">ments </w:t>
      </w:r>
      <w:r w:rsidR="00593EC9">
        <w:rPr>
          <w:rFonts w:eastAsia="Times" w:cs="Times New Roman"/>
        </w:rPr>
        <w:t xml:space="preserve">as </w:t>
      </w:r>
      <w:r w:rsidR="00593EC9" w:rsidRPr="00004D1F">
        <w:rPr>
          <w:rFonts w:eastAsia="Times" w:cs="Times New Roman"/>
        </w:rPr>
        <w:t>signals</w:t>
      </w:r>
      <w:r w:rsidR="003F5072" w:rsidRPr="00594F17">
        <w:rPr>
          <w:rFonts w:eastAsia="Times" w:cs="Times New Roman"/>
        </w:rPr>
        <w:t xml:space="preserve">. </w:t>
      </w:r>
      <w:r w:rsidR="00593EC9">
        <w:rPr>
          <w:rFonts w:cs="Times New Roman"/>
        </w:rPr>
        <w:t>D</w:t>
      </w:r>
      <w:r w:rsidR="00593EC9" w:rsidRPr="00594F17">
        <w:rPr>
          <w:rFonts w:cs="Times New Roman"/>
        </w:rPr>
        <w:t>rawing from scholarship on responsiveness and non-majoritarian institutions, we argue that the Commission</w:t>
      </w:r>
      <w:r w:rsidR="00593EC9">
        <w:rPr>
          <w:rFonts w:cs="Times New Roman"/>
        </w:rPr>
        <w:t xml:space="preserve">’s </w:t>
      </w:r>
      <w:r w:rsidR="00593EC9" w:rsidRPr="00594F17">
        <w:rPr>
          <w:rFonts w:eastAsia="Times" w:cs="Times New Roman"/>
        </w:rPr>
        <w:t>response to pressure</w:t>
      </w:r>
      <w:r w:rsidR="00593EC9">
        <w:rPr>
          <w:rFonts w:eastAsia="Times" w:cs="Times New Roman"/>
        </w:rPr>
        <w:t xml:space="preserve"> </w:t>
      </w:r>
      <w:r w:rsidR="00593EC9" w:rsidRPr="00594F17">
        <w:rPr>
          <w:rFonts w:eastAsia="Times" w:cs="Times New Roman"/>
        </w:rPr>
        <w:t>is driven by two motivations: bureaucratic survival and policy</w:t>
      </w:r>
      <w:r w:rsidR="008305F2">
        <w:rPr>
          <w:rFonts w:eastAsia="Times" w:cs="Times New Roman"/>
        </w:rPr>
        <w:t xml:space="preserve"> </w:t>
      </w:r>
      <w:r w:rsidR="00593EC9" w:rsidRPr="00594F17">
        <w:rPr>
          <w:rFonts w:eastAsia="Times" w:cs="Times New Roman"/>
        </w:rPr>
        <w:t>solutions that matter for Europe’s citizens</w:t>
      </w:r>
      <w:r w:rsidR="00593EC9">
        <w:rPr>
          <w:rFonts w:eastAsia="Times" w:cs="Times New Roman"/>
        </w:rPr>
        <w:t xml:space="preserve">; </w:t>
      </w:r>
      <w:r w:rsidR="00593EC9">
        <w:rPr>
          <w:rFonts w:cs="Times New Roman"/>
        </w:rPr>
        <w:t>d</w:t>
      </w:r>
      <w:r w:rsidR="003F5072" w:rsidRPr="00594F17">
        <w:rPr>
          <w:rFonts w:cs="Times New Roman"/>
        </w:rPr>
        <w:t>rawing from the literature on politicisation,</w:t>
      </w:r>
      <w:r w:rsidR="00A45FE4" w:rsidRPr="00594F17">
        <w:rPr>
          <w:rFonts w:cs="Times New Roman"/>
        </w:rPr>
        <w:t xml:space="preserve"> </w:t>
      </w:r>
      <w:r w:rsidR="003F5072" w:rsidRPr="00F85BB6">
        <w:rPr>
          <w:rFonts w:cs="Times New Roman"/>
        </w:rPr>
        <w:t xml:space="preserve">we suggest that pressure increases with 1) national contestation over ‘Europe’; 2) visible controversy about (crisis) governance; and </w:t>
      </w:r>
      <w:r w:rsidR="00FF185E">
        <w:rPr>
          <w:rFonts w:cs="Times New Roman"/>
        </w:rPr>
        <w:t>3</w:t>
      </w:r>
      <w:r w:rsidR="003F5072" w:rsidRPr="00F85BB6">
        <w:rPr>
          <w:rFonts w:cs="Times New Roman"/>
        </w:rPr>
        <w:t>) the domestic salience of EU legislation</w:t>
      </w:r>
      <w:r w:rsidR="00C04684" w:rsidRPr="00594F17">
        <w:rPr>
          <w:rFonts w:eastAsia="Times" w:cs="Times New Roman"/>
        </w:rPr>
        <w:t xml:space="preserve">. </w:t>
      </w:r>
    </w:p>
    <w:p w14:paraId="50DDBE1D" w14:textId="77777777" w:rsidR="0075745B" w:rsidRPr="00594F17" w:rsidRDefault="0075745B" w:rsidP="00594F17">
      <w:pPr>
        <w:tabs>
          <w:tab w:val="clear" w:pos="340"/>
          <w:tab w:val="left" w:pos="720"/>
        </w:tabs>
        <w:spacing w:line="360" w:lineRule="auto"/>
        <w:jc w:val="both"/>
        <w:rPr>
          <w:rFonts w:eastAsia="Times" w:cs="Times New Roman"/>
        </w:rPr>
      </w:pPr>
    </w:p>
    <w:p w14:paraId="65D34962" w14:textId="77777777" w:rsidR="000457BB" w:rsidRPr="00954A1C" w:rsidRDefault="00DB68DC" w:rsidP="00594F17">
      <w:pPr>
        <w:tabs>
          <w:tab w:val="clear" w:pos="340"/>
          <w:tab w:val="left" w:pos="720"/>
        </w:tabs>
        <w:spacing w:line="360" w:lineRule="auto"/>
        <w:jc w:val="both"/>
        <w:rPr>
          <w:rFonts w:eastAsia="Times" w:cs="Times New Roman"/>
        </w:rPr>
      </w:pPr>
      <w:r>
        <w:rPr>
          <w:rFonts w:eastAsia="Times" w:cs="Times New Roman"/>
        </w:rPr>
        <w:t>In testing these arguments, we aim</w:t>
      </w:r>
      <w:r w:rsidR="006754EF" w:rsidRPr="00594F17">
        <w:rPr>
          <w:rFonts w:eastAsia="Times" w:cs="Times New Roman"/>
        </w:rPr>
        <w:t xml:space="preserve"> to make </w:t>
      </w:r>
      <w:r w:rsidR="00A45FE4" w:rsidRPr="00594F17">
        <w:rPr>
          <w:rFonts w:eastAsia="Times" w:cs="Times New Roman"/>
        </w:rPr>
        <w:t>two</w:t>
      </w:r>
      <w:r w:rsidR="006754EF" w:rsidRPr="00594F17">
        <w:rPr>
          <w:rFonts w:eastAsia="Times" w:cs="Times New Roman"/>
        </w:rPr>
        <w:t xml:space="preserve"> </w:t>
      </w:r>
      <w:r w:rsidR="00296FCF">
        <w:rPr>
          <w:rFonts w:eastAsia="Times" w:cs="Times New Roman"/>
        </w:rPr>
        <w:t xml:space="preserve">main </w:t>
      </w:r>
      <w:r w:rsidR="006754EF" w:rsidRPr="00594F17">
        <w:rPr>
          <w:rFonts w:eastAsia="Times" w:cs="Times New Roman"/>
        </w:rPr>
        <w:t>contribution</w:t>
      </w:r>
      <w:r w:rsidR="00296FCF">
        <w:rPr>
          <w:rFonts w:eastAsia="Times" w:cs="Times New Roman"/>
        </w:rPr>
        <w:t>s</w:t>
      </w:r>
      <w:r w:rsidR="006754EF" w:rsidRPr="00594F17">
        <w:rPr>
          <w:rFonts w:eastAsia="Times" w:cs="Times New Roman"/>
        </w:rPr>
        <w:t xml:space="preserve">. </w:t>
      </w:r>
      <w:r w:rsidR="00DC213F">
        <w:rPr>
          <w:rFonts w:eastAsia="Times" w:cs="Times New Roman"/>
        </w:rPr>
        <w:t>E</w:t>
      </w:r>
      <w:r w:rsidR="00296FCF">
        <w:rPr>
          <w:rFonts w:eastAsia="Times" w:cs="Times New Roman"/>
        </w:rPr>
        <w:t>mpirically, w</w:t>
      </w:r>
      <w:r w:rsidR="00885444" w:rsidRPr="00594F17">
        <w:rPr>
          <w:rFonts w:eastAsia="Times" w:cs="Times New Roman"/>
        </w:rPr>
        <w:t>e</w:t>
      </w:r>
      <w:r w:rsidR="00724ED2" w:rsidRPr="00594F17">
        <w:rPr>
          <w:rFonts w:eastAsia="Times" w:cs="Times New Roman"/>
        </w:rPr>
        <w:t xml:space="preserve"> know a lot about the EU’s politicisation at the domestic level (e.g., </w:t>
      </w:r>
      <w:r w:rsidR="00895158">
        <w:rPr>
          <w:rFonts w:eastAsia="Times" w:cs="Times New Roman"/>
        </w:rPr>
        <w:t>D</w:t>
      </w:r>
      <w:r w:rsidR="00724ED2" w:rsidRPr="00594F17">
        <w:rPr>
          <w:rFonts w:eastAsia="Times" w:cs="Times New Roman"/>
        </w:rPr>
        <w:t xml:space="preserve">e Wilde 2011; Grande &amp; </w:t>
      </w:r>
      <w:proofErr w:type="spellStart"/>
      <w:r w:rsidR="00724ED2" w:rsidRPr="00594F17">
        <w:rPr>
          <w:rFonts w:eastAsia="Times" w:cs="Times New Roman"/>
        </w:rPr>
        <w:t>Kriesi</w:t>
      </w:r>
      <w:proofErr w:type="spellEnd"/>
      <w:r w:rsidR="00724ED2" w:rsidRPr="00594F17">
        <w:rPr>
          <w:rFonts w:eastAsia="Times" w:cs="Times New Roman"/>
        </w:rPr>
        <w:t xml:space="preserve"> 2014). There is also a vivid debate about the ‘newly political’ Commission and the tension between the institution’s initially non-majoritarian mandate and its increasing visibility, </w:t>
      </w:r>
      <w:r w:rsidR="00AC5C47" w:rsidRPr="00594F17">
        <w:rPr>
          <w:rFonts w:eastAsia="Times" w:cs="Times New Roman"/>
        </w:rPr>
        <w:t xml:space="preserve">including in Europe’s electoral politics (e.g., </w:t>
      </w:r>
      <w:r w:rsidR="00DD211B" w:rsidRPr="00DD211B">
        <w:rPr>
          <w:rFonts w:eastAsia="Times" w:cs="Times New Roman"/>
        </w:rPr>
        <w:t>Peterson 2017</w:t>
      </w:r>
      <w:r w:rsidR="00575EEF">
        <w:rPr>
          <w:rFonts w:eastAsia="Times" w:cs="Times New Roman"/>
        </w:rPr>
        <w:t xml:space="preserve">; Nugent &amp; </w:t>
      </w:r>
      <w:proofErr w:type="spellStart"/>
      <w:r w:rsidR="00575EEF">
        <w:rPr>
          <w:rFonts w:eastAsia="Times" w:cs="Times New Roman"/>
        </w:rPr>
        <w:t>Rhinard</w:t>
      </w:r>
      <w:proofErr w:type="spellEnd"/>
      <w:r w:rsidR="00575EEF">
        <w:rPr>
          <w:rFonts w:eastAsia="Times" w:cs="Times New Roman"/>
        </w:rPr>
        <w:t xml:space="preserve"> 2019</w:t>
      </w:r>
      <w:r w:rsidR="00AC5C47" w:rsidRPr="00DD211B">
        <w:rPr>
          <w:rFonts w:eastAsia="Times" w:cs="Times New Roman"/>
        </w:rPr>
        <w:t>).</w:t>
      </w:r>
      <w:r w:rsidR="00AC5C47" w:rsidRPr="00594F17">
        <w:rPr>
          <w:rFonts w:eastAsia="Times" w:cs="Times New Roman"/>
        </w:rPr>
        <w:t xml:space="preserve"> </w:t>
      </w:r>
      <w:r w:rsidR="00BE7FA2" w:rsidRPr="00594F17">
        <w:rPr>
          <w:rFonts w:eastAsia="Times" w:cs="Times New Roman"/>
        </w:rPr>
        <w:t xml:space="preserve">Finally, </w:t>
      </w:r>
      <w:r w:rsidR="00084413" w:rsidRPr="00594F17">
        <w:rPr>
          <w:rFonts w:eastAsia="Times" w:cs="Times New Roman"/>
        </w:rPr>
        <w:t xml:space="preserve">scholars have analysed the </w:t>
      </w:r>
      <w:r w:rsidR="00BE7FA2" w:rsidRPr="00594F17">
        <w:rPr>
          <w:rFonts w:eastAsia="Times" w:cs="Times New Roman"/>
        </w:rPr>
        <w:t xml:space="preserve">Commission’s </w:t>
      </w:r>
      <w:r w:rsidR="000457BB">
        <w:rPr>
          <w:rFonts w:eastAsia="Times" w:cs="Times New Roman"/>
        </w:rPr>
        <w:t>influence</w:t>
      </w:r>
      <w:r w:rsidR="00EF4D7A">
        <w:rPr>
          <w:rFonts w:eastAsia="Times" w:cs="Times New Roman"/>
        </w:rPr>
        <w:t xml:space="preserve">, </w:t>
      </w:r>
      <w:r w:rsidR="00086CB6" w:rsidRPr="000904F6">
        <w:rPr>
          <w:rFonts w:eastAsia="Times" w:cs="Times New Roman"/>
        </w:rPr>
        <w:t>success and failure</w:t>
      </w:r>
      <w:r w:rsidR="004E56DB" w:rsidRPr="00594F17">
        <w:rPr>
          <w:rFonts w:eastAsia="Times" w:cs="Times New Roman"/>
        </w:rPr>
        <w:t xml:space="preserve"> </w:t>
      </w:r>
      <w:r w:rsidR="000904F6">
        <w:rPr>
          <w:rFonts w:eastAsia="Times" w:cs="Times New Roman"/>
        </w:rPr>
        <w:t xml:space="preserve">in </w:t>
      </w:r>
      <w:r w:rsidR="00EF4D7A">
        <w:rPr>
          <w:rFonts w:eastAsia="Times" w:cs="Times New Roman"/>
        </w:rPr>
        <w:t xml:space="preserve">EU </w:t>
      </w:r>
      <w:r w:rsidR="000904F6">
        <w:rPr>
          <w:rFonts w:eastAsia="Times" w:cs="Times New Roman"/>
        </w:rPr>
        <w:t>agenda-setting</w:t>
      </w:r>
      <w:r w:rsidR="000457BB">
        <w:rPr>
          <w:rFonts w:eastAsia="Times" w:cs="Times New Roman"/>
        </w:rPr>
        <w:t xml:space="preserve"> </w:t>
      </w:r>
      <w:r w:rsidR="004E56DB" w:rsidRPr="00594F17">
        <w:rPr>
          <w:rFonts w:eastAsia="Times" w:cs="Times New Roman"/>
        </w:rPr>
        <w:t xml:space="preserve">(e.g., </w:t>
      </w:r>
      <w:r w:rsidR="004E56DB" w:rsidRPr="000904F6">
        <w:rPr>
          <w:rFonts w:eastAsia="Times" w:cs="Times New Roman"/>
        </w:rPr>
        <w:t xml:space="preserve">Kreppel &amp; </w:t>
      </w:r>
      <w:proofErr w:type="spellStart"/>
      <w:r w:rsidR="004E56DB" w:rsidRPr="000904F6">
        <w:rPr>
          <w:rFonts w:eastAsia="Times" w:cs="Times New Roman"/>
        </w:rPr>
        <w:t>Oztas</w:t>
      </w:r>
      <w:proofErr w:type="spellEnd"/>
      <w:r w:rsidR="004E56DB" w:rsidRPr="000904F6">
        <w:rPr>
          <w:rFonts w:eastAsia="Times" w:cs="Times New Roman"/>
        </w:rPr>
        <w:t xml:space="preserve"> </w:t>
      </w:r>
      <w:r w:rsidR="000904F6" w:rsidRPr="000904F6">
        <w:rPr>
          <w:rFonts w:eastAsia="Times" w:cs="Times New Roman"/>
        </w:rPr>
        <w:t>2017</w:t>
      </w:r>
      <w:r w:rsidR="004E56DB" w:rsidRPr="000904F6">
        <w:rPr>
          <w:rFonts w:eastAsia="Times" w:cs="Times New Roman"/>
        </w:rPr>
        <w:t xml:space="preserve">; </w:t>
      </w:r>
      <w:proofErr w:type="spellStart"/>
      <w:r w:rsidR="00086CB6" w:rsidRPr="000904F6">
        <w:rPr>
          <w:rFonts w:eastAsia="Times" w:cs="Times New Roman"/>
        </w:rPr>
        <w:t>Boranbay</w:t>
      </w:r>
      <w:proofErr w:type="spellEnd"/>
      <w:r w:rsidR="00086CB6" w:rsidRPr="000904F6">
        <w:rPr>
          <w:rFonts w:eastAsia="Times" w:cs="Times New Roman"/>
        </w:rPr>
        <w:t>-Akan et al. 2017</w:t>
      </w:r>
      <w:r w:rsidR="004E56DB" w:rsidRPr="000904F6">
        <w:rPr>
          <w:rFonts w:eastAsia="Times" w:cs="Times New Roman"/>
        </w:rPr>
        <w:t xml:space="preserve">). </w:t>
      </w:r>
      <w:r w:rsidR="009143F4" w:rsidRPr="000904F6">
        <w:rPr>
          <w:rFonts w:eastAsia="Times" w:cs="Times New Roman"/>
        </w:rPr>
        <w:t xml:space="preserve">Yet, </w:t>
      </w:r>
      <w:r w:rsidR="004A56B8" w:rsidRPr="000904F6">
        <w:rPr>
          <w:rFonts w:eastAsia="Times" w:cs="Times New Roman"/>
        </w:rPr>
        <w:t xml:space="preserve">we know a lot less </w:t>
      </w:r>
      <w:r w:rsidR="009143F4" w:rsidRPr="000904F6">
        <w:rPr>
          <w:rFonts w:eastAsia="Times" w:cs="Times New Roman"/>
        </w:rPr>
        <w:t xml:space="preserve">about whether and how </w:t>
      </w:r>
      <w:r w:rsidR="004A56B8" w:rsidRPr="000904F6">
        <w:rPr>
          <w:rFonts w:eastAsia="Times" w:cs="Times New Roman"/>
        </w:rPr>
        <w:t>politic</w:t>
      </w:r>
      <w:r w:rsidR="00EF4D7A">
        <w:rPr>
          <w:rFonts w:eastAsia="Times" w:cs="Times New Roman"/>
        </w:rPr>
        <w:t>al pressure</w:t>
      </w:r>
      <w:r w:rsidR="009143F4" w:rsidRPr="00594F17">
        <w:rPr>
          <w:rFonts w:eastAsia="Times" w:cs="Times New Roman"/>
        </w:rPr>
        <w:t xml:space="preserve"> </w:t>
      </w:r>
      <w:r w:rsidR="00181B69">
        <w:rPr>
          <w:rFonts w:eastAsia="Times" w:cs="Times New Roman"/>
        </w:rPr>
        <w:t>affects</w:t>
      </w:r>
      <w:r w:rsidR="000457BB">
        <w:rPr>
          <w:rFonts w:eastAsia="Times" w:cs="Times New Roman"/>
        </w:rPr>
        <w:t xml:space="preserve"> </w:t>
      </w:r>
      <w:r w:rsidR="009143F4" w:rsidRPr="00594F17">
        <w:rPr>
          <w:rFonts w:eastAsia="Times" w:cs="Times New Roman"/>
        </w:rPr>
        <w:t>the Commission’s everyday</w:t>
      </w:r>
      <w:r w:rsidR="004A56B8" w:rsidRPr="00594F17">
        <w:rPr>
          <w:rFonts w:eastAsia="Times" w:cs="Times New Roman"/>
        </w:rPr>
        <w:t xml:space="preserve"> role in EU</w:t>
      </w:r>
      <w:r w:rsidR="009143F4" w:rsidRPr="00594F17">
        <w:rPr>
          <w:rFonts w:eastAsia="Times" w:cs="Times New Roman"/>
        </w:rPr>
        <w:t xml:space="preserve"> law-making</w:t>
      </w:r>
      <w:r w:rsidR="000457BB">
        <w:rPr>
          <w:rFonts w:eastAsia="Times" w:cs="Times New Roman"/>
        </w:rPr>
        <w:t>. L</w:t>
      </w:r>
      <w:r w:rsidR="004A56B8" w:rsidRPr="00594F17">
        <w:rPr>
          <w:rFonts w:eastAsia="Times" w:cs="Times New Roman"/>
        </w:rPr>
        <w:t xml:space="preserve">egislative </w:t>
      </w:r>
      <w:r w:rsidR="009143F4" w:rsidRPr="00594F17">
        <w:rPr>
          <w:rFonts w:eastAsia="Times" w:cs="Times New Roman"/>
        </w:rPr>
        <w:t>programming</w:t>
      </w:r>
      <w:r w:rsidR="000457BB">
        <w:rPr>
          <w:rFonts w:eastAsia="Times" w:cs="Times New Roman"/>
        </w:rPr>
        <w:t xml:space="preserve"> more specifically</w:t>
      </w:r>
      <w:r w:rsidR="004A56B8" w:rsidRPr="00594F17">
        <w:rPr>
          <w:rFonts w:eastAsia="Times" w:cs="Times New Roman"/>
        </w:rPr>
        <w:t xml:space="preserve">—including </w:t>
      </w:r>
      <w:r w:rsidR="008255BA">
        <w:rPr>
          <w:rFonts w:eastAsia="Times" w:cs="Times New Roman"/>
        </w:rPr>
        <w:t>priorities and withdrawals</w:t>
      </w:r>
      <w:r w:rsidR="004A56B8" w:rsidRPr="00594F17">
        <w:rPr>
          <w:rFonts w:eastAsia="Times" w:cs="Times New Roman"/>
        </w:rPr>
        <w:t xml:space="preserve">—and </w:t>
      </w:r>
      <w:r w:rsidR="004E2C29">
        <w:rPr>
          <w:rFonts w:eastAsia="Times" w:cs="Times New Roman"/>
        </w:rPr>
        <w:t>its</w:t>
      </w:r>
      <w:r w:rsidR="004E2C29" w:rsidRPr="00594F17">
        <w:rPr>
          <w:rFonts w:eastAsia="Times" w:cs="Times New Roman"/>
        </w:rPr>
        <w:t xml:space="preserve"> </w:t>
      </w:r>
      <w:r w:rsidR="004A56B8" w:rsidRPr="00594F17">
        <w:rPr>
          <w:rFonts w:eastAsia="Times" w:cs="Times New Roman"/>
        </w:rPr>
        <w:t xml:space="preserve">communication in the </w:t>
      </w:r>
      <w:r w:rsidR="000457BB">
        <w:rPr>
          <w:rFonts w:eastAsia="Times" w:cs="Times New Roman"/>
        </w:rPr>
        <w:t xml:space="preserve">Commission’s </w:t>
      </w:r>
      <w:r w:rsidR="00B34A5B">
        <w:rPr>
          <w:rFonts w:eastAsia="Times" w:cs="Times New Roman"/>
        </w:rPr>
        <w:t>WPs</w:t>
      </w:r>
      <w:r w:rsidR="009143F4" w:rsidRPr="00594F17">
        <w:rPr>
          <w:rFonts w:eastAsia="Times" w:cs="Times New Roman"/>
        </w:rPr>
        <w:t xml:space="preserve"> </w:t>
      </w:r>
      <w:r w:rsidR="000457BB">
        <w:rPr>
          <w:rFonts w:eastAsia="Times" w:cs="Times New Roman"/>
        </w:rPr>
        <w:t xml:space="preserve">has </w:t>
      </w:r>
      <w:r w:rsidR="004A56B8" w:rsidRPr="00594F17">
        <w:rPr>
          <w:rFonts w:eastAsia="Times" w:cs="Times New Roman"/>
        </w:rPr>
        <w:t xml:space="preserve">remained </w:t>
      </w:r>
      <w:r w:rsidR="000457BB">
        <w:rPr>
          <w:rFonts w:eastAsia="Times" w:cs="Times New Roman"/>
        </w:rPr>
        <w:t>surprisingly</w:t>
      </w:r>
      <w:r w:rsidR="004A56B8" w:rsidRPr="00594F17">
        <w:rPr>
          <w:rFonts w:eastAsia="Times" w:cs="Times New Roman"/>
        </w:rPr>
        <w:t xml:space="preserve"> unexplored</w:t>
      </w:r>
      <w:r w:rsidR="00EF4D7A">
        <w:rPr>
          <w:rFonts w:eastAsia="Times" w:cs="Times New Roman"/>
        </w:rPr>
        <w:t>,</w:t>
      </w:r>
      <w:r w:rsidR="004A56B8" w:rsidRPr="00594F17">
        <w:rPr>
          <w:rFonts w:eastAsia="Times" w:cs="Times New Roman"/>
        </w:rPr>
        <w:t xml:space="preserve"> and</w:t>
      </w:r>
      <w:r w:rsidR="00EF4D7A">
        <w:rPr>
          <w:rFonts w:eastAsia="Times" w:cs="Times New Roman"/>
        </w:rPr>
        <w:t xml:space="preserve"> surprisingly</w:t>
      </w:r>
      <w:r w:rsidR="004A56B8" w:rsidRPr="00594F17">
        <w:rPr>
          <w:rFonts w:eastAsia="Times" w:cs="Times New Roman"/>
        </w:rPr>
        <w:t xml:space="preserve"> </w:t>
      </w:r>
      <w:r w:rsidR="00E37672">
        <w:rPr>
          <w:rFonts w:eastAsia="Times" w:cs="Times New Roman"/>
        </w:rPr>
        <w:t xml:space="preserve">untapped </w:t>
      </w:r>
      <w:r w:rsidR="004A56B8" w:rsidRPr="00594F17">
        <w:rPr>
          <w:rFonts w:eastAsia="Times" w:cs="Times New Roman"/>
        </w:rPr>
        <w:t xml:space="preserve">as </w:t>
      </w:r>
      <w:r w:rsidR="000457BB">
        <w:rPr>
          <w:rFonts w:eastAsia="Times" w:cs="Times New Roman"/>
        </w:rPr>
        <w:t xml:space="preserve">a </w:t>
      </w:r>
      <w:r w:rsidR="004A56B8" w:rsidRPr="00594F17">
        <w:rPr>
          <w:rFonts w:eastAsia="Times" w:cs="Times New Roman"/>
        </w:rPr>
        <w:t xml:space="preserve">data source </w:t>
      </w:r>
      <w:r w:rsidR="009143F4" w:rsidRPr="00594F17">
        <w:rPr>
          <w:rFonts w:eastAsia="Times New Roman" w:cs="Times New Roman"/>
        </w:rPr>
        <w:t>(</w:t>
      </w:r>
      <w:r w:rsidR="00961349">
        <w:rPr>
          <w:rFonts w:eastAsia="Times New Roman" w:cs="Times New Roman"/>
        </w:rPr>
        <w:t>but</w:t>
      </w:r>
      <w:r w:rsidR="009143F4" w:rsidRPr="00594F17">
        <w:rPr>
          <w:rFonts w:eastAsia="Times New Roman" w:cs="Times New Roman"/>
        </w:rPr>
        <w:t xml:space="preserve"> see </w:t>
      </w:r>
      <w:proofErr w:type="spellStart"/>
      <w:r w:rsidR="009143F4" w:rsidRPr="00594F17">
        <w:rPr>
          <w:rFonts w:eastAsia="Times New Roman" w:cs="Times New Roman"/>
        </w:rPr>
        <w:t>Tholoniat</w:t>
      </w:r>
      <w:proofErr w:type="spellEnd"/>
      <w:r w:rsidR="009143F4" w:rsidRPr="00594F17">
        <w:rPr>
          <w:rFonts w:eastAsia="Times New Roman" w:cs="Times New Roman"/>
        </w:rPr>
        <w:t xml:space="preserve"> 2009; Lupo 2018</w:t>
      </w:r>
      <w:r w:rsidR="004A56B8" w:rsidRPr="004E6AFD">
        <w:rPr>
          <w:rFonts w:eastAsia="Times New Roman" w:cs="Times New Roman"/>
        </w:rPr>
        <w:t xml:space="preserve">; </w:t>
      </w:r>
      <w:proofErr w:type="spellStart"/>
      <w:r w:rsidR="00575EEF">
        <w:rPr>
          <w:rFonts w:eastAsia="Times New Roman" w:cs="Times New Roman"/>
        </w:rPr>
        <w:t>Osnabrügge</w:t>
      </w:r>
      <w:proofErr w:type="spellEnd"/>
      <w:r w:rsidR="00575EEF">
        <w:rPr>
          <w:rFonts w:eastAsia="Times New Roman" w:cs="Times New Roman"/>
        </w:rPr>
        <w:t xml:space="preserve"> 2015; </w:t>
      </w:r>
      <w:r w:rsidR="004A56B8" w:rsidRPr="004E6AFD">
        <w:rPr>
          <w:rFonts w:eastAsia="Times New Roman" w:cs="Times New Roman"/>
        </w:rPr>
        <w:t xml:space="preserve">Kreppel &amp; </w:t>
      </w:r>
      <w:proofErr w:type="spellStart"/>
      <w:r w:rsidR="004A56B8" w:rsidRPr="004E6AFD">
        <w:rPr>
          <w:rFonts w:eastAsia="Times New Roman" w:cs="Times New Roman"/>
        </w:rPr>
        <w:t>Oztas</w:t>
      </w:r>
      <w:proofErr w:type="spellEnd"/>
      <w:r w:rsidR="004A56B8" w:rsidRPr="004E6AFD">
        <w:rPr>
          <w:rFonts w:eastAsia="Times New Roman" w:cs="Times New Roman"/>
        </w:rPr>
        <w:t xml:space="preserve"> </w:t>
      </w:r>
      <w:r w:rsidR="004E6AFD" w:rsidRPr="004E6AFD">
        <w:rPr>
          <w:rFonts w:eastAsia="Times New Roman" w:cs="Times New Roman"/>
        </w:rPr>
        <w:t>2017</w:t>
      </w:r>
      <w:r w:rsidR="009143F4" w:rsidRPr="00594F17">
        <w:rPr>
          <w:rFonts w:eastAsia="Times New Roman" w:cs="Times New Roman"/>
        </w:rPr>
        <w:t xml:space="preserve">). </w:t>
      </w:r>
      <w:r w:rsidR="000457BB">
        <w:rPr>
          <w:rFonts w:eastAsia="Times New Roman" w:cs="Times New Roman"/>
        </w:rPr>
        <w:t xml:space="preserve">Our analysis </w:t>
      </w:r>
      <w:r w:rsidR="00B34A5B">
        <w:rPr>
          <w:rFonts w:eastAsia="Times New Roman" w:cs="Times New Roman"/>
        </w:rPr>
        <w:t xml:space="preserve">contributes </w:t>
      </w:r>
      <w:r w:rsidR="004E6AFD">
        <w:rPr>
          <w:rFonts w:eastAsia="Times New Roman" w:cs="Times New Roman"/>
        </w:rPr>
        <w:t>to fill</w:t>
      </w:r>
      <w:r w:rsidR="00B34A5B">
        <w:rPr>
          <w:rFonts w:eastAsia="Times New Roman" w:cs="Times New Roman"/>
        </w:rPr>
        <w:t>ing</w:t>
      </w:r>
      <w:r w:rsidR="000457BB">
        <w:rPr>
          <w:rFonts w:eastAsia="Times New Roman" w:cs="Times New Roman"/>
        </w:rPr>
        <w:t xml:space="preserve"> this gap. </w:t>
      </w:r>
    </w:p>
    <w:p w14:paraId="75B30F30" w14:textId="77777777" w:rsidR="000457BB" w:rsidRDefault="000457BB" w:rsidP="00594F17">
      <w:pPr>
        <w:tabs>
          <w:tab w:val="clear" w:pos="340"/>
          <w:tab w:val="left" w:pos="720"/>
        </w:tabs>
        <w:spacing w:line="360" w:lineRule="auto"/>
        <w:jc w:val="both"/>
        <w:rPr>
          <w:rFonts w:eastAsia="Times New Roman" w:cs="Times New Roman"/>
        </w:rPr>
      </w:pPr>
    </w:p>
    <w:p w14:paraId="715A956D" w14:textId="77777777" w:rsidR="006754EF" w:rsidRPr="00921B26" w:rsidRDefault="00B34A5B" w:rsidP="00D47ED0">
      <w:pPr>
        <w:tabs>
          <w:tab w:val="clear" w:pos="340"/>
          <w:tab w:val="left" w:pos="720"/>
        </w:tabs>
        <w:spacing w:line="360" w:lineRule="auto"/>
        <w:jc w:val="both"/>
        <w:rPr>
          <w:rFonts w:eastAsia="Times" w:cs="Times New Roman"/>
        </w:rPr>
      </w:pPr>
      <w:r>
        <w:rPr>
          <w:rFonts w:eastAsia="Times New Roman" w:cs="Times New Roman"/>
        </w:rPr>
        <w:t>T</w:t>
      </w:r>
      <w:r w:rsidR="001B7B00">
        <w:rPr>
          <w:rFonts w:eastAsia="Times New Roman" w:cs="Times New Roman"/>
        </w:rPr>
        <w:t xml:space="preserve">heoretically, </w:t>
      </w:r>
      <w:r w:rsidR="00A46F10" w:rsidRPr="00594F17">
        <w:rPr>
          <w:rFonts w:eastAsia="Times" w:cs="Times New Roman"/>
        </w:rPr>
        <w:t xml:space="preserve">we develop an explicitly political argument to explain the </w:t>
      </w:r>
      <w:r w:rsidR="00747F65">
        <w:rPr>
          <w:rFonts w:eastAsia="Times" w:cs="Times New Roman"/>
        </w:rPr>
        <w:t xml:space="preserve">Commission’s </w:t>
      </w:r>
      <w:r w:rsidR="00A46F10" w:rsidRPr="00594F17">
        <w:rPr>
          <w:rFonts w:eastAsia="Times" w:cs="Times New Roman"/>
        </w:rPr>
        <w:t>choice to withdraw legislative proposals</w:t>
      </w:r>
      <w:r w:rsidR="001B7B00">
        <w:rPr>
          <w:rFonts w:eastAsia="Times" w:cs="Times New Roman"/>
        </w:rPr>
        <w:t xml:space="preserve">. </w:t>
      </w:r>
      <w:r w:rsidR="008C2699" w:rsidRPr="00594F17">
        <w:rPr>
          <w:rFonts w:eastAsia="Times" w:cs="Times New Roman"/>
        </w:rPr>
        <w:t xml:space="preserve">In doing so, we </w:t>
      </w:r>
      <w:r w:rsidR="008C2699" w:rsidRPr="00626CF4">
        <w:rPr>
          <w:rFonts w:eastAsia="Times" w:cs="Times New Roman"/>
        </w:rPr>
        <w:t>complement the</w:t>
      </w:r>
      <w:r w:rsidR="008C2699" w:rsidRPr="00594F17">
        <w:rPr>
          <w:rFonts w:eastAsia="Times" w:cs="Times New Roman"/>
        </w:rPr>
        <w:t xml:space="preserve"> two extant explanations </w:t>
      </w:r>
      <w:r w:rsidR="001B7B00">
        <w:rPr>
          <w:rFonts w:eastAsia="Times" w:cs="Times New Roman"/>
        </w:rPr>
        <w:t>of withdrawal</w:t>
      </w:r>
      <w:r w:rsidR="00D747FE">
        <w:rPr>
          <w:rFonts w:eastAsia="Times" w:cs="Times New Roman"/>
        </w:rPr>
        <w:t xml:space="preserve">: first, the </w:t>
      </w:r>
      <w:r w:rsidR="002A4321">
        <w:rPr>
          <w:rFonts w:eastAsia="Times" w:cs="Times New Roman"/>
        </w:rPr>
        <w:t>position</w:t>
      </w:r>
      <w:r w:rsidR="001B7B00">
        <w:rPr>
          <w:rFonts w:eastAsia="Times" w:cs="Times New Roman"/>
        </w:rPr>
        <w:t xml:space="preserve"> </w:t>
      </w:r>
      <w:r w:rsidR="00594F17">
        <w:rPr>
          <w:rFonts w:eastAsia="Times" w:cs="Times New Roman"/>
        </w:rPr>
        <w:t>that withdrawal</w:t>
      </w:r>
      <w:r w:rsidR="001B7B00">
        <w:rPr>
          <w:rFonts w:eastAsia="Times" w:cs="Times New Roman"/>
        </w:rPr>
        <w:t>s</w:t>
      </w:r>
      <w:r w:rsidR="00594F17">
        <w:rPr>
          <w:rFonts w:eastAsia="Times" w:cs="Times New Roman"/>
        </w:rPr>
        <w:t xml:space="preserve"> </w:t>
      </w:r>
      <w:r w:rsidR="001B7B00">
        <w:rPr>
          <w:rFonts w:eastAsia="Times" w:cs="Times New Roman"/>
        </w:rPr>
        <w:t>are, essentially,</w:t>
      </w:r>
      <w:r w:rsidR="008C2699" w:rsidRPr="00594F17">
        <w:rPr>
          <w:rFonts w:eastAsia="Times" w:cs="Times New Roman"/>
        </w:rPr>
        <w:t xml:space="preserve"> functional</w:t>
      </w:r>
      <w:r w:rsidR="00D747FE">
        <w:rPr>
          <w:rFonts w:eastAsia="Times" w:cs="Times New Roman"/>
        </w:rPr>
        <w:t xml:space="preserve"> </w:t>
      </w:r>
      <w:r w:rsidR="008C2699" w:rsidRPr="00594F17">
        <w:rPr>
          <w:rFonts w:eastAsia="Times" w:cs="Times New Roman"/>
        </w:rPr>
        <w:t>and technical</w:t>
      </w:r>
      <w:r w:rsidR="00D747FE">
        <w:rPr>
          <w:rFonts w:eastAsia="Times" w:cs="Times New Roman"/>
        </w:rPr>
        <w:t xml:space="preserve"> </w:t>
      </w:r>
      <w:r w:rsidR="008C2699" w:rsidRPr="00594F17">
        <w:rPr>
          <w:rFonts w:eastAsia="Times" w:cs="Times New Roman"/>
        </w:rPr>
        <w:t>(</w:t>
      </w:r>
      <w:proofErr w:type="spellStart"/>
      <w:r w:rsidR="008C2699" w:rsidRPr="00594F17">
        <w:rPr>
          <w:rFonts w:eastAsia="Times" w:cs="Times New Roman"/>
        </w:rPr>
        <w:t>Ponzano</w:t>
      </w:r>
      <w:proofErr w:type="spellEnd"/>
      <w:r w:rsidR="008C2699" w:rsidRPr="00594F17">
        <w:rPr>
          <w:rFonts w:eastAsia="Times" w:cs="Times New Roman"/>
        </w:rPr>
        <w:t xml:space="preserve"> et al. 2012); </w:t>
      </w:r>
      <w:r w:rsidR="00594F17">
        <w:rPr>
          <w:rFonts w:eastAsia="Times" w:cs="Times New Roman"/>
        </w:rPr>
        <w:t xml:space="preserve">second, </w:t>
      </w:r>
      <w:r w:rsidR="00D747FE">
        <w:rPr>
          <w:rFonts w:eastAsia="Times" w:cs="Times New Roman"/>
        </w:rPr>
        <w:t xml:space="preserve">the argument </w:t>
      </w:r>
      <w:r w:rsidR="00BD4D0B">
        <w:rPr>
          <w:rFonts w:eastAsia="Times" w:cs="Times New Roman"/>
        </w:rPr>
        <w:t xml:space="preserve">and </w:t>
      </w:r>
      <w:r w:rsidR="000A2E20">
        <w:rPr>
          <w:rFonts w:eastAsia="Times" w:cs="Times New Roman"/>
        </w:rPr>
        <w:t>evidence of withdrawal as ‘failure’</w:t>
      </w:r>
      <w:r>
        <w:rPr>
          <w:rFonts w:eastAsia="Times" w:cs="Times New Roman"/>
        </w:rPr>
        <w:t xml:space="preserve">, resulting from </w:t>
      </w:r>
      <w:r w:rsidR="00747F65">
        <w:rPr>
          <w:rFonts w:eastAsia="Times" w:cs="Times New Roman"/>
        </w:rPr>
        <w:t xml:space="preserve">the Commission’s </w:t>
      </w:r>
      <w:r w:rsidR="001B62BF">
        <w:rPr>
          <w:rFonts w:eastAsia="Times" w:cs="Times New Roman"/>
        </w:rPr>
        <w:t xml:space="preserve">incomplete information about the co-legislators’ future positions </w:t>
      </w:r>
      <w:r>
        <w:rPr>
          <w:rFonts w:eastAsia="Times" w:cs="Times New Roman"/>
        </w:rPr>
        <w:t xml:space="preserve">when </w:t>
      </w:r>
      <w:r w:rsidR="00747F65">
        <w:rPr>
          <w:rFonts w:eastAsia="Times" w:cs="Times New Roman"/>
        </w:rPr>
        <w:t>proposing laws</w:t>
      </w:r>
      <w:r w:rsidR="001B62BF">
        <w:rPr>
          <w:rFonts w:eastAsia="Times" w:cs="Times New Roman"/>
        </w:rPr>
        <w:t xml:space="preserve"> </w:t>
      </w:r>
      <w:r w:rsidR="008C2699" w:rsidRPr="00594F17">
        <w:rPr>
          <w:rFonts w:eastAsia="Times" w:cs="Times New Roman"/>
        </w:rPr>
        <w:t>(</w:t>
      </w:r>
      <w:proofErr w:type="spellStart"/>
      <w:r w:rsidR="008C2699" w:rsidRPr="00594F17">
        <w:rPr>
          <w:rFonts w:eastAsia="Times" w:cs="Times New Roman"/>
        </w:rPr>
        <w:t>Boranbay</w:t>
      </w:r>
      <w:proofErr w:type="spellEnd"/>
      <w:r w:rsidR="008C2699" w:rsidRPr="00594F17">
        <w:rPr>
          <w:rFonts w:eastAsia="Times" w:cs="Times New Roman"/>
        </w:rPr>
        <w:t xml:space="preserve">-Akan et al. 2017). </w:t>
      </w:r>
      <w:r w:rsidR="00485448">
        <w:rPr>
          <w:rFonts w:eastAsia="Times" w:cs="Times New Roman"/>
        </w:rPr>
        <w:t>I</w:t>
      </w:r>
      <w:r w:rsidR="008C2699" w:rsidRPr="00594F17">
        <w:rPr>
          <w:rFonts w:eastAsia="Times" w:cs="Times New Roman"/>
        </w:rPr>
        <w:t xml:space="preserve">ndividual instances of </w:t>
      </w:r>
      <w:r w:rsidR="005544FD">
        <w:rPr>
          <w:rFonts w:eastAsia="Times" w:cs="Times New Roman"/>
        </w:rPr>
        <w:t xml:space="preserve">politicised </w:t>
      </w:r>
      <w:r w:rsidR="008C2699" w:rsidRPr="00594F17">
        <w:rPr>
          <w:rFonts w:eastAsia="Times" w:cs="Times New Roman"/>
        </w:rPr>
        <w:t xml:space="preserve">withdrawal </w:t>
      </w:r>
      <w:r w:rsidR="00AC404B">
        <w:rPr>
          <w:rFonts w:eastAsia="Times" w:cs="Times New Roman"/>
        </w:rPr>
        <w:t>are</w:t>
      </w:r>
      <w:r w:rsidR="008C2699" w:rsidRPr="00594F17">
        <w:rPr>
          <w:rFonts w:eastAsia="Times" w:cs="Times New Roman"/>
        </w:rPr>
        <w:t xml:space="preserve"> </w:t>
      </w:r>
      <w:r w:rsidR="00B31321">
        <w:rPr>
          <w:rFonts w:eastAsia="Times" w:cs="Times New Roman"/>
        </w:rPr>
        <w:t>well-</w:t>
      </w:r>
      <w:r w:rsidR="008C2699" w:rsidRPr="00594F17">
        <w:rPr>
          <w:rFonts w:eastAsia="Times" w:cs="Times New Roman"/>
        </w:rPr>
        <w:t xml:space="preserve">known—the circular economy </w:t>
      </w:r>
      <w:r w:rsidR="00B31321">
        <w:rPr>
          <w:rFonts w:eastAsia="Times" w:cs="Times New Roman"/>
        </w:rPr>
        <w:t xml:space="preserve">is a </w:t>
      </w:r>
      <w:r w:rsidR="008C2699" w:rsidRPr="00594F17">
        <w:rPr>
          <w:rFonts w:eastAsia="Times" w:cs="Times New Roman"/>
        </w:rPr>
        <w:t xml:space="preserve">prominent </w:t>
      </w:r>
      <w:r w:rsidR="00B31321">
        <w:rPr>
          <w:rFonts w:eastAsia="Times" w:cs="Times New Roman"/>
        </w:rPr>
        <w:t>case</w:t>
      </w:r>
      <w:r w:rsidR="008C2699" w:rsidRPr="00594F17">
        <w:rPr>
          <w:rFonts w:eastAsia="Times" w:cs="Times New Roman"/>
        </w:rPr>
        <w:t xml:space="preserve"> (Bouts 2014)</w:t>
      </w:r>
      <w:r w:rsidR="00B31321">
        <w:rPr>
          <w:rFonts w:eastAsia="Times" w:cs="Times New Roman"/>
        </w:rPr>
        <w:t>. Y</w:t>
      </w:r>
      <w:r w:rsidR="00921B26">
        <w:rPr>
          <w:rFonts w:eastAsia="Times" w:cs="Times New Roman"/>
        </w:rPr>
        <w:t>et</w:t>
      </w:r>
      <w:r w:rsidR="008C2699" w:rsidRPr="00594F17">
        <w:rPr>
          <w:rFonts w:eastAsia="Times" w:cs="Times New Roman"/>
        </w:rPr>
        <w:t>,</w:t>
      </w:r>
      <w:r w:rsidR="00921B26">
        <w:rPr>
          <w:rFonts w:eastAsia="Times" w:cs="Times New Roman"/>
        </w:rPr>
        <w:t xml:space="preserve"> </w:t>
      </w:r>
      <w:r w:rsidR="00C60BFE">
        <w:rPr>
          <w:rFonts w:eastAsia="Times" w:cs="Times New Roman"/>
        </w:rPr>
        <w:t xml:space="preserve">a systematic analysis of whether and </w:t>
      </w:r>
      <w:r w:rsidR="00921B26">
        <w:rPr>
          <w:rFonts w:eastAsia="Times" w:cs="Times New Roman"/>
        </w:rPr>
        <w:t xml:space="preserve">why ‘politics matters’ for the Commission </w:t>
      </w:r>
      <w:r w:rsidR="00C60BFE">
        <w:rPr>
          <w:rFonts w:eastAsia="Times" w:cs="Times New Roman"/>
        </w:rPr>
        <w:t>is still</w:t>
      </w:r>
      <w:r w:rsidR="00921B26">
        <w:rPr>
          <w:rFonts w:eastAsia="Times" w:cs="Times New Roman"/>
        </w:rPr>
        <w:t xml:space="preserve"> lacking. In </w:t>
      </w:r>
      <w:r w:rsidR="00204E8E">
        <w:rPr>
          <w:rFonts w:eastAsia="Times" w:cs="Times New Roman"/>
        </w:rPr>
        <w:t xml:space="preserve">developing </w:t>
      </w:r>
      <w:r w:rsidR="00921B26">
        <w:rPr>
          <w:rFonts w:eastAsia="Times" w:cs="Times New Roman"/>
        </w:rPr>
        <w:t xml:space="preserve">and testing </w:t>
      </w:r>
      <w:r w:rsidR="00B31321">
        <w:rPr>
          <w:rFonts w:eastAsia="Times" w:cs="Times New Roman"/>
        </w:rPr>
        <w:t xml:space="preserve">such </w:t>
      </w:r>
      <w:r w:rsidR="00204E8E">
        <w:rPr>
          <w:rFonts w:eastAsia="Times" w:cs="Times New Roman"/>
        </w:rPr>
        <w:t>an</w:t>
      </w:r>
      <w:r w:rsidR="00921B26">
        <w:rPr>
          <w:rFonts w:eastAsia="Times" w:cs="Times New Roman"/>
        </w:rPr>
        <w:t xml:space="preserve"> argument, we </w:t>
      </w:r>
      <w:r w:rsidR="00D47ED0">
        <w:rPr>
          <w:rFonts w:eastAsia="Times" w:cs="Times New Roman"/>
        </w:rPr>
        <w:t>build on</w:t>
      </w:r>
      <w:r w:rsidR="00921B26">
        <w:rPr>
          <w:rFonts w:eastAsia="Times" w:cs="Times New Roman"/>
        </w:rPr>
        <w:t>—</w:t>
      </w:r>
      <w:r w:rsidR="00D47ED0">
        <w:rPr>
          <w:rFonts w:eastAsia="Times" w:cs="Times New Roman"/>
        </w:rPr>
        <w:t>and contribute to</w:t>
      </w:r>
      <w:r w:rsidR="00921B26">
        <w:rPr>
          <w:rFonts w:eastAsia="Times" w:cs="Times New Roman"/>
        </w:rPr>
        <w:t>—</w:t>
      </w:r>
      <w:r w:rsidR="00C60BFE">
        <w:rPr>
          <w:rFonts w:eastAsia="Times" w:cs="Times New Roman"/>
        </w:rPr>
        <w:t xml:space="preserve">a </w:t>
      </w:r>
      <w:r w:rsidR="00D47ED0">
        <w:rPr>
          <w:rFonts w:eastAsia="Times" w:cs="Times New Roman"/>
        </w:rPr>
        <w:t xml:space="preserve">recent </w:t>
      </w:r>
      <w:r w:rsidR="00C60BFE">
        <w:rPr>
          <w:rFonts w:eastAsia="Times" w:cs="Times New Roman"/>
        </w:rPr>
        <w:t xml:space="preserve">but </w:t>
      </w:r>
      <w:r w:rsidR="00C60BFE">
        <w:rPr>
          <w:rFonts w:eastAsia="Times" w:cs="Times New Roman"/>
        </w:rPr>
        <w:lastRenderedPageBreak/>
        <w:t xml:space="preserve">growing literature </w:t>
      </w:r>
      <w:r w:rsidR="00B31321">
        <w:rPr>
          <w:rFonts w:eastAsia="Times" w:cs="Times New Roman"/>
        </w:rPr>
        <w:t xml:space="preserve">that shows </w:t>
      </w:r>
      <w:r w:rsidR="00B31321">
        <w:rPr>
          <w:rFonts w:cs="Times New Roman"/>
        </w:rPr>
        <w:t>the impact of</w:t>
      </w:r>
      <w:r w:rsidR="00921B26">
        <w:rPr>
          <w:rFonts w:cs="Times New Roman"/>
        </w:rPr>
        <w:t xml:space="preserve"> </w:t>
      </w:r>
      <w:r w:rsidR="007717DD" w:rsidRPr="00594F17">
        <w:rPr>
          <w:rFonts w:cs="Times New Roman"/>
        </w:rPr>
        <w:t xml:space="preserve">domestic (electoral) politics </w:t>
      </w:r>
      <w:r w:rsidR="00B31321">
        <w:rPr>
          <w:rFonts w:cs="Times New Roman"/>
        </w:rPr>
        <w:t>on</w:t>
      </w:r>
      <w:r w:rsidR="00C60BFE">
        <w:rPr>
          <w:rFonts w:cs="Times New Roman"/>
        </w:rPr>
        <w:t xml:space="preserve"> </w:t>
      </w:r>
      <w:r w:rsidR="007717DD" w:rsidRPr="00594F17">
        <w:rPr>
          <w:rFonts w:cs="Times New Roman"/>
        </w:rPr>
        <w:t xml:space="preserve">EU-level actors and behaviour </w:t>
      </w:r>
      <w:r w:rsidR="007717DD" w:rsidRPr="00204E8E">
        <w:rPr>
          <w:rFonts w:cs="Times New Roman"/>
        </w:rPr>
        <w:t>(</w:t>
      </w:r>
      <w:r w:rsidR="009338B2">
        <w:rPr>
          <w:rFonts w:cs="Times New Roman"/>
        </w:rPr>
        <w:t xml:space="preserve">e.g., </w:t>
      </w:r>
      <w:r w:rsidR="007717DD" w:rsidRPr="00204E8E">
        <w:rPr>
          <w:rFonts w:cs="Times New Roman"/>
        </w:rPr>
        <w:t xml:space="preserve">Hagemann et al. 2017; Koop et al. 2018; </w:t>
      </w:r>
      <w:proofErr w:type="spellStart"/>
      <w:r w:rsidR="007717DD" w:rsidRPr="00204E8E">
        <w:rPr>
          <w:rFonts w:cs="Times New Roman"/>
        </w:rPr>
        <w:t>Wratil</w:t>
      </w:r>
      <w:proofErr w:type="spellEnd"/>
      <w:r w:rsidR="007717DD" w:rsidRPr="00204E8E">
        <w:rPr>
          <w:rFonts w:cs="Times New Roman"/>
        </w:rPr>
        <w:t xml:space="preserve"> 2018</w:t>
      </w:r>
      <w:r w:rsidR="00C60BFE" w:rsidRPr="00204E8E">
        <w:rPr>
          <w:rFonts w:cs="Times New Roman"/>
        </w:rPr>
        <w:t xml:space="preserve">; </w:t>
      </w:r>
      <w:r w:rsidR="00E17D6E" w:rsidRPr="00204E8E">
        <w:rPr>
          <w:rFonts w:cs="Times New Roman"/>
        </w:rPr>
        <w:t>Rauh 201</w:t>
      </w:r>
      <w:r w:rsidR="00E17D6E">
        <w:rPr>
          <w:rFonts w:cs="Times New Roman"/>
        </w:rPr>
        <w:t>9</w:t>
      </w:r>
      <w:r w:rsidR="00E17D6E" w:rsidRPr="00204E8E">
        <w:rPr>
          <w:rFonts w:cs="Times New Roman"/>
        </w:rPr>
        <w:t xml:space="preserve">; </w:t>
      </w:r>
      <w:r w:rsidR="00C60BFE" w:rsidRPr="00204E8E">
        <w:rPr>
          <w:rFonts w:cs="Times New Roman"/>
        </w:rPr>
        <w:t>Schneider 2019</w:t>
      </w:r>
      <w:r w:rsidR="007717DD" w:rsidRPr="00204E8E">
        <w:rPr>
          <w:rFonts w:cs="Times New Roman"/>
        </w:rPr>
        <w:t>).</w:t>
      </w:r>
      <w:r w:rsidR="007717DD" w:rsidRPr="00594F17">
        <w:rPr>
          <w:rFonts w:cs="Times New Roman"/>
        </w:rPr>
        <w:t xml:space="preserve"> </w:t>
      </w:r>
    </w:p>
    <w:p w14:paraId="3B237381" w14:textId="77777777" w:rsidR="000E6D61" w:rsidRPr="00594F17" w:rsidRDefault="000E6D61" w:rsidP="00594F17">
      <w:pPr>
        <w:tabs>
          <w:tab w:val="clear" w:pos="340"/>
          <w:tab w:val="left" w:pos="720"/>
        </w:tabs>
        <w:spacing w:line="360" w:lineRule="auto"/>
        <w:jc w:val="both"/>
        <w:rPr>
          <w:rFonts w:eastAsia="Times" w:cs="Times New Roman"/>
        </w:rPr>
      </w:pPr>
    </w:p>
    <w:p w14:paraId="5A12EDE9" w14:textId="77777777" w:rsidR="003F2211" w:rsidRDefault="00911F8D" w:rsidP="00B522BB">
      <w:pPr>
        <w:spacing w:line="360" w:lineRule="auto"/>
        <w:jc w:val="both"/>
        <w:rPr>
          <w:rFonts w:cs="Times New Roman"/>
        </w:rPr>
      </w:pPr>
      <w:r w:rsidRPr="00EC7D2B">
        <w:rPr>
          <w:rFonts w:cs="Times New Roman"/>
        </w:rPr>
        <w:t xml:space="preserve">The paper proceeds </w:t>
      </w:r>
      <w:r w:rsidR="00F178B3">
        <w:rPr>
          <w:rFonts w:cs="Times New Roman"/>
        </w:rPr>
        <w:t>as follows</w:t>
      </w:r>
      <w:r w:rsidRPr="00EC7D2B">
        <w:rPr>
          <w:rFonts w:cs="Times New Roman"/>
        </w:rPr>
        <w:t xml:space="preserve">. Section 2 introduces the process </w:t>
      </w:r>
      <w:r w:rsidR="00281108" w:rsidRPr="00EC7D2B">
        <w:rPr>
          <w:rFonts w:cs="Times New Roman"/>
        </w:rPr>
        <w:t xml:space="preserve">and politics </w:t>
      </w:r>
      <w:r w:rsidRPr="00EC7D2B">
        <w:rPr>
          <w:rFonts w:cs="Times New Roman"/>
        </w:rPr>
        <w:t xml:space="preserve">of withdrawal. </w:t>
      </w:r>
      <w:r w:rsidR="00281108" w:rsidRPr="00EC7D2B">
        <w:rPr>
          <w:rFonts w:eastAsia="Times" w:cs="Times New Roman"/>
        </w:rPr>
        <w:t>Section 3</w:t>
      </w:r>
      <w:r w:rsidRPr="00EC7D2B">
        <w:rPr>
          <w:rFonts w:eastAsia="Times" w:cs="Times New Roman"/>
        </w:rPr>
        <w:t xml:space="preserve"> </w:t>
      </w:r>
      <w:r w:rsidR="000B683C" w:rsidRPr="00EC7D2B">
        <w:rPr>
          <w:rFonts w:eastAsia="Times" w:cs="Times New Roman"/>
        </w:rPr>
        <w:t xml:space="preserve">develops </w:t>
      </w:r>
      <w:r w:rsidRPr="00EC7D2B">
        <w:rPr>
          <w:rFonts w:eastAsia="Times" w:cs="Times New Roman"/>
        </w:rPr>
        <w:t>our</w:t>
      </w:r>
      <w:r w:rsidR="000B683C" w:rsidRPr="00EC7D2B">
        <w:rPr>
          <w:rFonts w:eastAsia="Times" w:cs="Times New Roman"/>
        </w:rPr>
        <w:t xml:space="preserve"> theoretical argument</w:t>
      </w:r>
      <w:r w:rsidR="00115C9F">
        <w:rPr>
          <w:rFonts w:eastAsia="Times" w:cs="Times New Roman"/>
        </w:rPr>
        <w:t>, while</w:t>
      </w:r>
      <w:r w:rsidR="000B683C" w:rsidRPr="00EC7D2B">
        <w:rPr>
          <w:rFonts w:eastAsia="Times" w:cs="Times New Roman"/>
        </w:rPr>
        <w:t xml:space="preserve"> Section </w:t>
      </w:r>
      <w:r w:rsidRPr="00EC7D2B">
        <w:rPr>
          <w:rFonts w:eastAsia="Times" w:cs="Times New Roman"/>
        </w:rPr>
        <w:t>4</w:t>
      </w:r>
      <w:r w:rsidR="000B683C" w:rsidRPr="00EC7D2B">
        <w:rPr>
          <w:rFonts w:eastAsia="Times" w:cs="Times New Roman"/>
        </w:rPr>
        <w:t xml:space="preserve"> introduces our new dataset</w:t>
      </w:r>
      <w:r w:rsidR="00461AA9" w:rsidRPr="00EC7D2B">
        <w:rPr>
          <w:rFonts w:eastAsia="Times" w:cs="Times New Roman"/>
        </w:rPr>
        <w:t xml:space="preserve"> </w:t>
      </w:r>
      <w:r w:rsidR="00A54DEF">
        <w:rPr>
          <w:rFonts w:eastAsia="Times" w:cs="Times New Roman"/>
        </w:rPr>
        <w:t>and operationalisation</w:t>
      </w:r>
      <w:r w:rsidR="000B683C" w:rsidRPr="00EC7D2B">
        <w:rPr>
          <w:rFonts w:eastAsia="Times" w:cs="Times New Roman"/>
        </w:rPr>
        <w:t xml:space="preserve">. Section </w:t>
      </w:r>
      <w:r w:rsidR="00D640A2">
        <w:rPr>
          <w:rFonts w:eastAsia="Times" w:cs="Times New Roman"/>
        </w:rPr>
        <w:t>5</w:t>
      </w:r>
      <w:r w:rsidR="000B683C" w:rsidRPr="00EC7D2B">
        <w:rPr>
          <w:rFonts w:eastAsia="Times" w:cs="Times New Roman"/>
        </w:rPr>
        <w:t xml:space="preserve"> tests the hypotheses</w:t>
      </w:r>
      <w:r w:rsidR="00F178B3">
        <w:rPr>
          <w:rFonts w:eastAsia="Times" w:cs="Times New Roman"/>
        </w:rPr>
        <w:t xml:space="preserve">. We </w:t>
      </w:r>
      <w:r w:rsidR="000B683C" w:rsidRPr="00EC7D2B">
        <w:rPr>
          <w:rFonts w:eastAsia="Times" w:cs="Times New Roman"/>
        </w:rPr>
        <w:t xml:space="preserve">show that </w:t>
      </w:r>
      <w:r w:rsidR="00F463FF">
        <w:rPr>
          <w:rFonts w:eastAsia="Times" w:cs="Times New Roman"/>
        </w:rPr>
        <w:t>‘</w:t>
      </w:r>
      <w:r w:rsidR="00F463FF" w:rsidRPr="00024E0E">
        <w:rPr>
          <w:rFonts w:eastAsia="Times" w:cs="Times New Roman"/>
        </w:rPr>
        <w:t xml:space="preserve">withdrawal announcements’ are more likely </w:t>
      </w:r>
      <w:r w:rsidR="000B683C" w:rsidRPr="00024E0E">
        <w:rPr>
          <w:rFonts w:eastAsia="Times" w:cs="Times New Roman"/>
        </w:rPr>
        <w:t xml:space="preserve">when Euroscepticism increases and </w:t>
      </w:r>
      <w:r w:rsidR="000B683C" w:rsidRPr="00024E0E">
        <w:rPr>
          <w:rFonts w:cs="Times New Roman"/>
        </w:rPr>
        <w:t>when legislation touches</w:t>
      </w:r>
      <w:r w:rsidR="00F178B3" w:rsidRPr="00024E0E">
        <w:rPr>
          <w:rFonts w:cs="Times New Roman"/>
        </w:rPr>
        <w:t xml:space="preserve"> </w:t>
      </w:r>
      <w:r w:rsidR="00F22E16">
        <w:rPr>
          <w:rFonts w:cs="Times New Roman"/>
        </w:rPr>
        <w:t xml:space="preserve">on </w:t>
      </w:r>
      <w:r w:rsidR="000B683C" w:rsidRPr="00024E0E">
        <w:rPr>
          <w:rFonts w:cs="Times New Roman"/>
        </w:rPr>
        <w:t>core state powers, but less likely when legislation is domestically salient</w:t>
      </w:r>
      <w:r w:rsidR="00895158" w:rsidRPr="00024E0E">
        <w:rPr>
          <w:rFonts w:cs="Times New Roman"/>
        </w:rPr>
        <w:t>.</w:t>
      </w:r>
      <w:r w:rsidR="000B683C" w:rsidRPr="00024E0E">
        <w:rPr>
          <w:rFonts w:cs="Times New Roman"/>
        </w:rPr>
        <w:t xml:space="preserve"> Cyclical and technical reasons </w:t>
      </w:r>
      <w:r w:rsidR="00F463FF" w:rsidRPr="00024E0E">
        <w:rPr>
          <w:rFonts w:cs="Times New Roman"/>
        </w:rPr>
        <w:t xml:space="preserve">also drive announcements to withdraw. </w:t>
      </w:r>
      <w:r w:rsidR="00281108" w:rsidRPr="00024E0E">
        <w:rPr>
          <w:rFonts w:cs="Times New Roman"/>
        </w:rPr>
        <w:t xml:space="preserve">Section </w:t>
      </w:r>
      <w:r w:rsidR="00D640A2">
        <w:rPr>
          <w:rFonts w:cs="Times New Roman"/>
        </w:rPr>
        <w:t>6</w:t>
      </w:r>
      <w:r w:rsidR="00281108" w:rsidRPr="00024E0E">
        <w:rPr>
          <w:rFonts w:cs="Times New Roman"/>
        </w:rPr>
        <w:t xml:space="preserve"> </w:t>
      </w:r>
      <w:r w:rsidR="00D24FF1" w:rsidRPr="00024E0E">
        <w:rPr>
          <w:rFonts w:cs="Times New Roman"/>
        </w:rPr>
        <w:t>concludes on</w:t>
      </w:r>
      <w:r w:rsidR="000B683C" w:rsidRPr="00024E0E">
        <w:rPr>
          <w:rFonts w:cs="Times New Roman"/>
        </w:rPr>
        <w:t xml:space="preserve"> ‘responsive withdrawals’</w:t>
      </w:r>
      <w:r w:rsidR="00024E0E">
        <w:rPr>
          <w:rFonts w:cs="Times New Roman"/>
        </w:rPr>
        <w:t>,</w:t>
      </w:r>
      <w:r w:rsidR="00D24FF1" w:rsidRPr="00024E0E">
        <w:rPr>
          <w:rFonts w:cs="Times New Roman"/>
        </w:rPr>
        <w:t xml:space="preserve"> </w:t>
      </w:r>
      <w:r w:rsidR="006B61CF">
        <w:rPr>
          <w:rFonts w:cs="Times New Roman"/>
        </w:rPr>
        <w:t>suggests</w:t>
      </w:r>
      <w:r w:rsidR="006B61CF" w:rsidRPr="00EC7D2B">
        <w:rPr>
          <w:rFonts w:cs="Times New Roman"/>
        </w:rPr>
        <w:t xml:space="preserve"> that responsiveness can </w:t>
      </w:r>
      <w:r w:rsidR="006B61CF">
        <w:rPr>
          <w:rFonts w:cs="Times New Roman"/>
        </w:rPr>
        <w:t xml:space="preserve">politicise </w:t>
      </w:r>
      <w:r w:rsidR="006B61CF" w:rsidRPr="009102B8">
        <w:rPr>
          <w:rFonts w:cs="Times New Roman"/>
          <w:i/>
        </w:rPr>
        <w:t>and</w:t>
      </w:r>
      <w:r w:rsidR="006B61CF">
        <w:rPr>
          <w:rFonts w:cs="Times New Roman"/>
        </w:rPr>
        <w:t xml:space="preserve"> depoliticise </w:t>
      </w:r>
      <w:r w:rsidR="006B61CF" w:rsidRPr="00EC7D2B">
        <w:rPr>
          <w:rFonts w:cs="Times New Roman"/>
        </w:rPr>
        <w:t xml:space="preserve">the </w:t>
      </w:r>
      <w:r w:rsidR="006B61CF">
        <w:rPr>
          <w:rFonts w:cs="Times New Roman"/>
        </w:rPr>
        <w:t xml:space="preserve">EU’s </w:t>
      </w:r>
      <w:r w:rsidR="006B61CF" w:rsidRPr="00EC7D2B">
        <w:rPr>
          <w:rFonts w:cs="Times New Roman"/>
        </w:rPr>
        <w:t>agenda</w:t>
      </w:r>
      <w:r w:rsidR="006B61CF">
        <w:rPr>
          <w:rFonts w:cs="Times New Roman"/>
        </w:rPr>
        <w:t>, and</w:t>
      </w:r>
      <w:r w:rsidR="006B61CF" w:rsidRPr="00024E0E">
        <w:rPr>
          <w:rFonts w:cs="Times New Roman"/>
        </w:rPr>
        <w:t xml:space="preserve"> </w:t>
      </w:r>
      <w:r w:rsidR="00281108" w:rsidRPr="00024E0E">
        <w:rPr>
          <w:rFonts w:cs="Times New Roman"/>
        </w:rPr>
        <w:t xml:space="preserve">discusses our contribution </w:t>
      </w:r>
      <w:r w:rsidR="000B683C" w:rsidRPr="00024E0E">
        <w:rPr>
          <w:rFonts w:cs="Times New Roman"/>
        </w:rPr>
        <w:t>to the nascent</w:t>
      </w:r>
      <w:r w:rsidR="000B683C" w:rsidRPr="00EC7D2B">
        <w:rPr>
          <w:rFonts w:cs="Times New Roman"/>
        </w:rPr>
        <w:t xml:space="preserve"> debate about supranational respons</w:t>
      </w:r>
      <w:r w:rsidR="00006A19">
        <w:rPr>
          <w:rFonts w:cs="Times New Roman"/>
        </w:rPr>
        <w:t>iveness</w:t>
      </w:r>
      <w:r w:rsidR="006B61CF">
        <w:rPr>
          <w:rFonts w:cs="Times New Roman"/>
        </w:rPr>
        <w:t xml:space="preserve">. </w:t>
      </w:r>
    </w:p>
    <w:p w14:paraId="233DD984" w14:textId="77777777" w:rsidR="00C325C1" w:rsidRDefault="00C325C1" w:rsidP="00B522BB">
      <w:pPr>
        <w:spacing w:line="360" w:lineRule="auto"/>
        <w:jc w:val="both"/>
        <w:rPr>
          <w:rFonts w:cs="Times New Roman"/>
        </w:rPr>
      </w:pPr>
    </w:p>
    <w:p w14:paraId="16CE5693" w14:textId="77777777" w:rsidR="00024E0E" w:rsidRDefault="00024E0E" w:rsidP="00B522BB">
      <w:pPr>
        <w:spacing w:line="360" w:lineRule="auto"/>
        <w:jc w:val="both"/>
        <w:rPr>
          <w:rFonts w:cs="Times New Roman"/>
        </w:rPr>
      </w:pPr>
    </w:p>
    <w:p w14:paraId="04DC1308" w14:textId="77777777" w:rsidR="00C325C1" w:rsidRPr="00282183" w:rsidRDefault="00C325C1" w:rsidP="00C325C1">
      <w:pPr>
        <w:widowControl w:val="0"/>
        <w:autoSpaceDE w:val="0"/>
        <w:autoSpaceDN w:val="0"/>
        <w:adjustRightInd w:val="0"/>
        <w:spacing w:after="240" w:line="360" w:lineRule="auto"/>
        <w:jc w:val="both"/>
        <w:outlineLvl w:val="0"/>
        <w:rPr>
          <w:rFonts w:cs="Times New Roman"/>
          <w:b/>
        </w:rPr>
      </w:pPr>
      <w:r>
        <w:rPr>
          <w:rFonts w:cs="Times New Roman"/>
          <w:b/>
        </w:rPr>
        <w:t xml:space="preserve">2. </w:t>
      </w:r>
      <w:r>
        <w:rPr>
          <w:rFonts w:cs="Times New Roman"/>
          <w:b/>
        </w:rPr>
        <w:tab/>
      </w:r>
      <w:r w:rsidRPr="00841E5F">
        <w:rPr>
          <w:rFonts w:cs="Times New Roman"/>
          <w:b/>
        </w:rPr>
        <w:t xml:space="preserve">The </w:t>
      </w:r>
      <w:r>
        <w:rPr>
          <w:rFonts w:cs="Times New Roman"/>
          <w:b/>
        </w:rPr>
        <w:t xml:space="preserve">Process and </w:t>
      </w:r>
      <w:r w:rsidRPr="00841E5F">
        <w:rPr>
          <w:rFonts w:cs="Times New Roman"/>
          <w:b/>
        </w:rPr>
        <w:t>Politics of Withdrawal</w:t>
      </w:r>
    </w:p>
    <w:p w14:paraId="09D2D447" w14:textId="77777777" w:rsidR="00C325C1" w:rsidRDefault="004624DE" w:rsidP="00C325C1">
      <w:pPr>
        <w:tabs>
          <w:tab w:val="clear" w:pos="340"/>
          <w:tab w:val="left" w:pos="720"/>
        </w:tabs>
        <w:spacing w:line="360" w:lineRule="auto"/>
        <w:jc w:val="both"/>
        <w:rPr>
          <w:rFonts w:eastAsia="Times" w:cs="Times New Roman"/>
        </w:rPr>
      </w:pPr>
      <w:r>
        <w:rPr>
          <w:rFonts w:cs="Times New Roman"/>
        </w:rPr>
        <w:t xml:space="preserve">This </w:t>
      </w:r>
      <w:r w:rsidR="003315AD">
        <w:rPr>
          <w:rFonts w:cs="Times New Roman"/>
        </w:rPr>
        <w:t>article</w:t>
      </w:r>
      <w:r w:rsidR="00C325C1">
        <w:rPr>
          <w:rFonts w:cs="Times New Roman"/>
        </w:rPr>
        <w:t xml:space="preserve"> explores the Commission’s response to domestic political pressure when carrying out its core task in </w:t>
      </w:r>
      <w:r w:rsidR="009E6DE1">
        <w:rPr>
          <w:rFonts w:cs="Times New Roman"/>
        </w:rPr>
        <w:t>EU law-making</w:t>
      </w:r>
      <w:r w:rsidR="00C325C1">
        <w:rPr>
          <w:rFonts w:cs="Times New Roman"/>
        </w:rPr>
        <w:t>: agenda-setting. Empirically, we zoom in on one specific signal the Commission can send into this process, namely the announcement to withdraw its proposals. Since 2006, such announcements have been annexed to the annual WP</w:t>
      </w:r>
      <w:r w:rsidR="00C325C1" w:rsidRPr="00CD432A">
        <w:rPr>
          <w:rFonts w:eastAsia="Times" w:cs="Times New Roman"/>
        </w:rPr>
        <w:t xml:space="preserve"> </w:t>
      </w:r>
      <w:proofErr w:type="gramStart"/>
      <w:r w:rsidR="00C325C1">
        <w:rPr>
          <w:rFonts w:eastAsia="Times" w:cs="Times New Roman"/>
        </w:rPr>
        <w:t xml:space="preserve">so as </w:t>
      </w:r>
      <w:r w:rsidR="00C325C1" w:rsidRPr="00CD6CB7">
        <w:rPr>
          <w:rFonts w:eastAsia="Times" w:cs="Times New Roman"/>
        </w:rPr>
        <w:t>to</w:t>
      </w:r>
      <w:proofErr w:type="gramEnd"/>
      <w:r w:rsidR="00C325C1" w:rsidRPr="00CD6CB7">
        <w:rPr>
          <w:rFonts w:eastAsia="Times" w:cs="Times New Roman"/>
        </w:rPr>
        <w:t xml:space="preserve"> ‘pre-alert the other institutions’ (Lupo 2018: 320)</w:t>
      </w:r>
      <w:r w:rsidR="00C325C1">
        <w:rPr>
          <w:rFonts w:cs="Times New Roman"/>
        </w:rPr>
        <w:t>. Usually published in October, WPs serve as the roadmap for the legislative year ahead</w:t>
      </w:r>
      <w:r w:rsidR="00C325C1" w:rsidRPr="00CD6CB7">
        <w:rPr>
          <w:rFonts w:cs="Times New Roman"/>
        </w:rPr>
        <w:t xml:space="preserve">. </w:t>
      </w:r>
      <w:r w:rsidR="00430F74">
        <w:rPr>
          <w:rFonts w:cs="Times New Roman"/>
        </w:rPr>
        <w:t>W</w:t>
      </w:r>
      <w:r w:rsidR="00C325C1">
        <w:rPr>
          <w:rFonts w:cs="Times New Roman"/>
        </w:rPr>
        <w:t xml:space="preserve">e explain the Commission’s </w:t>
      </w:r>
      <w:r w:rsidR="00C325C1" w:rsidRPr="009C5C24">
        <w:rPr>
          <w:rFonts w:cs="Times New Roman"/>
          <w:i/>
        </w:rPr>
        <w:t>intention</w:t>
      </w:r>
      <w:r w:rsidR="00C325C1">
        <w:rPr>
          <w:rFonts w:cs="Times New Roman"/>
        </w:rPr>
        <w:t xml:space="preserve"> to withdraw, not </w:t>
      </w:r>
      <w:r w:rsidR="00C325C1" w:rsidRPr="009C5C24">
        <w:rPr>
          <w:rFonts w:cs="Times New Roman"/>
          <w:i/>
        </w:rPr>
        <w:t>actual</w:t>
      </w:r>
      <w:r w:rsidR="00C325C1">
        <w:rPr>
          <w:rFonts w:cs="Times New Roman"/>
        </w:rPr>
        <w:t xml:space="preserve"> withdrawal. </w:t>
      </w:r>
      <w:r w:rsidR="00C325C1">
        <w:rPr>
          <w:rFonts w:eastAsia="Times" w:cs="Times New Roman"/>
        </w:rPr>
        <w:t>A</w:t>
      </w:r>
      <w:r w:rsidR="00C325C1" w:rsidRPr="00CD6CB7">
        <w:rPr>
          <w:rFonts w:eastAsia="Times" w:cs="Times New Roman"/>
        </w:rPr>
        <w:t>ctual withdrawal</w:t>
      </w:r>
      <w:r w:rsidR="00C325C1">
        <w:rPr>
          <w:rFonts w:cs="Times New Roman"/>
        </w:rPr>
        <w:t xml:space="preserve"> can</w:t>
      </w:r>
      <w:r w:rsidR="002F2B70">
        <w:rPr>
          <w:rFonts w:cs="Times New Roman"/>
        </w:rPr>
        <w:t>—but need not—</w:t>
      </w:r>
      <w:r w:rsidR="00C325C1">
        <w:rPr>
          <w:rFonts w:cs="Times New Roman"/>
        </w:rPr>
        <w:t xml:space="preserve">follow the announcement. </w:t>
      </w:r>
    </w:p>
    <w:p w14:paraId="78266E5F" w14:textId="77777777" w:rsidR="00C325C1" w:rsidRDefault="00C325C1" w:rsidP="00C325C1">
      <w:pPr>
        <w:tabs>
          <w:tab w:val="clear" w:pos="340"/>
        </w:tabs>
        <w:spacing w:line="360" w:lineRule="auto"/>
        <w:jc w:val="both"/>
      </w:pPr>
    </w:p>
    <w:p w14:paraId="756536C2" w14:textId="77777777" w:rsidR="00C325C1" w:rsidRDefault="00C325C1" w:rsidP="00C325C1">
      <w:pPr>
        <w:tabs>
          <w:tab w:val="clear" w:pos="340"/>
        </w:tabs>
        <w:spacing w:line="360" w:lineRule="auto"/>
        <w:jc w:val="both"/>
      </w:pPr>
      <w:r>
        <w:t xml:space="preserve">Legislative programming </w:t>
      </w:r>
      <w:r w:rsidR="00F817B1">
        <w:t>is a</w:t>
      </w:r>
      <w:r>
        <w:t xml:space="preserve"> key executive tool across political systems; in the EU, programming is driven by the Commission</w:t>
      </w:r>
      <w:r w:rsidRPr="00062E15">
        <w:t xml:space="preserve">. After a European election, the new Commission, in a process </w:t>
      </w:r>
      <w:r w:rsidR="00974B47">
        <w:t>called</w:t>
      </w:r>
      <w:r w:rsidRPr="00062E15">
        <w:t xml:space="preserve"> ‘(dis)continuation’, reviews the pipeline of legislation left by the</w:t>
      </w:r>
      <w:r>
        <w:t xml:space="preserve"> previous EP and Commission, and decides which files to withdraw and which to keep </w:t>
      </w:r>
      <w:r w:rsidRPr="00B934F5">
        <w:t>(Corbett et al. 2016: 313-315).</w:t>
      </w:r>
      <w:r>
        <w:t xml:space="preserve"> Since the late 1990s, an incoming Commission has also published ‘Political Guidelines’—previously known as ‘Multi-Annual Strategic Objectives’ </w:t>
      </w:r>
      <w:r w:rsidRPr="000829FF">
        <w:t>(</w:t>
      </w:r>
      <w:proofErr w:type="spellStart"/>
      <w:r w:rsidRPr="000829FF">
        <w:t>Tholoniat</w:t>
      </w:r>
      <w:proofErr w:type="spellEnd"/>
      <w:r w:rsidRPr="000829FF">
        <w:t xml:space="preserve"> 2009</w:t>
      </w:r>
      <w:r>
        <w:t xml:space="preserve">)—to set overall parameters and political structure for policy activity over </w:t>
      </w:r>
      <w:r w:rsidR="00667479">
        <w:t>its term</w:t>
      </w:r>
      <w:r>
        <w:t>. Fine-tuned annual programming, involving the President’s ‘State of the Union’ address</w:t>
      </w:r>
      <w:r w:rsidR="00F817B1">
        <w:t>,</w:t>
      </w:r>
      <w:r>
        <w:t xml:space="preserve"> intra-institutional coordination between General Secretariat and Directorates-</w:t>
      </w:r>
      <w:r w:rsidRPr="00FB4155">
        <w:t>General (</w:t>
      </w:r>
      <w:proofErr w:type="spellStart"/>
      <w:r w:rsidRPr="00FB4155">
        <w:t>Hartlapp</w:t>
      </w:r>
      <w:proofErr w:type="spellEnd"/>
      <w:r w:rsidRPr="00FB4155">
        <w:t xml:space="preserve"> et al. 2014: 247-252)</w:t>
      </w:r>
      <w:r w:rsidR="00F817B1">
        <w:t>,</w:t>
      </w:r>
      <w:r w:rsidRPr="00FB4155">
        <w:t xml:space="preserve"> and inter</w:t>
      </w:r>
      <w:r>
        <w:t>-institutional coordination between Commission and co-</w:t>
      </w:r>
      <w:r w:rsidRPr="00FB4155">
        <w:t xml:space="preserve">legislators (Lupo 2018: </w:t>
      </w:r>
      <w:r w:rsidRPr="00FB4155">
        <w:lastRenderedPageBreak/>
        <w:t>319-322</w:t>
      </w:r>
      <w:r w:rsidRPr="00062E15">
        <w:t>) eventually result</w:t>
      </w:r>
      <w:r w:rsidR="00783BDD">
        <w:t>s</w:t>
      </w:r>
      <w:r w:rsidRPr="00062E15">
        <w:t xml:space="preserve"> in the </w:t>
      </w:r>
      <w:r w:rsidR="00667479">
        <w:t>annual</w:t>
      </w:r>
      <w:r w:rsidR="00667479" w:rsidRPr="00062E15">
        <w:t xml:space="preserve"> </w:t>
      </w:r>
      <w:r w:rsidRPr="00062E15">
        <w:t>WP</w:t>
      </w:r>
      <w:r w:rsidR="009B2A2B">
        <w:t>,</w:t>
      </w:r>
      <w:r w:rsidRPr="00062E15">
        <w:t xml:space="preserve"> with annexed lists of files to be prioritised and withdrawn in the 12 months to follow.</w:t>
      </w:r>
      <w:r>
        <w:t xml:space="preserve"> </w:t>
      </w:r>
    </w:p>
    <w:p w14:paraId="46F2A13E" w14:textId="77777777" w:rsidR="00C325C1" w:rsidRDefault="00C325C1" w:rsidP="00C325C1">
      <w:pPr>
        <w:tabs>
          <w:tab w:val="clear" w:pos="340"/>
          <w:tab w:val="left" w:pos="720"/>
        </w:tabs>
        <w:spacing w:line="360" w:lineRule="auto"/>
        <w:jc w:val="both"/>
        <w:rPr>
          <w:rFonts w:eastAsia="Times" w:cs="Times New Roman"/>
        </w:rPr>
      </w:pPr>
    </w:p>
    <w:p w14:paraId="6520AF99" w14:textId="77777777" w:rsidR="00C325C1" w:rsidRPr="0038168A" w:rsidRDefault="00C325C1" w:rsidP="00C325C1">
      <w:pPr>
        <w:tabs>
          <w:tab w:val="clear" w:pos="340"/>
          <w:tab w:val="left" w:pos="720"/>
        </w:tabs>
        <w:spacing w:line="360" w:lineRule="auto"/>
        <w:jc w:val="both"/>
        <w:rPr>
          <w:rFonts w:cs="Times New Roman"/>
        </w:rPr>
      </w:pPr>
      <w:r>
        <w:rPr>
          <w:rFonts w:eastAsia="Times" w:cs="Times New Roman"/>
        </w:rPr>
        <w:t xml:space="preserve">To capture the conditions </w:t>
      </w:r>
      <w:r w:rsidRPr="00912B22">
        <w:rPr>
          <w:rFonts w:eastAsia="Times" w:cs="Times New Roman"/>
        </w:rPr>
        <w:t xml:space="preserve">under which the Commission marks a </w:t>
      </w:r>
      <w:r>
        <w:rPr>
          <w:rFonts w:eastAsia="Times" w:cs="Times New Roman"/>
        </w:rPr>
        <w:t>proposal</w:t>
      </w:r>
      <w:r w:rsidRPr="00912B22">
        <w:rPr>
          <w:rFonts w:eastAsia="Times" w:cs="Times New Roman"/>
        </w:rPr>
        <w:t xml:space="preserve"> as ‘to be withdrawn’, we generated a dataset of </w:t>
      </w:r>
      <w:r>
        <w:rPr>
          <w:rFonts w:eastAsia="Times" w:cs="Times New Roman"/>
        </w:rPr>
        <w:t xml:space="preserve">all legislative files concluded, withdrawn, rejected or ongoing under the </w:t>
      </w:r>
      <w:r w:rsidR="009102B8">
        <w:rPr>
          <w:rFonts w:eastAsia="Times" w:cs="Times New Roman"/>
        </w:rPr>
        <w:t>Ordinary Legislative Procedure (</w:t>
      </w:r>
      <w:r>
        <w:rPr>
          <w:rFonts w:eastAsia="Times" w:cs="Times New Roman"/>
        </w:rPr>
        <w:t>OLP</w:t>
      </w:r>
      <w:r w:rsidR="009102B8">
        <w:rPr>
          <w:rFonts w:eastAsia="Times" w:cs="Times New Roman"/>
        </w:rPr>
        <w:t>)</w:t>
      </w:r>
      <w:r>
        <w:rPr>
          <w:rFonts w:eastAsia="Times" w:cs="Times New Roman"/>
        </w:rPr>
        <w:t xml:space="preserve"> </w:t>
      </w:r>
      <w:r w:rsidRPr="00875F1A">
        <w:rPr>
          <w:rFonts w:eastAsia="Times" w:cs="Times New Roman"/>
        </w:rPr>
        <w:t>by the end of June 2018.</w:t>
      </w:r>
      <w:r w:rsidRPr="00875F1A">
        <w:rPr>
          <w:rStyle w:val="Rimandonotaapidipagina"/>
          <w:rFonts w:eastAsia="Times" w:cs="Times New Roman"/>
        </w:rPr>
        <w:footnoteReference w:id="1"/>
      </w:r>
      <w:r w:rsidRPr="00875F1A">
        <w:rPr>
          <w:rFonts w:eastAsia="Times" w:cs="Times New Roman"/>
        </w:rPr>
        <w:t xml:space="preserve"> The 2007 WP—published in October 2006—was the first to include an appendix with announced withdrawals; therefore, our data starts with all proposals on the agenda by October 2006</w:t>
      </w:r>
      <w:r w:rsidR="000535E7">
        <w:rPr>
          <w:rFonts w:eastAsia="Times" w:cs="Times New Roman"/>
        </w:rPr>
        <w:t>.</w:t>
      </w:r>
      <w:r>
        <w:rPr>
          <w:rFonts w:eastAsia="Times" w:cs="Times New Roman"/>
        </w:rPr>
        <w:t xml:space="preserve"> A</w:t>
      </w:r>
      <w:r w:rsidRPr="00912B22">
        <w:rPr>
          <w:rFonts w:eastAsia="Times" w:cs="Times New Roman"/>
        </w:rPr>
        <w:t xml:space="preserve"> file </w:t>
      </w:r>
      <w:r>
        <w:rPr>
          <w:rFonts w:eastAsia="Times" w:cs="Times New Roman"/>
        </w:rPr>
        <w:t>remains</w:t>
      </w:r>
      <w:r w:rsidRPr="00912B22">
        <w:rPr>
          <w:rFonts w:eastAsia="Times" w:cs="Times New Roman"/>
        </w:rPr>
        <w:t xml:space="preserve"> ‘at risk’ of being </w:t>
      </w:r>
      <w:r w:rsidRPr="00BD66CA">
        <w:t>withdrawn</w:t>
      </w:r>
      <w:r>
        <w:t xml:space="preserve"> from the moment it is tabled until the Council of the EU has </w:t>
      </w:r>
      <w:r w:rsidR="00F07445">
        <w:t>acted (Lupo 2018: 313)</w:t>
      </w:r>
      <w:r w:rsidRPr="00F072E7">
        <w:rPr>
          <w:rFonts w:eastAsia="Times" w:cs="Times New Roman"/>
        </w:rPr>
        <w:t>.</w:t>
      </w:r>
      <w:r>
        <w:rPr>
          <w:rFonts w:eastAsia="Times" w:cs="Times New Roman"/>
        </w:rPr>
        <w:t xml:space="preserve"> Therefore, the observations in our </w:t>
      </w:r>
      <w:r w:rsidRPr="00912B22">
        <w:rPr>
          <w:rFonts w:eastAsia="Times" w:cs="Times New Roman"/>
        </w:rPr>
        <w:t>dataset</w:t>
      </w:r>
      <w:r>
        <w:rPr>
          <w:rFonts w:eastAsia="Times" w:cs="Times New Roman"/>
        </w:rPr>
        <w:t xml:space="preserve"> are ‘</w:t>
      </w:r>
      <w:r w:rsidRPr="00912B22">
        <w:rPr>
          <w:rFonts w:eastAsia="Times" w:cs="Times New Roman"/>
        </w:rPr>
        <w:t>file-year</w:t>
      </w:r>
      <w:r>
        <w:rPr>
          <w:rFonts w:eastAsia="Times" w:cs="Times New Roman"/>
        </w:rPr>
        <w:t xml:space="preserve">s’: each proposal is </w:t>
      </w:r>
      <w:r w:rsidRPr="00912B22">
        <w:rPr>
          <w:rFonts w:eastAsia="Times" w:cs="Times New Roman"/>
        </w:rPr>
        <w:t>i</w:t>
      </w:r>
      <w:r>
        <w:rPr>
          <w:rFonts w:eastAsia="Times" w:cs="Times New Roman"/>
        </w:rPr>
        <w:t xml:space="preserve">ncluded in every year in which its withdrawal could have been announced. </w:t>
      </w:r>
      <w:r w:rsidRPr="00EE58AF">
        <w:rPr>
          <w:rFonts w:eastAsia="Times" w:cs="Times New Roman"/>
        </w:rPr>
        <w:t>The dataset has 3,681 file-year observations for a total of 1,288 OLP files. Withdrawal announcements are relatively rare; they account for 151 observations</w:t>
      </w:r>
      <w:r w:rsidRPr="00942FBA">
        <w:rPr>
          <w:rFonts w:eastAsia="Times" w:cs="Times New Roman"/>
        </w:rPr>
        <w:t>.</w:t>
      </w:r>
      <w:r>
        <w:rPr>
          <w:rFonts w:eastAsia="Times" w:cs="Times New Roman"/>
        </w:rPr>
        <w:t xml:space="preserve"> </w:t>
      </w:r>
      <w:r w:rsidR="00AA7507">
        <w:rPr>
          <w:rFonts w:eastAsia="Times" w:cs="Times New Roman"/>
        </w:rPr>
        <w:t xml:space="preserve">Eight legislative files were announced to be withdrawn, but not actually taken off the agenda. </w:t>
      </w:r>
      <w:r>
        <w:rPr>
          <w:rFonts w:cs="Times New Roman"/>
        </w:rPr>
        <w:t xml:space="preserve">Figure 1 shows announced withdrawals, as a number and percentage of all legislative files on the Commission’s agenda </w:t>
      </w:r>
      <w:proofErr w:type="gramStart"/>
      <w:r>
        <w:rPr>
          <w:rFonts w:cs="Times New Roman"/>
        </w:rPr>
        <w:t>in a given year</w:t>
      </w:r>
      <w:proofErr w:type="gramEnd"/>
      <w:r>
        <w:rPr>
          <w:rFonts w:cs="Times New Roman"/>
        </w:rPr>
        <w:t xml:space="preserve">. </w:t>
      </w:r>
    </w:p>
    <w:p w14:paraId="31FD65E3" w14:textId="77777777" w:rsidR="00C325C1" w:rsidRDefault="00C325C1" w:rsidP="00C325C1">
      <w:pPr>
        <w:tabs>
          <w:tab w:val="clear" w:pos="340"/>
          <w:tab w:val="left" w:pos="720"/>
        </w:tabs>
        <w:spacing w:line="360" w:lineRule="auto"/>
        <w:jc w:val="both"/>
        <w:rPr>
          <w:rFonts w:eastAsia="Times" w:cs="Times New Roman"/>
        </w:rPr>
      </w:pPr>
    </w:p>
    <w:p w14:paraId="613A7F1E" w14:textId="77777777" w:rsidR="00C325C1" w:rsidRDefault="00C325C1" w:rsidP="00C325C1">
      <w:pPr>
        <w:widowControl w:val="0"/>
        <w:autoSpaceDE w:val="0"/>
        <w:autoSpaceDN w:val="0"/>
        <w:adjustRightInd w:val="0"/>
        <w:spacing w:line="360" w:lineRule="auto"/>
        <w:jc w:val="center"/>
        <w:outlineLvl w:val="0"/>
        <w:rPr>
          <w:rFonts w:cs="Times New Roman"/>
        </w:rPr>
      </w:pPr>
      <w:r>
        <w:rPr>
          <w:rFonts w:cs="Times New Roman"/>
          <w:noProof/>
          <w:lang w:eastAsia="en-GB"/>
        </w:rPr>
        <w:drawing>
          <wp:inline distT="0" distB="0" distL="0" distR="0" wp14:anchorId="1AA8AF21" wp14:editId="54533B9C">
            <wp:extent cx="4813300" cy="3503930"/>
            <wp:effectExtent l="0" t="0" r="6350" b="1270"/>
            <wp:docPr id="1" name="Picture 1" descr="Withdrawals_over_time_fi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ithdrawals_over_time_fin.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13300" cy="3503930"/>
                    </a:xfrm>
                    <a:prstGeom prst="rect">
                      <a:avLst/>
                    </a:prstGeom>
                    <a:noFill/>
                    <a:ln>
                      <a:noFill/>
                    </a:ln>
                  </pic:spPr>
                </pic:pic>
              </a:graphicData>
            </a:graphic>
          </wp:inline>
        </w:drawing>
      </w:r>
    </w:p>
    <w:p w14:paraId="1C2B90F2" w14:textId="77777777" w:rsidR="00C325C1" w:rsidRDefault="00C325C1" w:rsidP="00C325C1">
      <w:pPr>
        <w:widowControl w:val="0"/>
        <w:autoSpaceDE w:val="0"/>
        <w:autoSpaceDN w:val="0"/>
        <w:adjustRightInd w:val="0"/>
        <w:spacing w:line="360" w:lineRule="auto"/>
        <w:jc w:val="center"/>
        <w:outlineLvl w:val="0"/>
        <w:rPr>
          <w:rFonts w:cs="Times New Roman"/>
        </w:rPr>
      </w:pPr>
      <w:r w:rsidRPr="00FD5616">
        <w:rPr>
          <w:rFonts w:cs="Times New Roman"/>
          <w:i/>
        </w:rPr>
        <w:t>Figure 1</w:t>
      </w:r>
      <w:r w:rsidRPr="00FD5616">
        <w:rPr>
          <w:rFonts w:cs="Times New Roman"/>
        </w:rPr>
        <w:t xml:space="preserve">: Number and percentage of announced withdrawals, by </w:t>
      </w:r>
      <w:r w:rsidR="001A2644">
        <w:rPr>
          <w:rFonts w:cs="Times New Roman"/>
        </w:rPr>
        <w:t>WP</w:t>
      </w:r>
      <w:r w:rsidRPr="00FD5616">
        <w:rPr>
          <w:rFonts w:cs="Times New Roman"/>
        </w:rPr>
        <w:t xml:space="preserve"> year</w:t>
      </w:r>
    </w:p>
    <w:p w14:paraId="4E644EBB" w14:textId="77777777" w:rsidR="003A6A89" w:rsidRDefault="003A6A89" w:rsidP="00C325C1">
      <w:pPr>
        <w:tabs>
          <w:tab w:val="clear" w:pos="340"/>
          <w:tab w:val="left" w:pos="720"/>
        </w:tabs>
        <w:spacing w:line="360" w:lineRule="auto"/>
        <w:jc w:val="both"/>
        <w:rPr>
          <w:rFonts w:eastAsia="Times" w:cs="Times New Roman"/>
        </w:rPr>
      </w:pPr>
    </w:p>
    <w:p w14:paraId="792D4C53" w14:textId="77777777" w:rsidR="00C325C1" w:rsidRDefault="00C325C1" w:rsidP="00C325C1">
      <w:pPr>
        <w:tabs>
          <w:tab w:val="clear" w:pos="340"/>
          <w:tab w:val="left" w:pos="720"/>
        </w:tabs>
        <w:spacing w:line="360" w:lineRule="auto"/>
        <w:jc w:val="both"/>
        <w:rPr>
          <w:rFonts w:eastAsia="Times" w:cs="Times New Roman"/>
        </w:rPr>
      </w:pPr>
      <w:r>
        <w:rPr>
          <w:rFonts w:eastAsia="Times" w:cs="Times New Roman"/>
        </w:rPr>
        <w:lastRenderedPageBreak/>
        <w:t xml:space="preserve">Contrary to the Commission’s monopoly of legislative initiative (Art. 17(2) TEU) and right to amend a proposal ‘[a]s long as the Council has not </w:t>
      </w:r>
      <w:r w:rsidRPr="003229B8">
        <w:rPr>
          <w:rFonts w:eastAsia="Times" w:cs="Times New Roman"/>
        </w:rPr>
        <w:t>acted’ (Art. 293(2) TFEU),</w:t>
      </w:r>
      <w:r>
        <w:rPr>
          <w:rFonts w:eastAsia="Times" w:cs="Times New Roman"/>
        </w:rPr>
        <w:t xml:space="preserve"> withdrawal is not regulated in the EU’s Treaties. Yet, withdrawal has been seen as the logical flipside of initiative and amendment. The European Court of Justice (CJEU) confirmed this view in </w:t>
      </w:r>
      <w:proofErr w:type="gramStart"/>
      <w:r>
        <w:rPr>
          <w:rFonts w:eastAsia="Times" w:cs="Times New Roman"/>
        </w:rPr>
        <w:t>2015, but</w:t>
      </w:r>
      <w:proofErr w:type="gramEnd"/>
      <w:r>
        <w:rPr>
          <w:rFonts w:eastAsia="Times" w:cs="Times New Roman"/>
        </w:rPr>
        <w:t xml:space="preserve"> tied the Commission’s right to a set of conditions: withdrawal should not amount to a veto right, be justified, and comply with ‘the principles of conferral of powers, institutional balance and sincere cooperation’ (Lupo 2018: 313). </w:t>
      </w:r>
      <w:r w:rsidR="00D02561">
        <w:rPr>
          <w:rFonts w:eastAsia="Times" w:cs="Times New Roman"/>
        </w:rPr>
        <w:t>In 2016</w:t>
      </w:r>
      <w:r>
        <w:rPr>
          <w:rFonts w:eastAsia="Times" w:cs="Times New Roman"/>
        </w:rPr>
        <w:t>, and as part of more general ‘</w:t>
      </w:r>
      <w:proofErr w:type="spellStart"/>
      <w:r>
        <w:rPr>
          <w:rFonts w:eastAsia="Times" w:cs="Times New Roman"/>
        </w:rPr>
        <w:t>proceduralisation</w:t>
      </w:r>
      <w:proofErr w:type="spellEnd"/>
      <w:r>
        <w:rPr>
          <w:rFonts w:eastAsia="Times" w:cs="Times New Roman"/>
        </w:rPr>
        <w:t xml:space="preserve"> and </w:t>
      </w:r>
      <w:proofErr w:type="spellStart"/>
      <w:r>
        <w:rPr>
          <w:rFonts w:eastAsia="Times" w:cs="Times New Roman"/>
        </w:rPr>
        <w:t>parliamentarisation</w:t>
      </w:r>
      <w:proofErr w:type="spellEnd"/>
      <w:r>
        <w:rPr>
          <w:rFonts w:eastAsia="Times" w:cs="Times New Roman"/>
        </w:rPr>
        <w:t xml:space="preserve">’ (Lupo 2018: 319), the Commission and the co-legislators enshrined the Court’s principles in the </w:t>
      </w:r>
      <w:r>
        <w:rPr>
          <w:rFonts w:eastAsia="Times" w:cs="Times New Roman"/>
          <w:i/>
        </w:rPr>
        <w:t>Interinstitutional Agreement on Better Law-Making</w:t>
      </w:r>
      <w:r>
        <w:rPr>
          <w:rFonts w:eastAsia="Times" w:cs="Times New Roman"/>
        </w:rPr>
        <w:t xml:space="preserve"> and in a new Rule 37(4)</w:t>
      </w:r>
      <w:r w:rsidR="001E1A11">
        <w:rPr>
          <w:rFonts w:eastAsia="Times" w:cs="Times New Roman"/>
        </w:rPr>
        <w:t xml:space="preserve"> </w:t>
      </w:r>
      <w:r>
        <w:rPr>
          <w:rFonts w:eastAsia="Times" w:cs="Times New Roman"/>
        </w:rPr>
        <w:t xml:space="preserve">in the EP’s </w:t>
      </w:r>
      <w:r w:rsidRPr="00726E7F">
        <w:rPr>
          <w:rFonts w:eastAsia="Times" w:cs="Times New Roman"/>
          <w:i/>
        </w:rPr>
        <w:t>Rules of Procedure</w:t>
      </w:r>
      <w:r>
        <w:rPr>
          <w:rFonts w:eastAsia="Times" w:cs="Times New Roman"/>
          <w:i/>
        </w:rPr>
        <w:t xml:space="preserve"> </w:t>
      </w:r>
      <w:r>
        <w:rPr>
          <w:rFonts w:eastAsia="Times" w:cs="Times New Roman"/>
        </w:rPr>
        <w:t>(</w:t>
      </w:r>
      <w:r w:rsidR="00CE170E">
        <w:rPr>
          <w:rFonts w:eastAsia="Times" w:cs="Times New Roman"/>
        </w:rPr>
        <w:t xml:space="preserve">European Parliament et al. 2016; </w:t>
      </w:r>
      <w:r>
        <w:rPr>
          <w:rFonts w:eastAsia="Times" w:cs="Times New Roman"/>
        </w:rPr>
        <w:t xml:space="preserve">European Parliament 2019). The CJEU and the inter-institutional agreement (temporarily) settled the conflict over when and how the Commission is allowed to take its own proposals off the table (Corbett et al. 2016: 313-315). </w:t>
      </w:r>
    </w:p>
    <w:p w14:paraId="59D5F7AC" w14:textId="77777777" w:rsidR="00C325C1" w:rsidRDefault="00C325C1" w:rsidP="00C325C1">
      <w:pPr>
        <w:tabs>
          <w:tab w:val="clear" w:pos="340"/>
          <w:tab w:val="left" w:pos="720"/>
        </w:tabs>
        <w:spacing w:line="360" w:lineRule="auto"/>
        <w:jc w:val="both"/>
        <w:rPr>
          <w:rFonts w:eastAsia="Times" w:cs="Times New Roman"/>
        </w:rPr>
      </w:pPr>
    </w:p>
    <w:p w14:paraId="008B7481" w14:textId="77777777" w:rsidR="00C325C1" w:rsidRPr="00160362" w:rsidRDefault="00C325C1" w:rsidP="00C325C1">
      <w:pPr>
        <w:tabs>
          <w:tab w:val="clear" w:pos="340"/>
          <w:tab w:val="left" w:pos="720"/>
        </w:tabs>
        <w:spacing w:line="360" w:lineRule="auto"/>
        <w:jc w:val="both"/>
        <w:rPr>
          <w:rFonts w:eastAsia="Times" w:cs="Times New Roman"/>
        </w:rPr>
      </w:pPr>
      <w:r>
        <w:rPr>
          <w:rFonts w:eastAsia="Times" w:cs="Times New Roman"/>
        </w:rPr>
        <w:t xml:space="preserve">Announcing the intention to table, prioritise and withdraw </w:t>
      </w:r>
      <w:r w:rsidR="00F7605E">
        <w:rPr>
          <w:rFonts w:eastAsia="Times" w:cs="Times New Roman"/>
        </w:rPr>
        <w:t xml:space="preserve">EU </w:t>
      </w:r>
      <w:r>
        <w:rPr>
          <w:rFonts w:eastAsia="Times" w:cs="Times New Roman"/>
        </w:rPr>
        <w:t>legislation is the Commission’s prerogative. In this process, WPs translate political guidelines into concrete annual agenda</w:t>
      </w:r>
      <w:r w:rsidR="009F4CDE">
        <w:rPr>
          <w:rFonts w:eastAsia="Times" w:cs="Times New Roman"/>
        </w:rPr>
        <w:t>s</w:t>
      </w:r>
      <w:r>
        <w:rPr>
          <w:rFonts w:eastAsia="Times" w:cs="Times New Roman"/>
        </w:rPr>
        <w:t xml:space="preserve">; hence, they are at the core of the Commission’s political narrative, strategic communication and signalling of legislative intentions to the co-legislators and </w:t>
      </w:r>
      <w:r w:rsidR="000B0115">
        <w:rPr>
          <w:rFonts w:eastAsia="Times" w:cs="Times New Roman"/>
        </w:rPr>
        <w:t>the public</w:t>
      </w:r>
      <w:r>
        <w:rPr>
          <w:rFonts w:eastAsia="Times" w:cs="Times New Roman"/>
        </w:rPr>
        <w:t>. Traditionally framed as ‘technical’</w:t>
      </w:r>
      <w:r w:rsidRPr="00CA387D">
        <w:rPr>
          <w:rFonts w:eastAsia="Times" w:cs="Times New Roman"/>
        </w:rPr>
        <w:t xml:space="preserve">, </w:t>
      </w:r>
      <w:r>
        <w:rPr>
          <w:rFonts w:eastAsia="Times" w:cs="Times New Roman"/>
        </w:rPr>
        <w:t>withdrawals</w:t>
      </w:r>
      <w:r w:rsidR="00546B71">
        <w:rPr>
          <w:rFonts w:eastAsia="Times" w:cs="Times New Roman"/>
        </w:rPr>
        <w:t xml:space="preserve"> </w:t>
      </w:r>
      <w:r w:rsidRPr="00CA387D">
        <w:rPr>
          <w:rFonts w:cs="Times New Roman"/>
        </w:rPr>
        <w:t xml:space="preserve">may </w:t>
      </w:r>
      <w:r>
        <w:rPr>
          <w:rFonts w:cs="Times New Roman"/>
        </w:rPr>
        <w:t xml:space="preserve">therefore </w:t>
      </w:r>
      <w:r w:rsidR="00F03BA5">
        <w:rPr>
          <w:rFonts w:cs="Times New Roman"/>
        </w:rPr>
        <w:t>matter</w:t>
      </w:r>
      <w:r>
        <w:rPr>
          <w:rFonts w:cs="Times New Roman"/>
        </w:rPr>
        <w:t xml:space="preserve"> for</w:t>
      </w:r>
      <w:r w:rsidRPr="00CA387D">
        <w:rPr>
          <w:rFonts w:cs="Times New Roman"/>
        </w:rPr>
        <w:t xml:space="preserve"> a Commission that has described </w:t>
      </w:r>
      <w:r>
        <w:rPr>
          <w:rFonts w:cs="Times New Roman"/>
        </w:rPr>
        <w:t xml:space="preserve">itself </w:t>
      </w:r>
      <w:r w:rsidRPr="00CA387D">
        <w:rPr>
          <w:rFonts w:cs="Times New Roman"/>
        </w:rPr>
        <w:t>as ‘political’.</w:t>
      </w:r>
      <w:r>
        <w:rPr>
          <w:rFonts w:cs="Times New Roman"/>
        </w:rPr>
        <w:t xml:space="preserve"> Indeed, </w:t>
      </w:r>
      <w:r w:rsidRPr="00E13898">
        <w:rPr>
          <w:rFonts w:cs="Times New Roman"/>
        </w:rPr>
        <w:t xml:space="preserve">the Juncker Commission’s first two WPs demonstrate a marked shift in framing and listing withdrawals: the main text links withdrawals explicitly to political priorities and legislative ambition (European Commission 2014: 2-4; 2015: 3), while the annexes distinguish </w:t>
      </w:r>
      <w:r w:rsidRPr="00E13898">
        <w:t xml:space="preserve">between withdrawals due to ‘obsolescence’ and </w:t>
      </w:r>
      <w:r w:rsidR="00B124BA">
        <w:t xml:space="preserve">due </w:t>
      </w:r>
      <w:r w:rsidR="00553D89">
        <w:t xml:space="preserve">to </w:t>
      </w:r>
      <w:r w:rsidRPr="00E13898">
        <w:t>other reasons. Y</w:t>
      </w:r>
      <w:r>
        <w:t xml:space="preserve">et, </w:t>
      </w:r>
      <w:r>
        <w:rPr>
          <w:rFonts w:cs="Times New Roman"/>
        </w:rPr>
        <w:t>so far, e</w:t>
      </w:r>
      <w:r w:rsidRPr="00CA387D">
        <w:rPr>
          <w:rFonts w:cs="Times New Roman"/>
        </w:rPr>
        <w:t xml:space="preserve">vidence </w:t>
      </w:r>
      <w:r>
        <w:rPr>
          <w:rFonts w:cs="Times New Roman"/>
        </w:rPr>
        <w:t xml:space="preserve">of the Commission </w:t>
      </w:r>
      <w:r w:rsidR="00546B71">
        <w:rPr>
          <w:rFonts w:cs="Times New Roman"/>
        </w:rPr>
        <w:t xml:space="preserve">announcing </w:t>
      </w:r>
      <w:r>
        <w:rPr>
          <w:rFonts w:cs="Times New Roman"/>
        </w:rPr>
        <w:t xml:space="preserve">withdrawals for </w:t>
      </w:r>
      <w:r w:rsidR="00546B71">
        <w:rPr>
          <w:rFonts w:cs="Times New Roman"/>
        </w:rPr>
        <w:t xml:space="preserve">more </w:t>
      </w:r>
      <w:r>
        <w:rPr>
          <w:rFonts w:cs="Times New Roman"/>
        </w:rPr>
        <w:t xml:space="preserve">‘political reasons’ or as a ‘threat’ (Lupo 2018: 326) has remained </w:t>
      </w:r>
      <w:r w:rsidRPr="00CA387D">
        <w:rPr>
          <w:rFonts w:cs="Times New Roman"/>
        </w:rPr>
        <w:t>anecdotal</w:t>
      </w:r>
      <w:r>
        <w:rPr>
          <w:rFonts w:cs="Times New Roman"/>
        </w:rPr>
        <w:t>.</w:t>
      </w:r>
    </w:p>
    <w:p w14:paraId="01012560" w14:textId="77777777" w:rsidR="00C325C1" w:rsidRDefault="00C325C1" w:rsidP="00C325C1">
      <w:pPr>
        <w:tabs>
          <w:tab w:val="clear" w:pos="340"/>
          <w:tab w:val="left" w:pos="720"/>
        </w:tabs>
        <w:spacing w:line="360" w:lineRule="auto"/>
        <w:jc w:val="both"/>
        <w:rPr>
          <w:rFonts w:cs="Times New Roman"/>
        </w:rPr>
      </w:pPr>
    </w:p>
    <w:p w14:paraId="2403834F" w14:textId="77777777" w:rsidR="00FD5616" w:rsidRDefault="00C325C1" w:rsidP="00550BA5">
      <w:pPr>
        <w:spacing w:line="360" w:lineRule="auto"/>
        <w:jc w:val="both"/>
      </w:pPr>
      <w:r>
        <w:rPr>
          <w:rFonts w:cs="Times New Roman"/>
        </w:rPr>
        <w:t xml:space="preserve">In sum, the </w:t>
      </w:r>
      <w:r w:rsidR="007A35E7">
        <w:rPr>
          <w:rFonts w:cs="Times New Roman"/>
        </w:rPr>
        <w:t>annual</w:t>
      </w:r>
      <w:r>
        <w:rPr>
          <w:rFonts w:cs="Times New Roman"/>
        </w:rPr>
        <w:t xml:space="preserve"> WPs offer us the most explicit data available on what (no longer) matters to the Commission in EU law-making, and</w:t>
      </w:r>
      <w:r w:rsidR="005F6F8F">
        <w:rPr>
          <w:rFonts w:eastAsia="Times" w:cs="Times New Roman"/>
        </w:rPr>
        <w:t xml:space="preserve"> </w:t>
      </w:r>
      <w:r w:rsidR="00D438DF">
        <w:rPr>
          <w:rFonts w:eastAsia="Times" w:cs="Times New Roman"/>
        </w:rPr>
        <w:t>the most comprehensive insight</w:t>
      </w:r>
      <w:r w:rsidR="00BF711B">
        <w:rPr>
          <w:rFonts w:eastAsia="Times" w:cs="Times New Roman"/>
        </w:rPr>
        <w:t>s</w:t>
      </w:r>
      <w:r w:rsidR="00D438DF">
        <w:rPr>
          <w:rFonts w:eastAsia="Times" w:cs="Times New Roman"/>
        </w:rPr>
        <w:t xml:space="preserve"> into how the Commission intends to use its agenda-setting power in the legislative year to come. </w:t>
      </w:r>
      <w:r w:rsidR="00C033A8">
        <w:t>We</w:t>
      </w:r>
      <w:r>
        <w:t xml:space="preserve"> draw on this data to systematically explore whether and under what conditions the Commission uses </w:t>
      </w:r>
      <w:r w:rsidR="003D3324">
        <w:t xml:space="preserve">withdrawal </w:t>
      </w:r>
      <w:r>
        <w:t>announcement</w:t>
      </w:r>
      <w:r w:rsidR="003D3324">
        <w:t>s</w:t>
      </w:r>
      <w:r>
        <w:t xml:space="preserve"> as a tool in response to bottom-up political pressure.</w:t>
      </w:r>
    </w:p>
    <w:p w14:paraId="35D12BDA" w14:textId="77777777" w:rsidR="007449C6" w:rsidRDefault="007449C6">
      <w:pPr>
        <w:tabs>
          <w:tab w:val="clear" w:pos="340"/>
        </w:tabs>
        <w:rPr>
          <w:rFonts w:cs="Times New Roman"/>
          <w:b/>
        </w:rPr>
      </w:pPr>
      <w:r>
        <w:rPr>
          <w:rFonts w:cs="Times New Roman"/>
          <w:b/>
        </w:rPr>
        <w:br w:type="page"/>
      </w:r>
    </w:p>
    <w:p w14:paraId="348C1397" w14:textId="77777777" w:rsidR="00700CB6" w:rsidRDefault="00700CB6" w:rsidP="00324F0B">
      <w:pPr>
        <w:widowControl w:val="0"/>
        <w:autoSpaceDE w:val="0"/>
        <w:autoSpaceDN w:val="0"/>
        <w:adjustRightInd w:val="0"/>
        <w:spacing w:after="240" w:line="360" w:lineRule="auto"/>
        <w:jc w:val="both"/>
        <w:outlineLvl w:val="0"/>
        <w:rPr>
          <w:rFonts w:cs="Times New Roman"/>
          <w:b/>
        </w:rPr>
      </w:pPr>
      <w:r>
        <w:rPr>
          <w:rFonts w:cs="Times New Roman"/>
          <w:b/>
        </w:rPr>
        <w:lastRenderedPageBreak/>
        <w:t>3.</w:t>
      </w:r>
      <w:r>
        <w:rPr>
          <w:rFonts w:cs="Times New Roman"/>
          <w:b/>
        </w:rPr>
        <w:tab/>
      </w:r>
      <w:r w:rsidR="00A542FC">
        <w:rPr>
          <w:rFonts w:cs="Times New Roman"/>
          <w:b/>
        </w:rPr>
        <w:t>‘Responsive Withdrawal’: The Argument</w:t>
      </w:r>
      <w:r>
        <w:rPr>
          <w:rFonts w:cs="Times New Roman"/>
          <w:b/>
        </w:rPr>
        <w:t xml:space="preserve"> </w:t>
      </w:r>
    </w:p>
    <w:p w14:paraId="7CD84B4A" w14:textId="77777777" w:rsidR="005A7895" w:rsidRDefault="00700CB6" w:rsidP="00175BC0">
      <w:pPr>
        <w:spacing w:line="360" w:lineRule="auto"/>
        <w:jc w:val="both"/>
        <w:rPr>
          <w:rFonts w:eastAsia="Times" w:cs="Times New Roman"/>
        </w:rPr>
      </w:pPr>
      <w:r>
        <w:rPr>
          <w:rFonts w:cs="Times New Roman"/>
        </w:rPr>
        <w:t xml:space="preserve">The Commission sets the EU’s legislative agenda in </w:t>
      </w:r>
      <w:r w:rsidR="00ED2E4A">
        <w:rPr>
          <w:rFonts w:eastAsia="Times" w:cs="Times New Roman"/>
        </w:rPr>
        <w:t xml:space="preserve">a new environment: the </w:t>
      </w:r>
      <w:r w:rsidR="009A1122">
        <w:rPr>
          <w:rFonts w:eastAsia="Times" w:cs="Times New Roman"/>
        </w:rPr>
        <w:t xml:space="preserve">Union </w:t>
      </w:r>
      <w:r w:rsidR="00ED2E4A">
        <w:rPr>
          <w:rFonts w:eastAsia="Times" w:cs="Times New Roman"/>
        </w:rPr>
        <w:t xml:space="preserve">and its policies </w:t>
      </w:r>
      <w:r w:rsidR="00DE636C">
        <w:rPr>
          <w:rFonts w:eastAsia="Times" w:cs="Times New Roman"/>
        </w:rPr>
        <w:t>are</w:t>
      </w:r>
      <w:r w:rsidR="00ED2E4A">
        <w:rPr>
          <w:rFonts w:eastAsia="Times" w:cs="Times New Roman"/>
        </w:rPr>
        <w:t xml:space="preserve"> increasingly important across the member states, and this importance generates political pressure across the EU’s multi-level system</w:t>
      </w:r>
      <w:r w:rsidR="00797CD4">
        <w:rPr>
          <w:rFonts w:eastAsia="Times" w:cs="Times New Roman"/>
        </w:rPr>
        <w:t>.</w:t>
      </w:r>
      <w:r w:rsidR="00ED2E4A">
        <w:rPr>
          <w:rFonts w:eastAsia="Times" w:cs="Times New Roman"/>
        </w:rPr>
        <w:t xml:space="preserve"> </w:t>
      </w:r>
      <w:r w:rsidR="001E1D5E">
        <w:rPr>
          <w:rFonts w:eastAsia="Times" w:cs="Times New Roman"/>
        </w:rPr>
        <w:t>We</w:t>
      </w:r>
      <w:r w:rsidR="008859B3">
        <w:rPr>
          <w:rFonts w:eastAsia="Times" w:cs="Times New Roman"/>
        </w:rPr>
        <w:t xml:space="preserve"> develop </w:t>
      </w:r>
      <w:r w:rsidR="00DE58B8">
        <w:rPr>
          <w:rFonts w:eastAsia="Times" w:cs="Times New Roman"/>
        </w:rPr>
        <w:t>a three-step</w:t>
      </w:r>
      <w:r w:rsidR="00890595">
        <w:rPr>
          <w:rFonts w:eastAsia="Times" w:cs="Times New Roman"/>
        </w:rPr>
        <w:t xml:space="preserve"> argument about</w:t>
      </w:r>
      <w:r w:rsidR="009A1122">
        <w:rPr>
          <w:rFonts w:eastAsia="Times" w:cs="Times New Roman"/>
        </w:rPr>
        <w:t xml:space="preserve"> why and how the Commission uses withdrawals in response. </w:t>
      </w:r>
      <w:r w:rsidR="00A631C3">
        <w:rPr>
          <w:rFonts w:eastAsia="Times" w:cs="Times New Roman"/>
        </w:rPr>
        <w:t xml:space="preserve">First, </w:t>
      </w:r>
      <w:r w:rsidR="00A631C3">
        <w:rPr>
          <w:rFonts w:cs="Times New Roman"/>
        </w:rPr>
        <w:t xml:space="preserve">bottom-up pressure </w:t>
      </w:r>
      <w:r w:rsidR="009A1122">
        <w:rPr>
          <w:rFonts w:cs="Times New Roman"/>
        </w:rPr>
        <w:t xml:space="preserve">on the Commission </w:t>
      </w:r>
      <w:r w:rsidR="00DA1A4F">
        <w:rPr>
          <w:rFonts w:cs="Times New Roman"/>
        </w:rPr>
        <w:t xml:space="preserve">varies </w:t>
      </w:r>
      <w:r w:rsidR="00A631C3">
        <w:rPr>
          <w:rFonts w:cs="Times New Roman"/>
        </w:rPr>
        <w:t>with national contestation over ‘Europe’, visible controversy about the EU’s (crisis) governance, and the domestic salience of European legislation</w:t>
      </w:r>
      <w:r w:rsidR="00A631C3">
        <w:rPr>
          <w:rFonts w:eastAsia="Times" w:cs="Times New Roman"/>
        </w:rPr>
        <w:t xml:space="preserve">. Second, </w:t>
      </w:r>
      <w:r w:rsidR="00C90FE5">
        <w:rPr>
          <w:rFonts w:eastAsia="Times" w:cs="Times New Roman"/>
        </w:rPr>
        <w:t>under</w:t>
      </w:r>
      <w:r w:rsidR="005B59B9">
        <w:rPr>
          <w:rFonts w:eastAsia="Times" w:cs="Times New Roman"/>
        </w:rPr>
        <w:t xml:space="preserve"> pressure </w:t>
      </w:r>
      <w:r w:rsidR="00A631C3">
        <w:rPr>
          <w:rFonts w:eastAsia="Times" w:cs="Times New Roman"/>
        </w:rPr>
        <w:t xml:space="preserve">the Commission </w:t>
      </w:r>
      <w:r w:rsidR="00C90FE5">
        <w:rPr>
          <w:rFonts w:eastAsia="Times" w:cs="Times New Roman"/>
        </w:rPr>
        <w:t xml:space="preserve">uses </w:t>
      </w:r>
      <w:r w:rsidR="00B05079">
        <w:rPr>
          <w:rFonts w:eastAsia="Times" w:cs="Times New Roman"/>
        </w:rPr>
        <w:t>withdrawal</w:t>
      </w:r>
      <w:r w:rsidR="00C90FE5">
        <w:rPr>
          <w:rFonts w:eastAsia="Times" w:cs="Times New Roman"/>
        </w:rPr>
        <w:t xml:space="preserve"> announcements</w:t>
      </w:r>
      <w:r w:rsidR="005B59B9">
        <w:rPr>
          <w:rFonts w:eastAsia="Times" w:cs="Times New Roman"/>
        </w:rPr>
        <w:t xml:space="preserve"> </w:t>
      </w:r>
      <w:r w:rsidR="00A631C3">
        <w:rPr>
          <w:rFonts w:eastAsia="Times" w:cs="Times New Roman"/>
        </w:rPr>
        <w:t>to signal either self-restraint or policy-determination.</w:t>
      </w:r>
      <w:r w:rsidR="00175BC0">
        <w:rPr>
          <w:rFonts w:eastAsia="Times" w:cs="Times New Roman"/>
        </w:rPr>
        <w:t xml:space="preserve"> </w:t>
      </w:r>
      <w:r w:rsidR="00A631C3">
        <w:rPr>
          <w:rFonts w:eastAsia="Times" w:cs="Times New Roman"/>
        </w:rPr>
        <w:t xml:space="preserve">Third, </w:t>
      </w:r>
      <w:r w:rsidR="00C90FE5">
        <w:rPr>
          <w:rFonts w:eastAsia="Times" w:cs="Times New Roman"/>
        </w:rPr>
        <w:t>when doing so, the Commission is driven by two motivations</w:t>
      </w:r>
      <w:r w:rsidR="00A631C3">
        <w:rPr>
          <w:rFonts w:eastAsia="Times" w:cs="Times New Roman"/>
        </w:rPr>
        <w:t>: survival and policy</w:t>
      </w:r>
      <w:r w:rsidR="00DA1A4F">
        <w:rPr>
          <w:rFonts w:eastAsia="Times" w:cs="Times New Roman"/>
        </w:rPr>
        <w:t xml:space="preserve">. Hence, the </w:t>
      </w:r>
      <w:r w:rsidR="00C90FE5">
        <w:rPr>
          <w:rFonts w:eastAsia="Times" w:cs="Times New Roman"/>
        </w:rPr>
        <w:t xml:space="preserve">Commission’s </w:t>
      </w:r>
      <w:r w:rsidR="00DA1A4F">
        <w:rPr>
          <w:rFonts w:eastAsia="Times" w:cs="Times New Roman"/>
        </w:rPr>
        <w:t xml:space="preserve">choice of signals is shaped by the interplay between political pressure and </w:t>
      </w:r>
      <w:r w:rsidR="00C90FE5">
        <w:rPr>
          <w:rFonts w:eastAsia="Times" w:cs="Times New Roman"/>
        </w:rPr>
        <w:t xml:space="preserve">actor </w:t>
      </w:r>
      <w:r w:rsidR="00DA1A4F">
        <w:rPr>
          <w:rFonts w:eastAsia="Times" w:cs="Times New Roman"/>
        </w:rPr>
        <w:t>motivation</w:t>
      </w:r>
      <w:r w:rsidR="00175BC0">
        <w:rPr>
          <w:rFonts w:eastAsia="Times" w:cs="Times New Roman"/>
        </w:rPr>
        <w:t xml:space="preserve">, </w:t>
      </w:r>
      <w:r w:rsidR="00C033A8">
        <w:rPr>
          <w:rFonts w:eastAsia="Times" w:cs="Times New Roman"/>
        </w:rPr>
        <w:t xml:space="preserve">with visible contestation triggering agenda-restraint, and the salience of (crisis) legislation triggering agenda-responsiveness. </w:t>
      </w:r>
    </w:p>
    <w:p w14:paraId="10CD4202" w14:textId="77777777" w:rsidR="00FF1C98" w:rsidRDefault="00FF1C98" w:rsidP="00175BC0">
      <w:pPr>
        <w:spacing w:line="360" w:lineRule="auto"/>
        <w:jc w:val="both"/>
        <w:rPr>
          <w:rFonts w:eastAsia="Times" w:cs="Times New Roman"/>
        </w:rPr>
      </w:pPr>
    </w:p>
    <w:p w14:paraId="2D69FE66" w14:textId="77777777" w:rsidR="00C033A8" w:rsidRDefault="00C033A8" w:rsidP="005A7895">
      <w:pPr>
        <w:spacing w:line="360" w:lineRule="auto"/>
        <w:jc w:val="both"/>
        <w:rPr>
          <w:rFonts w:eastAsia="Times" w:cs="Times New Roman"/>
        </w:rPr>
      </w:pPr>
      <w:r>
        <w:rPr>
          <w:rFonts w:eastAsia="Times" w:cs="Times New Roman"/>
        </w:rPr>
        <w:t>This argument complements two extant explanations of withdrawal. First, recent inter-institutional conflict over the Commission’s right to withdraw notwithstanding (Lupo 2018: 311), actual withdrawal has been explained with functional and temporal factors, as well as obsolescence and non-adoptability (</w:t>
      </w:r>
      <w:proofErr w:type="spellStart"/>
      <w:r>
        <w:rPr>
          <w:rFonts w:eastAsia="Times" w:cs="Times New Roman"/>
        </w:rPr>
        <w:t>Ponzano</w:t>
      </w:r>
      <w:proofErr w:type="spellEnd"/>
      <w:r>
        <w:rPr>
          <w:rFonts w:eastAsia="Times" w:cs="Times New Roman"/>
        </w:rPr>
        <w:t xml:space="preserve"> et al. 2012; Lupo 2018: 325-327). </w:t>
      </w:r>
      <w:r w:rsidR="0006071D">
        <w:rPr>
          <w:rFonts w:eastAsia="Times" w:cs="Times New Roman"/>
        </w:rPr>
        <w:t>W</w:t>
      </w:r>
      <w:r>
        <w:rPr>
          <w:rFonts w:eastAsia="Times" w:cs="Times New Roman"/>
        </w:rPr>
        <w:t>e explore whether legislative programming ha</w:t>
      </w:r>
      <w:r w:rsidR="0006071D">
        <w:rPr>
          <w:rFonts w:eastAsia="Times" w:cs="Times New Roman"/>
        </w:rPr>
        <w:t>s</w:t>
      </w:r>
      <w:r w:rsidR="00646F52">
        <w:rPr>
          <w:rFonts w:eastAsia="Times" w:cs="Times New Roman"/>
        </w:rPr>
        <w:t>,</w:t>
      </w:r>
      <w:r w:rsidR="0006071D">
        <w:rPr>
          <w:rFonts w:eastAsia="Times" w:cs="Times New Roman"/>
        </w:rPr>
        <w:t xml:space="preserve"> </w:t>
      </w:r>
      <w:r>
        <w:rPr>
          <w:rFonts w:eastAsia="Times" w:cs="Times New Roman"/>
        </w:rPr>
        <w:t>instead</w:t>
      </w:r>
      <w:r w:rsidR="00646F52">
        <w:rPr>
          <w:rFonts w:eastAsia="Times" w:cs="Times New Roman"/>
        </w:rPr>
        <w:t>,</w:t>
      </w:r>
      <w:r w:rsidR="0006071D">
        <w:rPr>
          <w:rFonts w:eastAsia="Times" w:cs="Times New Roman"/>
        </w:rPr>
        <w:t xml:space="preserve"> </w:t>
      </w:r>
      <w:r>
        <w:rPr>
          <w:rFonts w:eastAsia="Times" w:cs="Times New Roman"/>
        </w:rPr>
        <w:t xml:space="preserve">become </w:t>
      </w:r>
      <w:r w:rsidR="0006071D">
        <w:rPr>
          <w:rFonts w:eastAsia="Times" w:cs="Times New Roman"/>
        </w:rPr>
        <w:t xml:space="preserve">a </w:t>
      </w:r>
      <w:r w:rsidR="00812856">
        <w:rPr>
          <w:rFonts w:eastAsia="Times" w:cs="Times New Roman"/>
        </w:rPr>
        <w:t>tool for</w:t>
      </w:r>
      <w:r>
        <w:rPr>
          <w:rFonts w:eastAsia="Times" w:cs="Times New Roman"/>
        </w:rPr>
        <w:t xml:space="preserve"> a </w:t>
      </w:r>
      <w:r w:rsidR="00EA4D35">
        <w:rPr>
          <w:rFonts w:eastAsia="Times" w:cs="Times New Roman"/>
        </w:rPr>
        <w:t xml:space="preserve">more political </w:t>
      </w:r>
      <w:r>
        <w:rPr>
          <w:rFonts w:eastAsia="Times" w:cs="Times New Roman"/>
        </w:rPr>
        <w:t xml:space="preserve">Commission. Second, scholars have demonstrated, for an earlier </w:t>
      </w:r>
      <w:proofErr w:type="gramStart"/>
      <w:r>
        <w:rPr>
          <w:rFonts w:eastAsia="Times" w:cs="Times New Roman"/>
        </w:rPr>
        <w:t>time period</w:t>
      </w:r>
      <w:proofErr w:type="gramEnd"/>
      <w:r>
        <w:rPr>
          <w:rFonts w:eastAsia="Times" w:cs="Times New Roman"/>
        </w:rPr>
        <w:t>, that withdrawal, effectively, equals legislative failure</w:t>
      </w:r>
      <w:r w:rsidR="00F23756">
        <w:rPr>
          <w:rFonts w:eastAsia="Times" w:cs="Times New Roman"/>
        </w:rPr>
        <w:t xml:space="preserve">; withdrawal </w:t>
      </w:r>
      <w:r>
        <w:rPr>
          <w:rFonts w:eastAsia="Times" w:cs="Times New Roman"/>
        </w:rPr>
        <w:t>happens because the Commission</w:t>
      </w:r>
      <w:r w:rsidR="008979A5">
        <w:rPr>
          <w:rFonts w:eastAsia="Times" w:cs="Times New Roman"/>
        </w:rPr>
        <w:t>,</w:t>
      </w:r>
      <w:r>
        <w:rPr>
          <w:rFonts w:eastAsia="Times" w:cs="Times New Roman"/>
        </w:rPr>
        <w:t xml:space="preserve"> </w:t>
      </w:r>
      <w:r w:rsidR="008979A5">
        <w:rPr>
          <w:rFonts w:eastAsia="Times" w:cs="Times New Roman"/>
        </w:rPr>
        <w:t>when proposing legislation</w:t>
      </w:r>
      <w:r w:rsidR="00801D54">
        <w:rPr>
          <w:rFonts w:eastAsia="Times" w:cs="Times New Roman"/>
        </w:rPr>
        <w:t>,</w:t>
      </w:r>
      <w:r w:rsidR="008979A5">
        <w:rPr>
          <w:rFonts w:eastAsia="Times" w:cs="Times New Roman"/>
        </w:rPr>
        <w:t xml:space="preserve"> </w:t>
      </w:r>
      <w:r w:rsidR="00812856">
        <w:rPr>
          <w:rFonts w:eastAsia="Times" w:cs="Times New Roman"/>
        </w:rPr>
        <w:t xml:space="preserve">has </w:t>
      </w:r>
      <w:r>
        <w:rPr>
          <w:rFonts w:eastAsia="Times" w:cs="Times New Roman"/>
        </w:rPr>
        <w:t>incomplete information about the co-legislators’ future positions (</w:t>
      </w:r>
      <w:proofErr w:type="spellStart"/>
      <w:r>
        <w:rPr>
          <w:rFonts w:eastAsia="Times" w:cs="Times New Roman"/>
        </w:rPr>
        <w:t>Boranbay</w:t>
      </w:r>
      <w:proofErr w:type="spellEnd"/>
      <w:r>
        <w:rPr>
          <w:rFonts w:eastAsia="Times" w:cs="Times New Roman"/>
        </w:rPr>
        <w:t xml:space="preserve">-Akan et al. 2017). We agree that conflict can </w:t>
      </w:r>
      <w:proofErr w:type="gramStart"/>
      <w:r>
        <w:rPr>
          <w:rFonts w:eastAsia="Times" w:cs="Times New Roman"/>
        </w:rPr>
        <w:t>increase</w:t>
      </w:r>
      <w:proofErr w:type="gramEnd"/>
      <w:r>
        <w:rPr>
          <w:rFonts w:eastAsia="Times" w:cs="Times New Roman"/>
        </w:rPr>
        <w:t xml:space="preserve"> and legislative positions change </w:t>
      </w:r>
      <w:r w:rsidR="00020E81">
        <w:rPr>
          <w:rFonts w:eastAsia="Times" w:cs="Times New Roman"/>
        </w:rPr>
        <w:t>during</w:t>
      </w:r>
      <w:r>
        <w:rPr>
          <w:rFonts w:eastAsia="Times" w:cs="Times New Roman"/>
        </w:rPr>
        <w:t xml:space="preserve"> a file’s ‘lifetime’; yet, we complement </w:t>
      </w:r>
      <w:proofErr w:type="spellStart"/>
      <w:r>
        <w:rPr>
          <w:rFonts w:eastAsia="Times" w:cs="Times New Roman"/>
        </w:rPr>
        <w:t>Boranbay</w:t>
      </w:r>
      <w:proofErr w:type="spellEnd"/>
      <w:r>
        <w:rPr>
          <w:rFonts w:eastAsia="Times" w:cs="Times New Roman"/>
        </w:rPr>
        <w:t xml:space="preserve">-Akan et al.’s focus on the uncertainty of EU law-making by arguing that withdrawal announcements can </w:t>
      </w:r>
      <w:r w:rsidR="000267DB">
        <w:rPr>
          <w:rFonts w:eastAsia="Times" w:cs="Times New Roman"/>
        </w:rPr>
        <w:t xml:space="preserve">also </w:t>
      </w:r>
      <w:r>
        <w:rPr>
          <w:rFonts w:eastAsia="Times" w:cs="Times New Roman"/>
        </w:rPr>
        <w:t>be deliberate political signals</w:t>
      </w:r>
      <w:r w:rsidR="000267DB">
        <w:rPr>
          <w:rFonts w:eastAsia="Times" w:cs="Times New Roman"/>
        </w:rPr>
        <w:t>. Finally,</w:t>
      </w:r>
      <w:r>
        <w:rPr>
          <w:rFonts w:eastAsia="Times" w:cs="Times New Roman"/>
        </w:rPr>
        <w:t xml:space="preserve"> our analysis </w:t>
      </w:r>
      <w:r w:rsidR="00812856">
        <w:rPr>
          <w:rFonts w:eastAsia="Times" w:cs="Times New Roman"/>
        </w:rPr>
        <w:t xml:space="preserve">uses original new data and </w:t>
      </w:r>
      <w:r>
        <w:rPr>
          <w:rFonts w:eastAsia="Times" w:cs="Times New Roman"/>
        </w:rPr>
        <w:t xml:space="preserve">focuses on a more recent legislative period. </w:t>
      </w:r>
    </w:p>
    <w:p w14:paraId="56516752" w14:textId="77777777" w:rsidR="00700CB6" w:rsidRDefault="00700CB6" w:rsidP="00700CB6">
      <w:pPr>
        <w:spacing w:line="360" w:lineRule="auto"/>
        <w:jc w:val="both"/>
        <w:rPr>
          <w:rFonts w:eastAsia="Times" w:cs="Times New Roman"/>
        </w:rPr>
      </w:pPr>
    </w:p>
    <w:p w14:paraId="0BF58D95" w14:textId="77777777" w:rsidR="00700CB6" w:rsidRDefault="00651C39" w:rsidP="00700CB6">
      <w:pPr>
        <w:spacing w:line="360" w:lineRule="auto"/>
        <w:jc w:val="both"/>
        <w:rPr>
          <w:rFonts w:eastAsia="Times" w:cs="Times New Roman"/>
        </w:rPr>
      </w:pPr>
      <w:r>
        <w:rPr>
          <w:rFonts w:eastAsia="Times" w:cs="Times New Roman"/>
        </w:rPr>
        <w:t xml:space="preserve">To identify </w:t>
      </w:r>
      <w:r w:rsidR="00AD7814">
        <w:rPr>
          <w:rFonts w:eastAsia="Times" w:cs="Times New Roman"/>
        </w:rPr>
        <w:t xml:space="preserve">bottom-up pressure, we </w:t>
      </w:r>
      <w:r w:rsidR="002F6DA5">
        <w:rPr>
          <w:rFonts w:eastAsia="Times" w:cs="Times New Roman"/>
        </w:rPr>
        <w:t>draw on</w:t>
      </w:r>
      <w:r w:rsidR="00AD7814">
        <w:rPr>
          <w:rFonts w:eastAsia="Times" w:cs="Times New Roman"/>
        </w:rPr>
        <w:t xml:space="preserve"> </w:t>
      </w:r>
      <w:r w:rsidR="00700CB6">
        <w:rPr>
          <w:rFonts w:eastAsia="Times" w:cs="Times New Roman"/>
        </w:rPr>
        <w:t xml:space="preserve">De Wilde et al.’s </w:t>
      </w:r>
      <w:r w:rsidR="00812856">
        <w:rPr>
          <w:rFonts w:eastAsia="Times" w:cs="Times New Roman"/>
        </w:rPr>
        <w:t>three</w:t>
      </w:r>
      <w:r w:rsidR="008932EA">
        <w:rPr>
          <w:rFonts w:eastAsia="Times" w:cs="Times New Roman"/>
        </w:rPr>
        <w:t xml:space="preserve"> </w:t>
      </w:r>
      <w:r w:rsidR="00812856">
        <w:rPr>
          <w:rFonts w:eastAsia="Times" w:cs="Times New Roman"/>
        </w:rPr>
        <w:t>dimension</w:t>
      </w:r>
      <w:r w:rsidR="00DD6E4A">
        <w:rPr>
          <w:rFonts w:eastAsia="Times" w:cs="Times New Roman"/>
        </w:rPr>
        <w:t xml:space="preserve">s of </w:t>
      </w:r>
      <w:r w:rsidR="00E76374">
        <w:rPr>
          <w:rFonts w:eastAsia="Times" w:cs="Times New Roman"/>
        </w:rPr>
        <w:t>EU</w:t>
      </w:r>
      <w:r w:rsidR="00812856">
        <w:rPr>
          <w:rFonts w:eastAsia="Times" w:cs="Times New Roman"/>
        </w:rPr>
        <w:t xml:space="preserve"> </w:t>
      </w:r>
      <w:r w:rsidR="00FA3CAA">
        <w:rPr>
          <w:rFonts w:eastAsia="Times" w:cs="Times New Roman"/>
        </w:rPr>
        <w:t>politicisation</w:t>
      </w:r>
      <w:r w:rsidR="00700CB6">
        <w:rPr>
          <w:rFonts w:eastAsia="Times" w:cs="Times New Roman"/>
        </w:rPr>
        <w:t xml:space="preserve"> in national politics (2016; see also De Wilde 2011)</w:t>
      </w:r>
      <w:r w:rsidR="00B124BA">
        <w:rPr>
          <w:rFonts w:eastAsia="Times" w:cs="Times New Roman"/>
        </w:rPr>
        <w:t>, namely</w:t>
      </w:r>
      <w:r w:rsidR="00E00BA7">
        <w:rPr>
          <w:rFonts w:eastAsia="Times" w:cs="Times New Roman"/>
        </w:rPr>
        <w:t xml:space="preserve"> 1) </w:t>
      </w:r>
      <w:r w:rsidR="00700CB6">
        <w:rPr>
          <w:rFonts w:eastAsia="Times" w:cs="Times New Roman"/>
        </w:rPr>
        <w:t xml:space="preserve">the EU has become </w:t>
      </w:r>
      <w:r w:rsidR="00700CB6">
        <w:rPr>
          <w:rFonts w:eastAsia="Times" w:cs="Times New Roman"/>
          <w:i/>
        </w:rPr>
        <w:t>more visible</w:t>
      </w:r>
      <w:r w:rsidR="00700CB6">
        <w:rPr>
          <w:rFonts w:eastAsia="Times" w:cs="Times New Roman"/>
        </w:rPr>
        <w:t xml:space="preserve">; </w:t>
      </w:r>
      <w:r w:rsidR="00E00BA7">
        <w:rPr>
          <w:rFonts w:eastAsia="Times" w:cs="Times New Roman"/>
        </w:rPr>
        <w:t>2)</w:t>
      </w:r>
      <w:r w:rsidR="00700CB6">
        <w:rPr>
          <w:rFonts w:eastAsia="Times" w:cs="Times New Roman"/>
        </w:rPr>
        <w:t xml:space="preserve"> the EU has become </w:t>
      </w:r>
      <w:r w:rsidR="00700CB6">
        <w:rPr>
          <w:rFonts w:eastAsia="Times" w:cs="Times New Roman"/>
          <w:i/>
        </w:rPr>
        <w:t>more contested</w:t>
      </w:r>
      <w:r w:rsidR="00700CB6">
        <w:rPr>
          <w:rFonts w:eastAsia="Times" w:cs="Times New Roman"/>
        </w:rPr>
        <w:t xml:space="preserve">; </w:t>
      </w:r>
      <w:r w:rsidR="00E00BA7">
        <w:rPr>
          <w:rFonts w:eastAsia="Times" w:cs="Times New Roman"/>
        </w:rPr>
        <w:t>3)</w:t>
      </w:r>
      <w:r w:rsidR="00700CB6">
        <w:rPr>
          <w:rFonts w:eastAsia="Times" w:cs="Times New Roman"/>
        </w:rPr>
        <w:t xml:space="preserve"> </w:t>
      </w:r>
      <w:r w:rsidR="00443B56">
        <w:rPr>
          <w:rFonts w:eastAsia="Times" w:cs="Times New Roman"/>
        </w:rPr>
        <w:t xml:space="preserve">there is </w:t>
      </w:r>
      <w:r w:rsidR="00700CB6">
        <w:rPr>
          <w:rFonts w:eastAsia="Times" w:cs="Times New Roman"/>
          <w:i/>
        </w:rPr>
        <w:t>broader engagement</w:t>
      </w:r>
      <w:r w:rsidR="00700CB6">
        <w:rPr>
          <w:rFonts w:eastAsia="Times" w:cs="Times New Roman"/>
        </w:rPr>
        <w:t xml:space="preserve"> with the EU. </w:t>
      </w:r>
      <w:r w:rsidR="00012D28">
        <w:rPr>
          <w:rFonts w:eastAsia="Times" w:cs="Times New Roman"/>
        </w:rPr>
        <w:t>Our analysis translates t</w:t>
      </w:r>
      <w:r w:rsidR="00700CB6">
        <w:rPr>
          <w:rFonts w:eastAsia="Times" w:cs="Times New Roman"/>
        </w:rPr>
        <w:t xml:space="preserve">hese dimensions into pressure-generating conditions: contestation is expressed in mass-level Euroscepticism; controversy over the optimal scope and level of crisis governance increases visibility; stakes and engagement show in the salience of EU legislation. </w:t>
      </w:r>
      <w:r w:rsidR="00E76374">
        <w:rPr>
          <w:rFonts w:eastAsia="Times" w:cs="Times New Roman"/>
        </w:rPr>
        <w:t>P</w:t>
      </w:r>
      <w:r w:rsidR="00700CB6">
        <w:rPr>
          <w:rFonts w:eastAsia="Times" w:cs="Times New Roman"/>
        </w:rPr>
        <w:t>ressure subsequently travels bottom-up</w:t>
      </w:r>
      <w:r w:rsidR="003D290E">
        <w:rPr>
          <w:rFonts w:eastAsia="Times" w:cs="Times New Roman"/>
        </w:rPr>
        <w:t>,</w:t>
      </w:r>
      <w:r w:rsidR="00700CB6">
        <w:rPr>
          <w:rFonts w:eastAsia="Times" w:cs="Times New Roman"/>
        </w:rPr>
        <w:t xml:space="preserve"> requir</w:t>
      </w:r>
      <w:r w:rsidR="003D290E">
        <w:rPr>
          <w:rFonts w:eastAsia="Times" w:cs="Times New Roman"/>
        </w:rPr>
        <w:t>ing</w:t>
      </w:r>
      <w:r w:rsidR="00700CB6">
        <w:rPr>
          <w:rFonts w:eastAsia="Times" w:cs="Times New Roman"/>
        </w:rPr>
        <w:t xml:space="preserve"> EU-level actors to respond. </w:t>
      </w:r>
    </w:p>
    <w:p w14:paraId="664549F8" w14:textId="77777777" w:rsidR="00C35039" w:rsidRDefault="00C35039" w:rsidP="00700CB6">
      <w:pPr>
        <w:spacing w:line="360" w:lineRule="auto"/>
        <w:jc w:val="both"/>
        <w:rPr>
          <w:rFonts w:eastAsia="Times" w:cs="Times New Roman"/>
        </w:rPr>
      </w:pPr>
    </w:p>
    <w:p w14:paraId="0B339BD1" w14:textId="77777777" w:rsidR="00700CB6" w:rsidRDefault="00D3068B" w:rsidP="00700CB6">
      <w:pPr>
        <w:spacing w:line="360" w:lineRule="auto"/>
        <w:jc w:val="both"/>
        <w:rPr>
          <w:rFonts w:eastAsia="Times" w:cs="Times New Roman"/>
        </w:rPr>
      </w:pPr>
      <w:r>
        <w:rPr>
          <w:rFonts w:eastAsia="Times" w:cs="Times New Roman"/>
        </w:rPr>
        <w:t>Indeed, recent studies show</w:t>
      </w:r>
      <w:r w:rsidR="00700CB6">
        <w:rPr>
          <w:rFonts w:eastAsia="Times" w:cs="Times New Roman"/>
        </w:rPr>
        <w:t xml:space="preserve">, </w:t>
      </w:r>
      <w:r w:rsidR="00700CB6">
        <w:rPr>
          <w:rFonts w:eastAsia="Times" w:cs="Times New Roman"/>
          <w:i/>
        </w:rPr>
        <w:t>inter alia</w:t>
      </w:r>
      <w:r w:rsidR="00700CB6">
        <w:rPr>
          <w:rFonts w:eastAsia="Times" w:cs="Times New Roman"/>
        </w:rPr>
        <w:t xml:space="preserve">, that Euroscepticism in the member states impacts Council decision-making (Hagemann et al. 2017; </w:t>
      </w:r>
      <w:proofErr w:type="spellStart"/>
      <w:r w:rsidR="00700CB6">
        <w:rPr>
          <w:rFonts w:eastAsia="Times" w:cs="Times New Roman"/>
        </w:rPr>
        <w:t>Wratil</w:t>
      </w:r>
      <w:proofErr w:type="spellEnd"/>
      <w:r w:rsidR="00700CB6">
        <w:rPr>
          <w:rFonts w:eastAsia="Times" w:cs="Times New Roman"/>
        </w:rPr>
        <w:t xml:space="preserve"> 2018), and that national election proximity affects voting behaviour in the EP (Koop et al. 2018). Likewise, the role of the Commission in this context—in particular, the politicisation of its top-level appointments and policy-choices, and the greater relevance of ideological cleavages and coalitions within and across the EU’s institutions—has been subject to vivid commentary and debate (e.g., Hobolt 2014; Peterson 2017; Nugent &amp; </w:t>
      </w:r>
      <w:proofErr w:type="spellStart"/>
      <w:r w:rsidR="00700CB6">
        <w:rPr>
          <w:rFonts w:eastAsia="Times" w:cs="Times New Roman"/>
        </w:rPr>
        <w:t>Rhinard</w:t>
      </w:r>
      <w:proofErr w:type="spellEnd"/>
      <w:r w:rsidR="00700CB6">
        <w:rPr>
          <w:rFonts w:eastAsia="Times" w:cs="Times New Roman"/>
        </w:rPr>
        <w:t xml:space="preserve"> 2019; Rauh 2019). By analysing the Commission’s use of its agenda-role in response to bottom-up pressure we aim to </w:t>
      </w:r>
      <w:r w:rsidR="00437A57">
        <w:rPr>
          <w:rFonts w:eastAsia="Times" w:cs="Times New Roman"/>
        </w:rPr>
        <w:t xml:space="preserve">connect </w:t>
      </w:r>
      <w:r w:rsidR="00700CB6">
        <w:rPr>
          <w:rFonts w:eastAsia="Times" w:cs="Times New Roman"/>
        </w:rPr>
        <w:t xml:space="preserve">these literatures. </w:t>
      </w:r>
    </w:p>
    <w:p w14:paraId="55ED69E8" w14:textId="77777777" w:rsidR="00D66E0F" w:rsidRDefault="00D66E0F" w:rsidP="00700CB6">
      <w:pPr>
        <w:spacing w:line="360" w:lineRule="auto"/>
        <w:jc w:val="both"/>
        <w:rPr>
          <w:rFonts w:eastAsia="Times" w:cs="Times New Roman"/>
        </w:rPr>
      </w:pPr>
    </w:p>
    <w:p w14:paraId="1004BFFA" w14:textId="77777777" w:rsidR="00700CB6" w:rsidRPr="009102B8" w:rsidRDefault="00B53710" w:rsidP="00700CB6">
      <w:pPr>
        <w:spacing w:line="360" w:lineRule="auto"/>
        <w:jc w:val="both"/>
        <w:rPr>
          <w:rFonts w:eastAsia="Times" w:cs="Times New Roman"/>
        </w:rPr>
      </w:pPr>
      <w:r>
        <w:rPr>
          <w:rFonts w:eastAsia="Times" w:cs="Times New Roman"/>
        </w:rPr>
        <w:t>Albeit</w:t>
      </w:r>
      <w:r w:rsidR="00700CB6">
        <w:rPr>
          <w:rFonts w:eastAsia="Times" w:cs="Times New Roman"/>
        </w:rPr>
        <w:t xml:space="preserve"> originally designed as a non-majoritarian institution, insulated from ideological and electoral </w:t>
      </w:r>
      <w:r w:rsidR="00F716B6">
        <w:rPr>
          <w:rFonts w:eastAsia="Times" w:cs="Times New Roman"/>
        </w:rPr>
        <w:t xml:space="preserve">conflict </w:t>
      </w:r>
      <w:r w:rsidR="00700CB6">
        <w:rPr>
          <w:rFonts w:eastAsia="Times" w:cs="Times New Roman"/>
        </w:rPr>
        <w:t>(Majone 2002)</w:t>
      </w:r>
      <w:r w:rsidR="000768E1">
        <w:rPr>
          <w:rFonts w:eastAsia="Times" w:cs="Times New Roman"/>
        </w:rPr>
        <w:t xml:space="preserve">, the Commission </w:t>
      </w:r>
      <w:r w:rsidR="004C168F">
        <w:rPr>
          <w:rFonts w:eastAsia="Times" w:cs="Times New Roman"/>
        </w:rPr>
        <w:t xml:space="preserve">should </w:t>
      </w:r>
      <w:r w:rsidR="00F716B6">
        <w:rPr>
          <w:rFonts w:eastAsia="Times" w:cs="Times New Roman"/>
        </w:rPr>
        <w:t>respond</w:t>
      </w:r>
      <w:r w:rsidR="000768E1">
        <w:rPr>
          <w:rFonts w:eastAsia="Times" w:cs="Times New Roman"/>
        </w:rPr>
        <w:t xml:space="preserve"> to political pressure </w:t>
      </w:r>
      <w:r w:rsidR="00F716B6">
        <w:rPr>
          <w:rFonts w:eastAsia="Times" w:cs="Times New Roman"/>
        </w:rPr>
        <w:t>for two reasons</w:t>
      </w:r>
      <w:r w:rsidR="00700CB6">
        <w:rPr>
          <w:rFonts w:eastAsia="Times" w:cs="Times New Roman"/>
        </w:rPr>
        <w:t xml:space="preserve">. </w:t>
      </w:r>
      <w:r w:rsidR="000768E1">
        <w:rPr>
          <w:rFonts w:eastAsia="Times" w:cs="Times New Roman"/>
        </w:rPr>
        <w:t xml:space="preserve">First, </w:t>
      </w:r>
      <w:r w:rsidR="000768E1">
        <w:rPr>
          <w:rFonts w:ascii="TimesNewRomanPSMT" w:eastAsia="Times New Roman" w:hAnsi="TimesNewRomanPSMT" w:cs="Times New Roman"/>
          <w:color w:val="111111"/>
        </w:rPr>
        <w:t xml:space="preserve">the </w:t>
      </w:r>
      <w:r w:rsidR="00700CB6">
        <w:rPr>
          <w:rFonts w:ascii="TimesNewRomanPSMT" w:eastAsia="Times New Roman" w:hAnsi="TimesNewRomanPSMT" w:cs="Times New Roman"/>
          <w:color w:val="111111"/>
        </w:rPr>
        <w:t>Commission’s monopoly of legislative initiative</w:t>
      </w:r>
      <w:proofErr w:type="gramStart"/>
      <w:r w:rsidR="00700CB6">
        <w:rPr>
          <w:rFonts w:ascii="TimesNewRomanPSMT" w:eastAsia="Times New Roman" w:hAnsi="TimesNewRomanPSMT" w:cs="Times New Roman"/>
          <w:color w:val="111111"/>
        </w:rPr>
        <w:t>, in particular, was</w:t>
      </w:r>
      <w:proofErr w:type="gramEnd"/>
      <w:r w:rsidR="00700CB6">
        <w:rPr>
          <w:rFonts w:ascii="TimesNewRomanPSMT" w:eastAsia="Times New Roman" w:hAnsi="TimesNewRomanPSMT" w:cs="Times New Roman"/>
          <w:color w:val="111111"/>
        </w:rPr>
        <w:t xml:space="preserve"> to protect the agenda from constituency-level politics, short-term bias and </w:t>
      </w:r>
      <w:r w:rsidR="00E7645F">
        <w:rPr>
          <w:rFonts w:ascii="TimesNewRomanPSMT" w:eastAsia="Times New Roman" w:hAnsi="TimesNewRomanPSMT" w:cs="Times New Roman"/>
          <w:color w:val="111111"/>
        </w:rPr>
        <w:t>the</w:t>
      </w:r>
      <w:r w:rsidR="00700CB6">
        <w:rPr>
          <w:rFonts w:ascii="TimesNewRomanPSMT" w:eastAsia="Times New Roman" w:hAnsi="TimesNewRomanPSMT" w:cs="Times New Roman"/>
          <w:color w:val="111111"/>
        </w:rPr>
        <w:t xml:space="preserve"> ‘cycling’ of proposals (Pollack 2003</w:t>
      </w:r>
      <w:r w:rsidR="00700CB6" w:rsidRPr="004C168F">
        <w:rPr>
          <w:rFonts w:ascii="TimesNewRomanPSMT" w:eastAsia="Times New Roman" w:hAnsi="TimesNewRomanPSMT" w:cs="Times New Roman"/>
          <w:color w:val="111111"/>
        </w:rPr>
        <w:t xml:space="preserve">). </w:t>
      </w:r>
      <w:r w:rsidR="00700CB6" w:rsidRPr="003A6A89">
        <w:rPr>
          <w:rFonts w:ascii="TimesNewRomanPSMT" w:eastAsia="Times New Roman" w:hAnsi="TimesNewRomanPSMT" w:cs="Times New Roman"/>
          <w:color w:val="111111"/>
        </w:rPr>
        <w:t xml:space="preserve">Yet, </w:t>
      </w:r>
      <w:r w:rsidR="00700CB6" w:rsidRPr="003A6A89">
        <w:rPr>
          <w:rFonts w:eastAsia="Times" w:cs="Times New Roman"/>
        </w:rPr>
        <w:t>the new environment visibly contests delegation both to the supranational level and to ‘technocrats’</w:t>
      </w:r>
      <w:r w:rsidR="002E5D42" w:rsidRPr="003A6A89">
        <w:rPr>
          <w:rFonts w:eastAsia="Times" w:cs="Times New Roman"/>
        </w:rPr>
        <w:t>, with the Commission</w:t>
      </w:r>
      <w:r w:rsidR="002E5D42" w:rsidRPr="003A6A89">
        <w:rPr>
          <w:rFonts w:ascii="TimesNewRomanPSMT" w:eastAsia="Times New Roman" w:hAnsi="TimesNewRomanPSMT" w:cs="Times New Roman"/>
          <w:color w:val="111111"/>
        </w:rPr>
        <w:t>—the ‘public face’ of technocracy in Europe—at the centre of attacks</w:t>
      </w:r>
      <w:r w:rsidR="00700CB6" w:rsidRPr="003A6A89">
        <w:rPr>
          <w:rFonts w:eastAsia="Times" w:cs="Times New Roman"/>
        </w:rPr>
        <w:t xml:space="preserve">. </w:t>
      </w:r>
      <w:r w:rsidR="00F2379D" w:rsidRPr="003A6A89">
        <w:rPr>
          <w:rFonts w:eastAsia="Times" w:cs="Times New Roman"/>
        </w:rPr>
        <w:t>Hence</w:t>
      </w:r>
      <w:r w:rsidR="00700CB6" w:rsidRPr="003A6A89">
        <w:rPr>
          <w:rFonts w:eastAsia="Times" w:cs="Times New Roman"/>
        </w:rPr>
        <w:t xml:space="preserve">, </w:t>
      </w:r>
      <w:r w:rsidR="00700CB6" w:rsidRPr="003A6A89">
        <w:rPr>
          <w:rFonts w:ascii="TimesNewRomanPSMT" w:eastAsia="Times New Roman" w:hAnsi="TimesNewRomanPSMT" w:cs="Times New Roman"/>
          <w:color w:val="111111"/>
        </w:rPr>
        <w:t>sheer survival</w:t>
      </w:r>
      <w:r w:rsidR="001E7B72" w:rsidRPr="003A6A89">
        <w:rPr>
          <w:rFonts w:ascii="TimesNewRomanPSMT" w:eastAsia="Times New Roman" w:hAnsi="TimesNewRomanPSMT" w:cs="Times New Roman"/>
          <w:color w:val="111111"/>
        </w:rPr>
        <w:t xml:space="preserve"> is on the line</w:t>
      </w:r>
      <w:r w:rsidR="00700CB6" w:rsidRPr="003A6A89">
        <w:rPr>
          <w:rFonts w:ascii="TimesNewRomanPSMT" w:eastAsia="Times New Roman" w:hAnsi="TimesNewRomanPSMT" w:cs="Times New Roman"/>
          <w:color w:val="111111"/>
        </w:rPr>
        <w:t xml:space="preserve">: of </w:t>
      </w:r>
      <w:r w:rsidR="001E7B72" w:rsidRPr="003A6A89">
        <w:rPr>
          <w:rFonts w:ascii="TimesNewRomanPSMT" w:eastAsia="Times New Roman" w:hAnsi="TimesNewRomanPSMT" w:cs="Times New Roman"/>
          <w:color w:val="111111"/>
        </w:rPr>
        <w:t xml:space="preserve">the Commission </w:t>
      </w:r>
      <w:r w:rsidR="00700CB6" w:rsidRPr="003A6A89">
        <w:rPr>
          <w:rFonts w:ascii="TimesNewRomanPSMT" w:eastAsia="Times New Roman" w:hAnsi="TimesNewRomanPSMT" w:cs="Times New Roman"/>
          <w:color w:val="111111"/>
        </w:rPr>
        <w:t xml:space="preserve">itself and of the political system it serves. </w:t>
      </w:r>
      <w:r w:rsidR="009542C8" w:rsidRPr="003A6A89">
        <w:rPr>
          <w:rFonts w:ascii="TimesNewRomanPSMT" w:eastAsia="Times New Roman" w:hAnsi="TimesNewRomanPSMT" w:cs="Times New Roman"/>
          <w:color w:val="111111"/>
        </w:rPr>
        <w:t xml:space="preserve">Under such conditions, the Commission—like a </w:t>
      </w:r>
      <w:r w:rsidR="00700CB6" w:rsidRPr="003A6A89">
        <w:rPr>
          <w:rFonts w:ascii="TimesNewRomanPSMT" w:eastAsia="Times New Roman" w:hAnsi="TimesNewRomanPSMT" w:cs="Times New Roman"/>
          <w:color w:val="111111"/>
        </w:rPr>
        <w:t>survival-oriented bureaucracy</w:t>
      </w:r>
      <w:r w:rsidR="008932EA">
        <w:rPr>
          <w:rFonts w:ascii="TimesNewRomanPSMT" w:eastAsia="Times New Roman" w:hAnsi="TimesNewRomanPSMT" w:cs="Times New Roman"/>
          <w:color w:val="111111"/>
        </w:rPr>
        <w:t>—</w:t>
      </w:r>
      <w:r w:rsidR="005955DA" w:rsidRPr="009102B8">
        <w:rPr>
          <w:rFonts w:ascii="TimesNewRomanPSMT" w:eastAsia="Times New Roman" w:hAnsi="TimesNewRomanPSMT" w:cs="Times New Roman"/>
          <w:color w:val="111111"/>
        </w:rPr>
        <w:t>needs</w:t>
      </w:r>
      <w:r w:rsidR="00700CB6" w:rsidRPr="009102B8">
        <w:rPr>
          <w:rFonts w:ascii="TimesNewRomanPSMT" w:eastAsia="Times New Roman" w:hAnsi="TimesNewRomanPSMT" w:cs="Times New Roman"/>
          <w:color w:val="111111"/>
        </w:rPr>
        <w:t xml:space="preserve"> to avoid the loss of competences, defend </w:t>
      </w:r>
      <w:r w:rsidR="009542C8" w:rsidRPr="009102B8">
        <w:rPr>
          <w:rFonts w:ascii="TimesNewRomanPSMT" w:eastAsia="Times New Roman" w:hAnsi="TimesNewRomanPSMT" w:cs="Times New Roman"/>
          <w:color w:val="111111"/>
        </w:rPr>
        <w:t xml:space="preserve">its </w:t>
      </w:r>
      <w:r w:rsidR="00700CB6" w:rsidRPr="009102B8">
        <w:rPr>
          <w:rFonts w:ascii="TimesNewRomanPSMT" w:eastAsia="Times New Roman" w:hAnsi="TimesNewRomanPSMT" w:cs="Times New Roman"/>
          <w:color w:val="111111"/>
        </w:rPr>
        <w:t xml:space="preserve">‘turf’, and protect its reputation (cf. Carpenter 2001). </w:t>
      </w:r>
      <w:r w:rsidR="0015363E">
        <w:rPr>
          <w:rFonts w:ascii="TimesNewRomanPSMT" w:eastAsia="Times New Roman" w:hAnsi="TimesNewRomanPSMT" w:cs="Times New Roman"/>
          <w:color w:val="111111"/>
        </w:rPr>
        <w:t>In response</w:t>
      </w:r>
      <w:r w:rsidR="00744DAD">
        <w:rPr>
          <w:rFonts w:ascii="TimesNewRomanPSMT" w:eastAsia="Times New Roman" w:hAnsi="TimesNewRomanPSMT" w:cs="Times New Roman"/>
          <w:color w:val="111111"/>
        </w:rPr>
        <w:t xml:space="preserve"> to bottom-up pressure</w:t>
      </w:r>
      <w:r w:rsidR="0015363E">
        <w:rPr>
          <w:rFonts w:ascii="TimesNewRomanPSMT" w:eastAsia="Times New Roman" w:hAnsi="TimesNewRomanPSMT" w:cs="Times New Roman"/>
          <w:color w:val="111111"/>
        </w:rPr>
        <w:t>, the</w:t>
      </w:r>
      <w:r w:rsidR="00700CB6" w:rsidRPr="009102B8">
        <w:rPr>
          <w:rFonts w:ascii="TimesNewRomanPSMT" w:eastAsia="Times New Roman" w:hAnsi="TimesNewRomanPSMT" w:cs="Times New Roman"/>
          <w:color w:val="111111"/>
        </w:rPr>
        <w:t xml:space="preserve"> Commission</w:t>
      </w:r>
      <w:r w:rsidR="002E60E6">
        <w:rPr>
          <w:rFonts w:ascii="TimesNewRomanPSMT" w:eastAsia="Times New Roman" w:hAnsi="TimesNewRomanPSMT" w:cs="Times New Roman"/>
          <w:color w:val="111111"/>
        </w:rPr>
        <w:t xml:space="preserve"> </w:t>
      </w:r>
      <w:r w:rsidR="00D71ABE">
        <w:rPr>
          <w:rFonts w:ascii="TimesNewRomanPSMT" w:eastAsia="Times New Roman" w:hAnsi="TimesNewRomanPSMT" w:cs="Times New Roman"/>
          <w:color w:val="111111"/>
        </w:rPr>
        <w:t>should</w:t>
      </w:r>
      <w:r w:rsidR="002E60E6">
        <w:rPr>
          <w:rFonts w:ascii="TimesNewRomanPSMT" w:eastAsia="Times New Roman" w:hAnsi="TimesNewRomanPSMT" w:cs="Times New Roman"/>
          <w:color w:val="111111"/>
        </w:rPr>
        <w:t xml:space="preserve"> </w:t>
      </w:r>
      <w:r w:rsidR="00744DAD">
        <w:rPr>
          <w:rFonts w:ascii="TimesNewRomanPSMT" w:eastAsia="Times New Roman" w:hAnsi="TimesNewRomanPSMT" w:cs="Times New Roman"/>
          <w:color w:val="111111"/>
        </w:rPr>
        <w:t xml:space="preserve">therefore </w:t>
      </w:r>
      <w:r w:rsidR="0015363E">
        <w:rPr>
          <w:rFonts w:ascii="TimesNewRomanPSMT" w:eastAsia="Times New Roman" w:hAnsi="TimesNewRomanPSMT" w:cs="Times New Roman"/>
          <w:color w:val="111111"/>
        </w:rPr>
        <w:t xml:space="preserve">aim for </w:t>
      </w:r>
      <w:proofErr w:type="spellStart"/>
      <w:r w:rsidR="004C168F" w:rsidRPr="009102B8">
        <w:rPr>
          <w:rFonts w:ascii="TimesNewRomanPSMT" w:eastAsia="Times New Roman" w:hAnsi="TimesNewRomanPSMT" w:cs="Times New Roman"/>
          <w:color w:val="111111"/>
        </w:rPr>
        <w:t>depoliticisation</w:t>
      </w:r>
      <w:proofErr w:type="spellEnd"/>
      <w:r w:rsidR="005E1207">
        <w:rPr>
          <w:rFonts w:ascii="TimesNewRomanPSMT" w:eastAsia="Times New Roman" w:hAnsi="TimesNewRomanPSMT" w:cs="Times New Roman"/>
          <w:color w:val="111111"/>
        </w:rPr>
        <w:t xml:space="preserve"> </w:t>
      </w:r>
      <w:r w:rsidR="004C168F" w:rsidRPr="009102B8">
        <w:rPr>
          <w:rFonts w:ascii="TimesNewRomanPSMT" w:eastAsia="Times New Roman" w:hAnsi="TimesNewRomanPSMT" w:cs="Times New Roman"/>
          <w:color w:val="111111"/>
        </w:rPr>
        <w:t xml:space="preserve">through self-restraint, shrinking the agenda and </w:t>
      </w:r>
      <w:r w:rsidR="00700CB6" w:rsidRPr="009102B8">
        <w:rPr>
          <w:rFonts w:ascii="TimesNewRomanPSMT" w:eastAsia="Times New Roman" w:hAnsi="TimesNewRomanPSMT" w:cs="Times New Roman"/>
          <w:color w:val="111111"/>
        </w:rPr>
        <w:t>tak</w:t>
      </w:r>
      <w:r w:rsidR="004C168F" w:rsidRPr="009102B8">
        <w:rPr>
          <w:rFonts w:ascii="TimesNewRomanPSMT" w:eastAsia="Times New Roman" w:hAnsi="TimesNewRomanPSMT" w:cs="Times New Roman"/>
          <w:color w:val="111111"/>
        </w:rPr>
        <w:t>ing</w:t>
      </w:r>
      <w:r w:rsidR="00700CB6" w:rsidRPr="009102B8">
        <w:rPr>
          <w:rFonts w:ascii="TimesNewRomanPSMT" w:eastAsia="Times New Roman" w:hAnsi="TimesNewRomanPSMT" w:cs="Times New Roman"/>
          <w:color w:val="111111"/>
        </w:rPr>
        <w:t xml:space="preserve"> visible conflict out of </w:t>
      </w:r>
      <w:r w:rsidR="005E1207">
        <w:rPr>
          <w:rFonts w:ascii="TimesNewRomanPSMT" w:eastAsia="Times New Roman" w:hAnsi="TimesNewRomanPSMT" w:cs="Times New Roman"/>
          <w:color w:val="111111"/>
        </w:rPr>
        <w:t>EU law-making</w:t>
      </w:r>
      <w:r w:rsidR="004C168F" w:rsidRPr="009102B8">
        <w:rPr>
          <w:rFonts w:ascii="TimesNewRomanPSMT" w:eastAsia="Times New Roman" w:hAnsi="TimesNewRomanPSMT" w:cs="Times New Roman"/>
          <w:color w:val="111111"/>
        </w:rPr>
        <w:t>. W</w:t>
      </w:r>
      <w:r w:rsidR="00700CB6" w:rsidRPr="009102B8">
        <w:rPr>
          <w:rFonts w:ascii="TimesNewRomanPSMT" w:eastAsia="Times New Roman" w:hAnsi="TimesNewRomanPSMT" w:cs="Times New Roman"/>
          <w:color w:val="111111"/>
        </w:rPr>
        <w:t>ithdrawal announcement</w:t>
      </w:r>
      <w:r w:rsidR="005E1207">
        <w:rPr>
          <w:rFonts w:ascii="TimesNewRomanPSMT" w:eastAsia="Times New Roman" w:hAnsi="TimesNewRomanPSMT" w:cs="Times New Roman"/>
          <w:color w:val="111111"/>
        </w:rPr>
        <w:t>s are</w:t>
      </w:r>
      <w:r w:rsidR="00700CB6" w:rsidRPr="009102B8">
        <w:rPr>
          <w:rFonts w:ascii="TimesNewRomanPSMT" w:eastAsia="Times New Roman" w:hAnsi="TimesNewRomanPSMT" w:cs="Times New Roman"/>
          <w:color w:val="111111"/>
        </w:rPr>
        <w:t xml:space="preserve"> well-suited </w:t>
      </w:r>
      <w:r w:rsidR="005E1207">
        <w:rPr>
          <w:rFonts w:ascii="TimesNewRomanPSMT" w:eastAsia="Times New Roman" w:hAnsi="TimesNewRomanPSMT" w:cs="Times New Roman"/>
          <w:color w:val="111111"/>
        </w:rPr>
        <w:t>signals</w:t>
      </w:r>
      <w:r w:rsidR="005E1207" w:rsidRPr="009102B8">
        <w:rPr>
          <w:rFonts w:ascii="TimesNewRomanPSMT" w:eastAsia="Times New Roman" w:hAnsi="TimesNewRomanPSMT" w:cs="Times New Roman"/>
          <w:color w:val="111111"/>
        </w:rPr>
        <w:t xml:space="preserve"> </w:t>
      </w:r>
      <w:r w:rsidR="00700CB6" w:rsidRPr="009102B8">
        <w:rPr>
          <w:rFonts w:ascii="TimesNewRomanPSMT" w:eastAsia="Times New Roman" w:hAnsi="TimesNewRomanPSMT" w:cs="Times New Roman"/>
          <w:color w:val="111111"/>
        </w:rPr>
        <w:t>to do so.</w:t>
      </w:r>
      <w:r w:rsidR="00700CB6">
        <w:rPr>
          <w:rFonts w:ascii="TimesNewRomanPSMT" w:eastAsia="Times New Roman" w:hAnsi="TimesNewRomanPSMT" w:cs="Times New Roman"/>
          <w:color w:val="111111"/>
        </w:rPr>
        <w:t xml:space="preserve"> </w:t>
      </w:r>
    </w:p>
    <w:p w14:paraId="2145935E" w14:textId="77777777" w:rsidR="00700CB6" w:rsidRDefault="00700CB6" w:rsidP="00700CB6">
      <w:pPr>
        <w:spacing w:line="360" w:lineRule="auto"/>
        <w:jc w:val="both"/>
        <w:rPr>
          <w:rFonts w:ascii="TimesNewRomanPSMT" w:eastAsia="Times New Roman" w:hAnsi="TimesNewRomanPSMT" w:cs="Times New Roman"/>
        </w:rPr>
      </w:pPr>
    </w:p>
    <w:p w14:paraId="053343CF" w14:textId="77777777" w:rsidR="00700CB6" w:rsidRDefault="00700CB6" w:rsidP="00700CB6">
      <w:pPr>
        <w:spacing w:line="360" w:lineRule="auto"/>
        <w:jc w:val="both"/>
        <w:rPr>
          <w:rFonts w:eastAsia="Times" w:cs="Times New Roman"/>
        </w:rPr>
      </w:pPr>
      <w:r>
        <w:rPr>
          <w:rFonts w:ascii="TimesNewRomanPSMT" w:eastAsia="Times New Roman" w:hAnsi="TimesNewRomanPSMT" w:cs="Times New Roman"/>
        </w:rPr>
        <w:t xml:space="preserve">Yet, the view of the Commission as an ‘insulated bureaucracy’, </w:t>
      </w:r>
      <w:r>
        <w:rPr>
          <w:rFonts w:ascii="TimesNewRomanPSMT" w:eastAsia="Times New Roman" w:hAnsi="TimesNewRomanPSMT" w:cs="Times New Roman"/>
          <w:color w:val="111111"/>
        </w:rPr>
        <w:t xml:space="preserve">designed to provide expertise, lower transaction costs, and facilitate credible commitment </w:t>
      </w:r>
      <w:r>
        <w:rPr>
          <w:rFonts w:ascii="TimesNewRomanPSMT" w:eastAsia="Times New Roman" w:hAnsi="TimesNewRomanPSMT" w:cs="Times New Roman"/>
        </w:rPr>
        <w:t xml:space="preserve">has </w:t>
      </w:r>
      <w:r w:rsidR="00D538B1">
        <w:rPr>
          <w:rFonts w:ascii="TimesNewRomanPSMT" w:eastAsia="Times New Roman" w:hAnsi="TimesNewRomanPSMT" w:cs="Times New Roman"/>
        </w:rPr>
        <w:t xml:space="preserve">always </w:t>
      </w:r>
      <w:r>
        <w:rPr>
          <w:rFonts w:ascii="TimesNewRomanPSMT" w:eastAsia="Times New Roman" w:hAnsi="TimesNewRomanPSMT" w:cs="Times New Roman"/>
        </w:rPr>
        <w:t xml:space="preserve">been contested </w:t>
      </w:r>
      <w:r>
        <w:rPr>
          <w:rFonts w:ascii="TimesNewRomanPSMT" w:eastAsia="Times New Roman" w:hAnsi="TimesNewRomanPSMT" w:cs="Times New Roman"/>
          <w:color w:val="111111"/>
        </w:rPr>
        <w:t xml:space="preserve">(e.g., </w:t>
      </w:r>
      <w:proofErr w:type="spellStart"/>
      <w:r>
        <w:rPr>
          <w:rFonts w:ascii="TimesNewRomanPSMT" w:eastAsia="Times New Roman" w:hAnsi="TimesNewRomanPSMT" w:cs="Times New Roman"/>
          <w:color w:val="111111"/>
        </w:rPr>
        <w:t>Sandholtz</w:t>
      </w:r>
      <w:proofErr w:type="spellEnd"/>
      <w:r>
        <w:rPr>
          <w:rFonts w:ascii="TimesNewRomanPSMT" w:eastAsia="Times New Roman" w:hAnsi="TimesNewRomanPSMT" w:cs="Times New Roman"/>
          <w:color w:val="111111"/>
        </w:rPr>
        <w:t xml:space="preserve"> &amp; Zysman 1989). </w:t>
      </w:r>
      <w:r w:rsidR="002F4D12">
        <w:rPr>
          <w:rFonts w:ascii="TimesNewRomanPSMT" w:eastAsia="Times New Roman" w:hAnsi="TimesNewRomanPSMT" w:cs="Times New Roman"/>
          <w:color w:val="111111"/>
        </w:rPr>
        <w:t>M</w:t>
      </w:r>
      <w:r w:rsidR="00AD317A">
        <w:rPr>
          <w:rFonts w:ascii="TimesNewRomanPSMT" w:eastAsia="Times New Roman" w:hAnsi="TimesNewRomanPSMT" w:cs="Times New Roman"/>
          <w:color w:val="111111"/>
        </w:rPr>
        <w:t>otivated</w:t>
      </w:r>
      <w:r w:rsidR="00AD317A">
        <w:rPr>
          <w:rFonts w:eastAsia="Times" w:cs="Times New Roman"/>
        </w:rPr>
        <w:t>, first and foremost, by policy-problems that matter for Europe</w:t>
      </w:r>
      <w:r w:rsidR="00433AD3">
        <w:rPr>
          <w:rFonts w:eastAsia="Times" w:cs="Times New Roman"/>
        </w:rPr>
        <w:t>’s</w:t>
      </w:r>
      <w:r w:rsidR="00AD317A">
        <w:rPr>
          <w:rFonts w:eastAsia="Times" w:cs="Times New Roman"/>
        </w:rPr>
        <w:t xml:space="preserve"> citizens</w:t>
      </w:r>
      <w:r>
        <w:rPr>
          <w:rFonts w:ascii="TimesNewRomanPSMT" w:eastAsia="Times New Roman" w:hAnsi="TimesNewRomanPSMT" w:cs="Times New Roman"/>
          <w:color w:val="111111"/>
        </w:rPr>
        <w:t>, the Commission</w:t>
      </w:r>
      <w:r w:rsidR="002F4D12">
        <w:rPr>
          <w:rFonts w:ascii="TimesNewRomanPSMT" w:eastAsia="Times New Roman" w:hAnsi="TimesNewRomanPSMT" w:cs="Times New Roman"/>
          <w:color w:val="111111"/>
        </w:rPr>
        <w:t>, instead,</w:t>
      </w:r>
      <w:r>
        <w:rPr>
          <w:rFonts w:ascii="TimesNewRomanPSMT" w:eastAsia="Times New Roman" w:hAnsi="TimesNewRomanPSMT" w:cs="Times New Roman"/>
          <w:color w:val="111111"/>
        </w:rPr>
        <w:t xml:space="preserve"> </w:t>
      </w:r>
      <w:r w:rsidR="00204B9C">
        <w:rPr>
          <w:rFonts w:ascii="TimesNewRomanPSMT" w:eastAsia="Times New Roman" w:hAnsi="TimesNewRomanPSMT" w:cs="Times New Roman"/>
          <w:color w:val="111111"/>
        </w:rPr>
        <w:t>aims</w:t>
      </w:r>
      <w:r>
        <w:rPr>
          <w:rFonts w:ascii="TimesNewRomanPSMT" w:eastAsia="Times New Roman" w:hAnsi="TimesNewRomanPSMT" w:cs="Times New Roman"/>
          <w:color w:val="111111"/>
        </w:rPr>
        <w:t xml:space="preserve"> to shape the agenda politically and, to an extent, independently (e.g., Becker et al. 2016; Peterson 2017; Nugent &amp; </w:t>
      </w:r>
      <w:proofErr w:type="spellStart"/>
      <w:r>
        <w:rPr>
          <w:rFonts w:ascii="TimesNewRomanPSMT" w:eastAsia="Times New Roman" w:hAnsi="TimesNewRomanPSMT" w:cs="Times New Roman"/>
          <w:color w:val="111111"/>
        </w:rPr>
        <w:t>Rhinard</w:t>
      </w:r>
      <w:proofErr w:type="spellEnd"/>
      <w:r>
        <w:rPr>
          <w:rFonts w:ascii="TimesNewRomanPSMT" w:eastAsia="Times New Roman" w:hAnsi="TimesNewRomanPSMT" w:cs="Times New Roman"/>
          <w:color w:val="111111"/>
        </w:rPr>
        <w:t xml:space="preserve"> 2019)</w:t>
      </w:r>
      <w:r>
        <w:rPr>
          <w:rFonts w:eastAsia="Times" w:cs="Times New Roman"/>
        </w:rPr>
        <w:t xml:space="preserve">. </w:t>
      </w:r>
      <w:r>
        <w:rPr>
          <w:rFonts w:ascii="TimesNewRomanPSMT" w:eastAsia="Times New Roman" w:hAnsi="TimesNewRomanPSMT" w:cs="Times New Roman"/>
          <w:color w:val="111111"/>
        </w:rPr>
        <w:t xml:space="preserve">This view gained </w:t>
      </w:r>
      <w:proofErr w:type="gramStart"/>
      <w:r w:rsidR="002F570C">
        <w:rPr>
          <w:rFonts w:ascii="TimesNewRomanPSMT" w:eastAsia="Times New Roman" w:hAnsi="TimesNewRomanPSMT" w:cs="Times New Roman"/>
          <w:color w:val="111111"/>
        </w:rPr>
        <w:t xml:space="preserve">particular </w:t>
      </w:r>
      <w:r>
        <w:rPr>
          <w:rFonts w:ascii="TimesNewRomanPSMT" w:eastAsia="Times New Roman" w:hAnsi="TimesNewRomanPSMT" w:cs="Times New Roman"/>
          <w:color w:val="111111"/>
        </w:rPr>
        <w:t>traction</w:t>
      </w:r>
      <w:proofErr w:type="gramEnd"/>
      <w:r>
        <w:rPr>
          <w:rFonts w:ascii="TimesNewRomanPSMT" w:eastAsia="Times New Roman" w:hAnsi="TimesNewRomanPSMT" w:cs="Times New Roman"/>
          <w:color w:val="111111"/>
        </w:rPr>
        <w:t xml:space="preserve"> with the Juncker Commission. Coming into office </w:t>
      </w:r>
      <w:r w:rsidR="002F4D12">
        <w:rPr>
          <w:rFonts w:ascii="TimesNewRomanPSMT" w:eastAsia="Times New Roman" w:hAnsi="TimesNewRomanPSMT" w:cs="Times New Roman"/>
          <w:color w:val="111111"/>
        </w:rPr>
        <w:t xml:space="preserve">in </w:t>
      </w:r>
      <w:r>
        <w:rPr>
          <w:rFonts w:eastAsia="Times" w:cs="Times New Roman"/>
        </w:rPr>
        <w:t>2014</w:t>
      </w:r>
      <w:r w:rsidR="002F4D12">
        <w:rPr>
          <w:rFonts w:eastAsia="Times" w:cs="Times New Roman"/>
        </w:rPr>
        <w:t xml:space="preserve">, after an </w:t>
      </w:r>
      <w:r>
        <w:rPr>
          <w:rFonts w:eastAsia="Times" w:cs="Times New Roman"/>
        </w:rPr>
        <w:t>EP election</w:t>
      </w:r>
      <w:r w:rsidR="002F4D12">
        <w:rPr>
          <w:rFonts w:eastAsia="Times" w:cs="Times New Roman"/>
        </w:rPr>
        <w:t xml:space="preserve"> </w:t>
      </w:r>
      <w:r w:rsidR="00660D31">
        <w:rPr>
          <w:rFonts w:eastAsia="Times" w:cs="Times New Roman"/>
        </w:rPr>
        <w:t>aiming</w:t>
      </w:r>
      <w:r w:rsidR="002F4D12">
        <w:rPr>
          <w:rFonts w:eastAsia="Times" w:cs="Times New Roman"/>
        </w:rPr>
        <w:t xml:space="preserve"> </w:t>
      </w:r>
      <w:r w:rsidR="00E93587">
        <w:rPr>
          <w:rFonts w:eastAsia="Times" w:cs="Times New Roman"/>
        </w:rPr>
        <w:t>for</w:t>
      </w:r>
      <w:r>
        <w:rPr>
          <w:rFonts w:ascii="TimesNewRomanPSMT" w:eastAsia="Times New Roman" w:hAnsi="TimesNewRomanPSMT" w:cs="Times New Roman"/>
          <w:color w:val="111111"/>
        </w:rPr>
        <w:t xml:space="preserve"> a more direct electoral connection between the Commission’s President and Europe’s voters and </w:t>
      </w:r>
      <w:r w:rsidR="00660D31">
        <w:rPr>
          <w:rFonts w:ascii="TimesNewRomanPSMT" w:eastAsia="Times New Roman" w:hAnsi="TimesNewRomanPSMT" w:cs="Times New Roman"/>
          <w:color w:val="111111"/>
        </w:rPr>
        <w:t>run</w:t>
      </w:r>
      <w:r>
        <w:rPr>
          <w:rFonts w:eastAsia="Times" w:cs="Times New Roman"/>
        </w:rPr>
        <w:t xml:space="preserve"> under the slogan of ‘this time is different’, President Juncker, indeed, use</w:t>
      </w:r>
      <w:r w:rsidR="002F4D12">
        <w:rPr>
          <w:rFonts w:eastAsia="Times" w:cs="Times New Roman"/>
        </w:rPr>
        <w:t>d</w:t>
      </w:r>
      <w:r>
        <w:rPr>
          <w:rFonts w:eastAsia="Times" w:cs="Times New Roman"/>
        </w:rPr>
        <w:t xml:space="preserve"> his first State of the Union address to pledge a more political Commiss</w:t>
      </w:r>
      <w:r w:rsidR="00D66E0F">
        <w:rPr>
          <w:rFonts w:eastAsia="Times" w:cs="Times New Roman"/>
        </w:rPr>
        <w:t>ion (Juncker 2015</w:t>
      </w:r>
      <w:r>
        <w:rPr>
          <w:rFonts w:eastAsia="Times" w:cs="Times New Roman"/>
        </w:rPr>
        <w:t xml:space="preserve">). Yet, Juncker’s </w:t>
      </w:r>
      <w:r w:rsidR="002F570C">
        <w:rPr>
          <w:rFonts w:eastAsia="Times" w:cs="Times New Roman"/>
        </w:rPr>
        <w:t xml:space="preserve">pledge </w:t>
      </w:r>
      <w:r>
        <w:rPr>
          <w:rFonts w:eastAsia="Times" w:cs="Times New Roman"/>
        </w:rPr>
        <w:t>was policy-seeking</w:t>
      </w:r>
      <w:r w:rsidR="00433AD3">
        <w:rPr>
          <w:rFonts w:eastAsia="Times" w:cs="Times New Roman"/>
        </w:rPr>
        <w:t>,</w:t>
      </w:r>
      <w:r w:rsidR="002F570C">
        <w:rPr>
          <w:rFonts w:eastAsia="Times" w:cs="Times New Roman"/>
        </w:rPr>
        <w:t xml:space="preserve"> </w:t>
      </w:r>
      <w:r>
        <w:rPr>
          <w:rFonts w:eastAsia="Times" w:cs="Times New Roman"/>
        </w:rPr>
        <w:t>not</w:t>
      </w:r>
      <w:r w:rsidR="002F570C">
        <w:rPr>
          <w:rFonts w:eastAsia="Times" w:cs="Times New Roman"/>
        </w:rPr>
        <w:t xml:space="preserve"> </w:t>
      </w:r>
      <w:r>
        <w:rPr>
          <w:rFonts w:eastAsia="Times" w:cs="Times New Roman"/>
        </w:rPr>
        <w:t xml:space="preserve">party-political, emphasising a Commission committed to its priorities, and </w:t>
      </w:r>
      <w:r w:rsidR="00F52F56">
        <w:rPr>
          <w:rFonts w:eastAsia="Times" w:cs="Times New Roman"/>
        </w:rPr>
        <w:t>to addressing</w:t>
      </w:r>
      <w:r>
        <w:rPr>
          <w:rFonts w:eastAsia="Times" w:cs="Times New Roman"/>
        </w:rPr>
        <w:t xml:space="preserve"> the challenges faced by Europe’s </w:t>
      </w:r>
      <w:r>
        <w:rPr>
          <w:rFonts w:eastAsia="Times" w:cs="Times New Roman"/>
        </w:rPr>
        <w:lastRenderedPageBreak/>
        <w:t>citizens (Juncker 2014).</w:t>
      </w:r>
      <w:r>
        <w:rPr>
          <w:rStyle w:val="Rimandonotaapidipagina"/>
          <w:rFonts w:eastAsia="Times" w:cs="Times New Roman"/>
        </w:rPr>
        <w:footnoteReference w:id="2"/>
      </w:r>
      <w:r>
        <w:rPr>
          <w:rFonts w:eastAsia="Times" w:cs="Times New Roman"/>
        </w:rPr>
        <w:t xml:space="preserve"> </w:t>
      </w:r>
      <w:r w:rsidR="00A81688">
        <w:rPr>
          <w:rFonts w:eastAsia="Times" w:cs="Times New Roman"/>
        </w:rPr>
        <w:t xml:space="preserve">In response to pressure, </w:t>
      </w:r>
      <w:r w:rsidR="00F52F56">
        <w:rPr>
          <w:rFonts w:ascii="TimesNewRomanPSMT" w:eastAsia="Times New Roman" w:hAnsi="TimesNewRomanPSMT" w:cs="Times New Roman"/>
          <w:color w:val="111111"/>
        </w:rPr>
        <w:t>such a policy-seeker</w:t>
      </w:r>
      <w:r w:rsidR="00F02C4F">
        <w:rPr>
          <w:rFonts w:ascii="TimesNewRomanPSMT" w:eastAsia="Times New Roman" w:hAnsi="TimesNewRomanPSMT" w:cs="Times New Roman"/>
          <w:color w:val="111111"/>
        </w:rPr>
        <w:t xml:space="preserve"> </w:t>
      </w:r>
      <w:r w:rsidR="00610BDA">
        <w:rPr>
          <w:rFonts w:ascii="TimesNewRomanPSMT" w:eastAsia="Times New Roman" w:hAnsi="TimesNewRomanPSMT" w:cs="Times New Roman"/>
          <w:color w:val="111111"/>
        </w:rPr>
        <w:t>will</w:t>
      </w:r>
      <w:r w:rsidR="00F02C4F">
        <w:rPr>
          <w:rFonts w:ascii="TimesNewRomanPSMT" w:eastAsia="Times New Roman" w:hAnsi="TimesNewRomanPSMT" w:cs="Times New Roman"/>
          <w:color w:val="111111"/>
        </w:rPr>
        <w:t xml:space="preserve"> </w:t>
      </w:r>
      <w:r w:rsidR="00610BDA">
        <w:rPr>
          <w:rFonts w:ascii="TimesNewRomanPSMT" w:eastAsia="Times New Roman" w:hAnsi="TimesNewRomanPSMT" w:cs="Times New Roman"/>
          <w:color w:val="111111"/>
        </w:rPr>
        <w:t>politicise the EU’s agenda through its political determination</w:t>
      </w:r>
      <w:r w:rsidR="007E1A3B">
        <w:rPr>
          <w:rFonts w:ascii="TimesNewRomanPSMT" w:eastAsia="Times New Roman" w:hAnsi="TimesNewRomanPSMT" w:cs="Times New Roman"/>
          <w:color w:val="111111"/>
        </w:rPr>
        <w:t xml:space="preserve">—even if </w:t>
      </w:r>
      <w:r w:rsidR="00AA0A45">
        <w:rPr>
          <w:rFonts w:ascii="TimesNewRomanPSMT" w:eastAsia="Times New Roman" w:hAnsi="TimesNewRomanPSMT" w:cs="Times New Roman"/>
          <w:color w:val="111111"/>
        </w:rPr>
        <w:t>such</w:t>
      </w:r>
      <w:r w:rsidR="00C906E3">
        <w:rPr>
          <w:rFonts w:ascii="TimesNewRomanPSMT" w:eastAsia="Times New Roman" w:hAnsi="TimesNewRomanPSMT" w:cs="Times New Roman"/>
          <w:color w:val="111111"/>
        </w:rPr>
        <w:t xml:space="preserve"> clout is </w:t>
      </w:r>
      <w:r w:rsidR="007E1A3B">
        <w:rPr>
          <w:rFonts w:ascii="TimesNewRomanPSMT" w:eastAsia="Times New Roman" w:hAnsi="TimesNewRomanPSMT" w:cs="Times New Roman"/>
          <w:color w:val="111111"/>
        </w:rPr>
        <w:t>perceived as activis</w:t>
      </w:r>
      <w:r w:rsidR="00C906E3">
        <w:rPr>
          <w:rFonts w:ascii="TimesNewRomanPSMT" w:eastAsia="Times New Roman" w:hAnsi="TimesNewRomanPSMT" w:cs="Times New Roman"/>
          <w:color w:val="111111"/>
        </w:rPr>
        <w:t>m</w:t>
      </w:r>
      <w:r w:rsidR="007E1A3B">
        <w:rPr>
          <w:rFonts w:ascii="TimesNewRomanPSMT" w:eastAsia="Times New Roman" w:hAnsi="TimesNewRomanPSMT" w:cs="Times New Roman"/>
          <w:color w:val="111111"/>
        </w:rPr>
        <w:t xml:space="preserve">. </w:t>
      </w:r>
      <w:r w:rsidR="00610BDA">
        <w:rPr>
          <w:rFonts w:ascii="TimesNewRomanPSMT" w:eastAsia="Times New Roman" w:hAnsi="TimesNewRomanPSMT" w:cs="Times New Roman"/>
          <w:color w:val="111111"/>
        </w:rPr>
        <w:t>Not withdraw</w:t>
      </w:r>
      <w:r w:rsidR="007E1A3B">
        <w:rPr>
          <w:rFonts w:ascii="TimesNewRomanPSMT" w:eastAsia="Times New Roman" w:hAnsi="TimesNewRomanPSMT" w:cs="Times New Roman"/>
          <w:color w:val="111111"/>
        </w:rPr>
        <w:t>ing</w:t>
      </w:r>
      <w:r w:rsidR="00610BDA">
        <w:rPr>
          <w:rFonts w:ascii="TimesNewRomanPSMT" w:eastAsia="Times New Roman" w:hAnsi="TimesNewRomanPSMT" w:cs="Times New Roman"/>
          <w:color w:val="111111"/>
        </w:rPr>
        <w:t xml:space="preserve"> </w:t>
      </w:r>
      <w:r>
        <w:rPr>
          <w:rFonts w:cs="Times New Roman"/>
        </w:rPr>
        <w:t>legislation</w:t>
      </w:r>
      <w:r w:rsidR="00610BDA">
        <w:rPr>
          <w:rFonts w:cs="Times New Roman"/>
        </w:rPr>
        <w:t xml:space="preserve"> </w:t>
      </w:r>
      <w:r w:rsidR="009E3B2A">
        <w:rPr>
          <w:rFonts w:cs="Times New Roman"/>
        </w:rPr>
        <w:t xml:space="preserve">under visibility and adversity </w:t>
      </w:r>
      <w:r w:rsidR="00610BDA">
        <w:rPr>
          <w:rFonts w:cs="Times New Roman"/>
        </w:rPr>
        <w:t>is a well-suited signal to do so</w:t>
      </w:r>
      <w:r>
        <w:rPr>
          <w:rFonts w:cs="Times New Roman"/>
        </w:rPr>
        <w:t xml:space="preserve">. </w:t>
      </w:r>
    </w:p>
    <w:p w14:paraId="1ABD1AB1" w14:textId="77777777" w:rsidR="00700CB6" w:rsidRDefault="00700CB6" w:rsidP="00700CB6">
      <w:pPr>
        <w:spacing w:line="360" w:lineRule="auto"/>
        <w:jc w:val="both"/>
        <w:rPr>
          <w:rFonts w:ascii="TimesNewRomanPSMT" w:eastAsia="Times New Roman" w:hAnsi="TimesNewRomanPSMT" w:cs="Times New Roman"/>
          <w:color w:val="111111"/>
        </w:rPr>
      </w:pPr>
    </w:p>
    <w:p w14:paraId="63B5BE82" w14:textId="77777777" w:rsidR="00700CB6" w:rsidRDefault="00700CB6" w:rsidP="00700CB6">
      <w:pPr>
        <w:spacing w:line="360" w:lineRule="auto"/>
        <w:jc w:val="both"/>
        <w:rPr>
          <w:rFonts w:eastAsia="Times" w:cs="Times New Roman"/>
        </w:rPr>
      </w:pPr>
      <w:r>
        <w:rPr>
          <w:rFonts w:eastAsia="Times" w:cs="Times New Roman"/>
        </w:rPr>
        <w:t xml:space="preserve">In sum, </w:t>
      </w:r>
      <w:r w:rsidR="00EB7FA0">
        <w:rPr>
          <w:rFonts w:eastAsia="Times" w:cs="Times New Roman"/>
        </w:rPr>
        <w:t xml:space="preserve">both </w:t>
      </w:r>
      <w:r>
        <w:rPr>
          <w:rFonts w:eastAsia="Times" w:cs="Times New Roman"/>
        </w:rPr>
        <w:t>survival and policy</w:t>
      </w:r>
      <w:r w:rsidR="00EB7FA0">
        <w:rPr>
          <w:rFonts w:eastAsia="Times" w:cs="Times New Roman"/>
        </w:rPr>
        <w:t xml:space="preserve"> </w:t>
      </w:r>
      <w:r>
        <w:rPr>
          <w:rFonts w:eastAsia="Times" w:cs="Times New Roman"/>
        </w:rPr>
        <w:t xml:space="preserve">should drive the Commission to use </w:t>
      </w:r>
      <w:r w:rsidR="00A50E93">
        <w:rPr>
          <w:rFonts w:eastAsia="Times" w:cs="Times New Roman"/>
        </w:rPr>
        <w:t xml:space="preserve">the announcement (not) </w:t>
      </w:r>
      <w:r w:rsidR="00000B8F">
        <w:rPr>
          <w:rFonts w:eastAsia="Times" w:cs="Times New Roman"/>
        </w:rPr>
        <w:t xml:space="preserve">to </w:t>
      </w:r>
      <w:r w:rsidR="00A50E93">
        <w:rPr>
          <w:rFonts w:eastAsia="Times" w:cs="Times New Roman"/>
        </w:rPr>
        <w:t xml:space="preserve">take legislation off the table </w:t>
      </w:r>
      <w:r>
        <w:rPr>
          <w:rFonts w:eastAsia="Times" w:cs="Times New Roman"/>
        </w:rPr>
        <w:t>strategically</w:t>
      </w:r>
      <w:r w:rsidR="00000B8F">
        <w:rPr>
          <w:rFonts w:eastAsia="Times" w:cs="Times New Roman"/>
        </w:rPr>
        <w:t>, with the concrete signalling choice shaped by how bottom-up pressure interplays with the actor’s motivation</w:t>
      </w:r>
      <w:r w:rsidR="00EB7FA0">
        <w:rPr>
          <w:rFonts w:eastAsia="Times" w:cs="Times New Roman"/>
        </w:rPr>
        <w:t>s</w:t>
      </w:r>
      <w:r w:rsidR="00000B8F">
        <w:rPr>
          <w:rFonts w:eastAsia="Times" w:cs="Times New Roman"/>
        </w:rPr>
        <w:t xml:space="preserve">. </w:t>
      </w:r>
      <w:r w:rsidR="00381E53">
        <w:rPr>
          <w:rFonts w:eastAsia="Times" w:cs="Times New Roman"/>
        </w:rPr>
        <w:t>Bottom-up p</w:t>
      </w:r>
      <w:r>
        <w:rPr>
          <w:rFonts w:eastAsia="Times" w:cs="Times New Roman"/>
        </w:rPr>
        <w:t>ressure on the Commission</w:t>
      </w:r>
      <w:r>
        <w:rPr>
          <w:rFonts w:cs="Times New Roman"/>
        </w:rPr>
        <w:t xml:space="preserve"> increases under three conditions: contestation, visibility and salience</w:t>
      </w:r>
      <w:r>
        <w:rPr>
          <w:rFonts w:eastAsia="Times" w:cs="Times New Roman"/>
        </w:rPr>
        <w:t>.</w:t>
      </w:r>
    </w:p>
    <w:p w14:paraId="4E5A62A2" w14:textId="77777777" w:rsidR="00700CB6" w:rsidRDefault="00700CB6" w:rsidP="00700CB6">
      <w:pPr>
        <w:spacing w:line="360" w:lineRule="auto"/>
        <w:jc w:val="both"/>
        <w:rPr>
          <w:rFonts w:eastAsia="Times" w:cs="Times New Roman"/>
        </w:rPr>
      </w:pPr>
    </w:p>
    <w:p w14:paraId="7C86BFC8" w14:textId="77777777" w:rsidR="00700CB6" w:rsidRDefault="00700CB6" w:rsidP="00700CB6">
      <w:pPr>
        <w:tabs>
          <w:tab w:val="clear" w:pos="340"/>
          <w:tab w:val="left" w:pos="720"/>
        </w:tabs>
        <w:spacing w:line="360" w:lineRule="auto"/>
        <w:jc w:val="both"/>
        <w:rPr>
          <w:rFonts w:eastAsia="Times" w:cs="Times New Roman"/>
        </w:rPr>
      </w:pPr>
      <w:r>
        <w:rPr>
          <w:rFonts w:eastAsia="Times" w:cs="Times New Roman"/>
        </w:rPr>
        <w:t>First, political pressure increases with mass-level contestation over ‘Europe’. Indeed, recent studies have shown that domestic public opinion matters at the supranational level, impacting on voting behaviour in the Council (Hagemann et al. 2017), on governments’ position-taking on the left-right dimension (</w:t>
      </w:r>
      <w:proofErr w:type="spellStart"/>
      <w:r>
        <w:rPr>
          <w:rFonts w:eastAsia="Times" w:cs="Times New Roman"/>
        </w:rPr>
        <w:t>Wratil</w:t>
      </w:r>
      <w:proofErr w:type="spellEnd"/>
      <w:r>
        <w:rPr>
          <w:rFonts w:eastAsia="Times" w:cs="Times New Roman"/>
        </w:rPr>
        <w:t xml:space="preserve"> 2018), and on the EU’s legislative output (</w:t>
      </w:r>
      <w:proofErr w:type="spellStart"/>
      <w:r>
        <w:rPr>
          <w:rFonts w:eastAsia="Times" w:cs="Times New Roman"/>
        </w:rPr>
        <w:t>Toshkov</w:t>
      </w:r>
      <w:proofErr w:type="spellEnd"/>
      <w:r>
        <w:rPr>
          <w:rFonts w:eastAsia="Times" w:cs="Times New Roman"/>
        </w:rPr>
        <w:t xml:space="preserve"> 2011</w:t>
      </w:r>
      <w:r w:rsidR="00AE7986">
        <w:rPr>
          <w:rFonts w:eastAsia="Times" w:cs="Times New Roman"/>
        </w:rPr>
        <w:t>)</w:t>
      </w:r>
      <w:r>
        <w:rPr>
          <w:rFonts w:eastAsia="Times" w:cs="Times New Roman"/>
        </w:rPr>
        <w:t>. Euroscepticism puts the Commission at the centre of its critique, and the louder the critique, the more incentivised the Commission will be to respond (</w:t>
      </w:r>
      <w:r w:rsidR="00046F4E">
        <w:rPr>
          <w:rFonts w:eastAsia="Times" w:cs="Times New Roman"/>
        </w:rPr>
        <w:t>cf.</w:t>
      </w:r>
      <w:r>
        <w:rPr>
          <w:rFonts w:eastAsia="Times" w:cs="Times New Roman"/>
        </w:rPr>
        <w:t xml:space="preserve"> Rauh 2019). P</w:t>
      </w:r>
      <w:r>
        <w:rPr>
          <w:rFonts w:ascii="TimesNewRomanPSMT" w:eastAsia="Times New Roman" w:hAnsi="TimesNewRomanPSMT" w:cs="Times New Roman"/>
          <w:color w:val="111111"/>
        </w:rPr>
        <w:t xml:space="preserve">erceptive of domestic dissent and of being </w:t>
      </w:r>
      <w:r w:rsidR="00662228">
        <w:rPr>
          <w:rFonts w:ascii="TimesNewRomanPSMT" w:eastAsia="Times New Roman" w:hAnsi="TimesNewRomanPSMT" w:cs="Times New Roman"/>
          <w:color w:val="111111"/>
        </w:rPr>
        <w:t xml:space="preserve">its </w:t>
      </w:r>
      <w:r>
        <w:rPr>
          <w:rFonts w:ascii="TimesNewRomanPSMT" w:eastAsia="Times New Roman" w:hAnsi="TimesNewRomanPSMT" w:cs="Times New Roman"/>
          <w:color w:val="111111"/>
        </w:rPr>
        <w:t xml:space="preserve">prime target, the Commission </w:t>
      </w:r>
      <w:r w:rsidR="00662228">
        <w:rPr>
          <w:rFonts w:ascii="TimesNewRomanPSMT" w:eastAsia="Times New Roman" w:hAnsi="TimesNewRomanPSMT" w:cs="Times New Roman"/>
          <w:color w:val="111111"/>
        </w:rPr>
        <w:t xml:space="preserve">is </w:t>
      </w:r>
      <w:r>
        <w:rPr>
          <w:rFonts w:ascii="TimesNewRomanPSMT" w:eastAsia="Times New Roman" w:hAnsi="TimesNewRomanPSMT" w:cs="Times New Roman"/>
          <w:color w:val="111111"/>
        </w:rPr>
        <w:t>acutely aware of the need to be seen to ‘listen’</w:t>
      </w:r>
      <w:r w:rsidR="00662228">
        <w:rPr>
          <w:rFonts w:ascii="TimesNewRomanPSMT" w:eastAsia="Times New Roman" w:hAnsi="TimesNewRomanPSMT" w:cs="Times New Roman"/>
          <w:color w:val="111111"/>
        </w:rPr>
        <w:t xml:space="preserve">—as </w:t>
      </w:r>
      <w:r>
        <w:rPr>
          <w:rFonts w:ascii="TimesNewRomanPSMT" w:eastAsia="Times New Roman" w:hAnsi="TimesNewRomanPSMT" w:cs="Times New Roman"/>
          <w:color w:val="111111"/>
        </w:rPr>
        <w:t>show</w:t>
      </w:r>
      <w:r w:rsidR="00662228">
        <w:rPr>
          <w:rFonts w:ascii="TimesNewRomanPSMT" w:eastAsia="Times New Roman" w:hAnsi="TimesNewRomanPSMT" w:cs="Times New Roman"/>
          <w:color w:val="111111"/>
        </w:rPr>
        <w:t xml:space="preserve">n </w:t>
      </w:r>
      <w:r>
        <w:rPr>
          <w:rFonts w:ascii="TimesNewRomanPSMT" w:eastAsia="Times New Roman" w:hAnsi="TimesNewRomanPSMT" w:cs="Times New Roman"/>
          <w:color w:val="111111"/>
        </w:rPr>
        <w:t xml:space="preserve">in </w:t>
      </w:r>
      <w:r w:rsidR="00046F4E">
        <w:rPr>
          <w:rFonts w:ascii="TimesNewRomanPSMT" w:eastAsia="Times New Roman" w:hAnsi="TimesNewRomanPSMT" w:cs="Times New Roman"/>
          <w:color w:val="111111"/>
        </w:rPr>
        <w:t xml:space="preserve">former </w:t>
      </w:r>
      <w:r>
        <w:rPr>
          <w:rFonts w:ascii="TimesNewRomanPSMT" w:eastAsia="Times New Roman" w:hAnsi="TimesNewRomanPSMT" w:cs="Times New Roman"/>
          <w:color w:val="111111"/>
        </w:rPr>
        <w:t xml:space="preserve">President Barroso’s statement on ‘the challenge of winning citizens’ trust’ </w:t>
      </w:r>
      <w:proofErr w:type="gramStart"/>
      <w:r>
        <w:rPr>
          <w:rFonts w:ascii="TimesNewRomanPSMT" w:eastAsia="Times New Roman" w:hAnsi="TimesNewRomanPSMT" w:cs="Times New Roman"/>
          <w:color w:val="111111"/>
        </w:rPr>
        <w:t>in the midst of</w:t>
      </w:r>
      <w:proofErr w:type="gramEnd"/>
      <w:r>
        <w:rPr>
          <w:rFonts w:ascii="TimesNewRomanPSMT" w:eastAsia="Times New Roman" w:hAnsi="TimesNewRomanPSMT" w:cs="Times New Roman"/>
          <w:color w:val="111111"/>
        </w:rPr>
        <w:t xml:space="preserve"> the Eurozone crisis (European Commission 2012). Euroscepticism, ultimately, questions the EU as a political system, </w:t>
      </w:r>
      <w:r w:rsidR="008A7FDA">
        <w:rPr>
          <w:rFonts w:ascii="TimesNewRomanPSMT" w:eastAsia="Times New Roman" w:hAnsi="TimesNewRomanPSMT" w:cs="Times New Roman"/>
          <w:color w:val="111111"/>
        </w:rPr>
        <w:t>its</w:t>
      </w:r>
      <w:r>
        <w:rPr>
          <w:rFonts w:ascii="TimesNewRomanPSMT" w:eastAsia="Times New Roman" w:hAnsi="TimesNewRomanPSMT" w:cs="Times New Roman"/>
          <w:color w:val="111111"/>
        </w:rPr>
        <w:t xml:space="preserve"> institutions</w:t>
      </w:r>
      <w:r w:rsidR="008A7FDA">
        <w:rPr>
          <w:rFonts w:ascii="TimesNewRomanPSMT" w:eastAsia="Times New Roman" w:hAnsi="TimesNewRomanPSMT" w:cs="Times New Roman"/>
          <w:color w:val="111111"/>
        </w:rPr>
        <w:t>, and the Commission’s competences and reputation</w:t>
      </w:r>
      <w:r>
        <w:rPr>
          <w:rFonts w:ascii="TimesNewRomanPSMT" w:eastAsia="Times New Roman" w:hAnsi="TimesNewRomanPSMT" w:cs="Times New Roman"/>
          <w:color w:val="111111"/>
        </w:rPr>
        <w:t xml:space="preserve">. Hence, we expect </w:t>
      </w:r>
      <w:r w:rsidR="00FA303B">
        <w:rPr>
          <w:rFonts w:ascii="TimesNewRomanPSMT" w:eastAsia="Times New Roman" w:hAnsi="TimesNewRomanPSMT" w:cs="Times New Roman"/>
          <w:color w:val="111111"/>
        </w:rPr>
        <w:t xml:space="preserve">mass-level contestation to trigger </w:t>
      </w:r>
      <w:r>
        <w:rPr>
          <w:rFonts w:ascii="TimesNewRomanPSMT" w:eastAsia="Times New Roman" w:hAnsi="TimesNewRomanPSMT" w:cs="Times New Roman"/>
          <w:color w:val="111111"/>
        </w:rPr>
        <w:t>agenda-restraint</w:t>
      </w:r>
      <w:r w:rsidR="00FE5517">
        <w:rPr>
          <w:rFonts w:ascii="TimesNewRomanPSMT" w:eastAsia="Times New Roman" w:hAnsi="TimesNewRomanPSMT" w:cs="Times New Roman"/>
          <w:color w:val="111111"/>
        </w:rPr>
        <w:t>; as a survival-oriented bureaucracy</w:t>
      </w:r>
      <w:r w:rsidR="00265827">
        <w:rPr>
          <w:rFonts w:ascii="TimesNewRomanPSMT" w:eastAsia="Times New Roman" w:hAnsi="TimesNewRomanPSMT" w:cs="Times New Roman"/>
          <w:color w:val="111111"/>
        </w:rPr>
        <w:t>,</w:t>
      </w:r>
      <w:r w:rsidR="00FE5517">
        <w:rPr>
          <w:rFonts w:ascii="TimesNewRomanPSMT" w:eastAsia="Times New Roman" w:hAnsi="TimesNewRomanPSMT" w:cs="Times New Roman"/>
          <w:color w:val="111111"/>
        </w:rPr>
        <w:t xml:space="preserve"> the Commission will fight to protect its turf and reputation, by signalling its </w:t>
      </w:r>
      <w:r>
        <w:rPr>
          <w:rFonts w:eastAsia="Times" w:cs="Times New Roman"/>
        </w:rPr>
        <w:t>willingness to listen</w:t>
      </w:r>
      <w:r w:rsidR="00FE5517">
        <w:rPr>
          <w:rFonts w:eastAsia="Times" w:cs="Times New Roman"/>
        </w:rPr>
        <w:t xml:space="preserve"> and by fighting the perception of</w:t>
      </w:r>
      <w:r>
        <w:rPr>
          <w:rFonts w:eastAsia="Times" w:cs="Times New Roman"/>
        </w:rPr>
        <w:t xml:space="preserve"> ‘over-bureaucratisation’.</w:t>
      </w:r>
      <w:r>
        <w:rPr>
          <w:rFonts w:cs="Times New Roman"/>
        </w:rPr>
        <w:t xml:space="preserve"> </w:t>
      </w:r>
      <w:r w:rsidR="00E00842">
        <w:rPr>
          <w:rFonts w:cs="Times New Roman"/>
        </w:rPr>
        <w:t>D</w:t>
      </w:r>
      <w:r>
        <w:rPr>
          <w:rFonts w:cs="Times New Roman"/>
        </w:rPr>
        <w:t xml:space="preserve">isplaying </w:t>
      </w:r>
      <w:r>
        <w:rPr>
          <w:rFonts w:eastAsia="Times" w:cs="Times New Roman"/>
        </w:rPr>
        <w:t xml:space="preserve">behaviour </w:t>
      </w:r>
      <w:proofErr w:type="gramStart"/>
      <w:r>
        <w:rPr>
          <w:rFonts w:eastAsia="Times" w:cs="Times New Roman"/>
        </w:rPr>
        <w:t>similar to</w:t>
      </w:r>
      <w:proofErr w:type="gramEnd"/>
      <w:r>
        <w:rPr>
          <w:rFonts w:eastAsia="Times" w:cs="Times New Roman"/>
        </w:rPr>
        <w:t xml:space="preserve"> Europe’s Court (</w:t>
      </w:r>
      <w:proofErr w:type="spellStart"/>
      <w:r>
        <w:rPr>
          <w:rFonts w:eastAsia="Times" w:cs="Times New Roman"/>
        </w:rPr>
        <w:t>Blauberger</w:t>
      </w:r>
      <w:proofErr w:type="spellEnd"/>
      <w:r>
        <w:rPr>
          <w:rFonts w:eastAsia="Times" w:cs="Times New Roman"/>
        </w:rPr>
        <w:t xml:space="preserve"> &amp; Schmidt 2017), </w:t>
      </w:r>
      <w:r>
        <w:rPr>
          <w:rFonts w:cs="Times New Roman"/>
        </w:rPr>
        <w:t xml:space="preserve">the Commission should </w:t>
      </w:r>
      <w:r w:rsidR="00E00842">
        <w:rPr>
          <w:rFonts w:cs="Times New Roman"/>
        </w:rPr>
        <w:t>use</w:t>
      </w:r>
      <w:r>
        <w:rPr>
          <w:rFonts w:eastAsia="Times" w:cs="Times New Roman"/>
        </w:rPr>
        <w:t xml:space="preserve"> withdrawal announcements </w:t>
      </w:r>
      <w:r w:rsidR="00E00842">
        <w:rPr>
          <w:rFonts w:eastAsia="Times" w:cs="Times New Roman"/>
        </w:rPr>
        <w:t>as</w:t>
      </w:r>
      <w:r>
        <w:rPr>
          <w:rFonts w:eastAsia="Times" w:cs="Times New Roman"/>
        </w:rPr>
        <w:t xml:space="preserve"> part of </w:t>
      </w:r>
      <w:r w:rsidR="00E00842">
        <w:rPr>
          <w:rFonts w:eastAsia="Times" w:cs="Times New Roman"/>
        </w:rPr>
        <w:t xml:space="preserve">this </w:t>
      </w:r>
      <w:r>
        <w:rPr>
          <w:rFonts w:eastAsia="Times" w:cs="Times New Roman"/>
        </w:rPr>
        <w:t xml:space="preserve">‘fight’. ‘Less action but better action’ </w:t>
      </w:r>
      <w:r w:rsidR="00EA053A">
        <w:rPr>
          <w:rFonts w:eastAsia="Times" w:cs="Times New Roman"/>
        </w:rPr>
        <w:t xml:space="preserve">(Santer 1995) </w:t>
      </w:r>
      <w:r>
        <w:rPr>
          <w:rFonts w:eastAsia="Times" w:cs="Times New Roman"/>
        </w:rPr>
        <w:t xml:space="preserve">is a </w:t>
      </w:r>
      <w:r w:rsidR="00EA053A">
        <w:rPr>
          <w:rFonts w:eastAsia="Times" w:cs="Times New Roman"/>
        </w:rPr>
        <w:t xml:space="preserve">much-quoted </w:t>
      </w:r>
      <w:r>
        <w:rPr>
          <w:rFonts w:eastAsia="Times" w:cs="Times New Roman"/>
        </w:rPr>
        <w:t>slogan</w:t>
      </w:r>
      <w:r w:rsidR="00EA053A">
        <w:rPr>
          <w:rFonts w:eastAsia="Times" w:cs="Times New Roman"/>
        </w:rPr>
        <w:t xml:space="preserve">, summing </w:t>
      </w:r>
      <w:r>
        <w:rPr>
          <w:rFonts w:eastAsia="Times" w:cs="Times New Roman"/>
        </w:rPr>
        <w:t xml:space="preserve">up the Santer (and subsequent) Commissions’ attempts to take legislation off the table to signal restraint when faced with public pressure ‘against’ Brussels. We therefore submit: </w:t>
      </w:r>
    </w:p>
    <w:p w14:paraId="5878612D" w14:textId="77777777" w:rsidR="003957E6" w:rsidRDefault="003957E6" w:rsidP="00700CB6">
      <w:pPr>
        <w:tabs>
          <w:tab w:val="clear" w:pos="340"/>
          <w:tab w:val="left" w:pos="720"/>
        </w:tabs>
        <w:spacing w:line="360" w:lineRule="auto"/>
        <w:jc w:val="both"/>
        <w:rPr>
          <w:rFonts w:cs="Times New Roman"/>
        </w:rPr>
      </w:pPr>
    </w:p>
    <w:p w14:paraId="1D34EF90" w14:textId="77777777" w:rsidR="00700CB6" w:rsidRDefault="00700CB6" w:rsidP="00700CB6">
      <w:pPr>
        <w:spacing w:line="360" w:lineRule="auto"/>
        <w:ind w:left="680" w:hanging="680"/>
        <w:jc w:val="both"/>
        <w:rPr>
          <w:rFonts w:cs="Times New Roman"/>
        </w:rPr>
      </w:pPr>
      <w:r>
        <w:rPr>
          <w:rFonts w:cs="Times New Roman"/>
          <w:b/>
        </w:rPr>
        <w:t>H1</w:t>
      </w:r>
      <w:r>
        <w:rPr>
          <w:rFonts w:cs="Times New Roman"/>
          <w:b/>
        </w:rPr>
        <w:tab/>
      </w:r>
      <w:r>
        <w:rPr>
          <w:rFonts w:cs="Times New Roman"/>
        </w:rPr>
        <w:tab/>
        <w:t xml:space="preserve">The European Commission is more likely to announce the withdrawal of a legislative proposal </w:t>
      </w:r>
      <w:r w:rsidR="008264B1">
        <w:rPr>
          <w:rFonts w:cs="Times New Roman"/>
        </w:rPr>
        <w:t>under higher levels of Euros</w:t>
      </w:r>
      <w:r w:rsidR="00900174">
        <w:rPr>
          <w:rFonts w:cs="Times New Roman"/>
        </w:rPr>
        <w:t>c</w:t>
      </w:r>
      <w:r w:rsidR="008264B1">
        <w:rPr>
          <w:rFonts w:cs="Times New Roman"/>
        </w:rPr>
        <w:t>epticism</w:t>
      </w:r>
      <w:r>
        <w:rPr>
          <w:rFonts w:cs="Times New Roman"/>
        </w:rPr>
        <w:t xml:space="preserve">.  </w:t>
      </w:r>
    </w:p>
    <w:p w14:paraId="12D73697" w14:textId="77777777" w:rsidR="00C35039" w:rsidRDefault="00C35039" w:rsidP="00700CB6">
      <w:pPr>
        <w:spacing w:line="360" w:lineRule="auto"/>
        <w:jc w:val="both"/>
        <w:rPr>
          <w:rFonts w:cs="Times New Roman"/>
        </w:rPr>
      </w:pPr>
    </w:p>
    <w:p w14:paraId="6555F913" w14:textId="77777777" w:rsidR="00700CB6" w:rsidRDefault="00700CB6" w:rsidP="00700CB6">
      <w:pPr>
        <w:spacing w:line="360" w:lineRule="auto"/>
        <w:jc w:val="both"/>
        <w:rPr>
          <w:rFonts w:cs="Times New Roman"/>
          <w:b/>
        </w:rPr>
      </w:pPr>
      <w:r>
        <w:rPr>
          <w:rFonts w:cs="Times New Roman"/>
        </w:rPr>
        <w:t xml:space="preserve">Second, conflict over legislation is more visible—with pressure increasing accordingly—when a policy-problem is pressing and when the competence to address the problem is contested; we also know that </w:t>
      </w:r>
      <w:r w:rsidR="00F22D9E">
        <w:rPr>
          <w:rFonts w:cs="Times New Roman"/>
        </w:rPr>
        <w:t>responsiveness increases</w:t>
      </w:r>
      <w:r>
        <w:rPr>
          <w:rFonts w:cs="Times New Roman"/>
        </w:rPr>
        <w:t xml:space="preserve"> on visibly important files (</w:t>
      </w:r>
      <w:r>
        <w:rPr>
          <w:rFonts w:eastAsia="Times New Roman" w:cs="Times New Roman"/>
          <w:color w:val="141413"/>
        </w:rPr>
        <w:t xml:space="preserve">Page &amp; Shapiro 1983: 181-182I, 183I). </w:t>
      </w:r>
      <w:r>
        <w:rPr>
          <w:rFonts w:cs="Times New Roman"/>
        </w:rPr>
        <w:t>Legislation on core state powers (</w:t>
      </w:r>
      <w:proofErr w:type="spellStart"/>
      <w:r>
        <w:rPr>
          <w:rFonts w:cs="Times New Roman"/>
        </w:rPr>
        <w:t>Genschel</w:t>
      </w:r>
      <w:proofErr w:type="spellEnd"/>
      <w:r>
        <w:rPr>
          <w:rFonts w:cs="Times New Roman"/>
        </w:rPr>
        <w:t xml:space="preserve"> &amp; Jachtenfuchs 2018) falls into this category. On the one hand, legislation on finance and migration is at the core of national sovereignty and, more recently, of </w:t>
      </w:r>
      <w:r w:rsidR="00E6188F">
        <w:rPr>
          <w:rFonts w:cs="Times New Roman"/>
        </w:rPr>
        <w:t xml:space="preserve">national </w:t>
      </w:r>
      <w:r>
        <w:rPr>
          <w:rFonts w:cs="Times New Roman"/>
        </w:rPr>
        <w:t xml:space="preserve">electoral politics; hence, supranational involvement is controversial. On the other hand, legislation on finance and migration </w:t>
      </w:r>
      <w:r w:rsidR="0008482F">
        <w:rPr>
          <w:rFonts w:cs="Times New Roman"/>
        </w:rPr>
        <w:t>is integral to</w:t>
      </w:r>
      <w:r>
        <w:rPr>
          <w:rFonts w:cs="Times New Roman"/>
        </w:rPr>
        <w:t xml:space="preserve"> Europe’s multiple crises; hence, pressure has been put on the EU to act in precisely these areas. In short, legislation on core state powers is both visible and visibly contested. </w:t>
      </w:r>
      <w:r w:rsidR="008C40AA">
        <w:rPr>
          <w:rFonts w:cs="Times New Roman"/>
        </w:rPr>
        <w:t>In response,</w:t>
      </w:r>
      <w:r>
        <w:rPr>
          <w:rFonts w:eastAsia="Times New Roman" w:cs="Times New Roman"/>
          <w:color w:val="141413"/>
        </w:rPr>
        <w:t xml:space="preserve"> the Commission </w:t>
      </w:r>
      <w:r w:rsidR="008C40AA">
        <w:rPr>
          <w:rFonts w:eastAsia="Times New Roman" w:cs="Times New Roman"/>
          <w:color w:val="141413"/>
        </w:rPr>
        <w:t xml:space="preserve">should </w:t>
      </w:r>
      <w:r>
        <w:rPr>
          <w:rFonts w:eastAsia="Times New Roman" w:cs="Times New Roman"/>
          <w:color w:val="141413"/>
        </w:rPr>
        <w:t xml:space="preserve">use withdrawal announcements </w:t>
      </w:r>
      <w:r w:rsidR="00534A55">
        <w:rPr>
          <w:rFonts w:eastAsia="Times New Roman" w:cs="Times New Roman"/>
          <w:color w:val="141413"/>
        </w:rPr>
        <w:t>strategically</w:t>
      </w:r>
      <w:r>
        <w:rPr>
          <w:rFonts w:eastAsia="Times New Roman" w:cs="Times New Roman"/>
          <w:color w:val="141413"/>
        </w:rPr>
        <w:t xml:space="preserve">, but </w:t>
      </w:r>
      <w:r w:rsidR="00534A55">
        <w:rPr>
          <w:rFonts w:eastAsia="Times New Roman" w:cs="Times New Roman"/>
          <w:color w:val="141413"/>
        </w:rPr>
        <w:t>the signalling choice</w:t>
      </w:r>
      <w:r w:rsidR="002A12CA">
        <w:rPr>
          <w:rFonts w:eastAsia="Times New Roman" w:cs="Times New Roman"/>
          <w:color w:val="141413"/>
        </w:rPr>
        <w:t>s of a survival-oriented bureaucracy and a policy-seeker</w:t>
      </w:r>
      <w:r w:rsidR="00534A55">
        <w:rPr>
          <w:rFonts w:eastAsia="Times New Roman" w:cs="Times New Roman"/>
          <w:color w:val="141413"/>
        </w:rPr>
        <w:t xml:space="preserve"> will differ</w:t>
      </w:r>
      <w:r>
        <w:rPr>
          <w:rFonts w:eastAsia="Times New Roman" w:cs="Times New Roman"/>
          <w:color w:val="141413"/>
        </w:rPr>
        <w:t xml:space="preserve">. </w:t>
      </w:r>
      <w:r w:rsidR="00860CC1">
        <w:rPr>
          <w:rFonts w:eastAsia="Times New Roman" w:cs="Times New Roman"/>
          <w:color w:val="141413"/>
        </w:rPr>
        <w:t xml:space="preserve">A </w:t>
      </w:r>
      <w:r>
        <w:rPr>
          <w:rFonts w:eastAsia="Times New Roman" w:cs="Times New Roman"/>
          <w:color w:val="141413"/>
        </w:rPr>
        <w:t>survival-oriented bureaucracy should announce withdrawal to signal restraint to governments that feel challenged</w:t>
      </w:r>
      <w:r w:rsidR="0076173A">
        <w:rPr>
          <w:rFonts w:eastAsia="Times New Roman" w:cs="Times New Roman"/>
          <w:color w:val="141413"/>
        </w:rPr>
        <w:t xml:space="preserve"> </w:t>
      </w:r>
      <w:r w:rsidR="006901A1">
        <w:rPr>
          <w:rFonts w:eastAsia="Times New Roman" w:cs="Times New Roman"/>
          <w:color w:val="141413"/>
        </w:rPr>
        <w:t>to</w:t>
      </w:r>
      <w:r w:rsidR="0076173A">
        <w:rPr>
          <w:rFonts w:eastAsia="Times New Roman" w:cs="Times New Roman"/>
          <w:color w:val="141413"/>
        </w:rPr>
        <w:t xml:space="preserve"> the core of their sovereignty</w:t>
      </w:r>
      <w:r>
        <w:rPr>
          <w:rFonts w:eastAsia="Times New Roman" w:cs="Times New Roman"/>
          <w:color w:val="141413"/>
        </w:rPr>
        <w:t xml:space="preserve">; a policy-seeker, by contrast, would want to </w:t>
      </w:r>
      <w:r w:rsidR="00860CC1">
        <w:rPr>
          <w:rFonts w:eastAsia="Times New Roman" w:cs="Times New Roman"/>
          <w:color w:val="141413"/>
        </w:rPr>
        <w:t>act</w:t>
      </w:r>
      <w:r>
        <w:rPr>
          <w:rFonts w:eastAsia="Times New Roman" w:cs="Times New Roman"/>
          <w:color w:val="141413"/>
        </w:rPr>
        <w:t xml:space="preserve"> precisely on crisis-files, </w:t>
      </w:r>
      <w:r w:rsidR="00860CC1">
        <w:rPr>
          <w:rFonts w:eastAsia="Times New Roman" w:cs="Times New Roman"/>
          <w:color w:val="141413"/>
        </w:rPr>
        <w:t xml:space="preserve">to be seen </w:t>
      </w:r>
      <w:r>
        <w:rPr>
          <w:rFonts w:eastAsia="Times New Roman" w:cs="Times New Roman"/>
          <w:color w:val="141413"/>
        </w:rPr>
        <w:t>responsive on</w:t>
      </w:r>
      <w:r w:rsidR="00C024D3">
        <w:rPr>
          <w:rFonts w:eastAsia="Times New Roman" w:cs="Times New Roman"/>
          <w:color w:val="141413"/>
        </w:rPr>
        <w:t xml:space="preserve"> </w:t>
      </w:r>
      <w:r>
        <w:rPr>
          <w:rFonts w:eastAsia="Times New Roman" w:cs="Times New Roman"/>
          <w:color w:val="141413"/>
        </w:rPr>
        <w:t xml:space="preserve">issues that matter to Europe’s citizens. We therefore submit two alternative hypotheses: </w:t>
      </w:r>
    </w:p>
    <w:p w14:paraId="2E412CEA" w14:textId="77777777" w:rsidR="00700CB6" w:rsidRDefault="00700CB6" w:rsidP="00700CB6">
      <w:pPr>
        <w:spacing w:line="360" w:lineRule="auto"/>
        <w:ind w:left="680" w:hanging="680"/>
        <w:jc w:val="both"/>
        <w:rPr>
          <w:rFonts w:cs="Times New Roman"/>
          <w:b/>
        </w:rPr>
      </w:pPr>
    </w:p>
    <w:p w14:paraId="1564CCC6" w14:textId="77777777" w:rsidR="00700CB6" w:rsidRDefault="00700CB6" w:rsidP="00700CB6">
      <w:pPr>
        <w:spacing w:line="360" w:lineRule="auto"/>
        <w:ind w:left="680" w:hanging="680"/>
        <w:jc w:val="both"/>
        <w:rPr>
          <w:rFonts w:cs="Times New Roman"/>
          <w:b/>
        </w:rPr>
      </w:pPr>
      <w:r>
        <w:rPr>
          <w:rFonts w:cs="Times New Roman"/>
          <w:b/>
        </w:rPr>
        <w:t xml:space="preserve">H2a </w:t>
      </w:r>
      <w:r>
        <w:rPr>
          <w:rFonts w:cs="Times New Roman"/>
          <w:b/>
        </w:rPr>
        <w:tab/>
      </w:r>
      <w:r>
        <w:rPr>
          <w:rFonts w:cs="Times New Roman"/>
        </w:rPr>
        <w:t>The European Commission is more likely to announce the withdrawal of a legislative proposal if the file touches on a core state power.</w:t>
      </w:r>
      <w:r>
        <w:rPr>
          <w:rFonts w:cs="Times New Roman"/>
          <w:b/>
        </w:rPr>
        <w:t xml:space="preserve"> </w:t>
      </w:r>
    </w:p>
    <w:p w14:paraId="57109182" w14:textId="77777777" w:rsidR="00700CB6" w:rsidRDefault="00700CB6" w:rsidP="00700CB6">
      <w:pPr>
        <w:spacing w:line="360" w:lineRule="auto"/>
        <w:ind w:left="680" w:hanging="680"/>
        <w:jc w:val="both"/>
        <w:rPr>
          <w:rFonts w:cs="Times New Roman"/>
        </w:rPr>
      </w:pPr>
      <w:r>
        <w:rPr>
          <w:rFonts w:cs="Times New Roman"/>
          <w:b/>
        </w:rPr>
        <w:t xml:space="preserve">H2b </w:t>
      </w:r>
      <w:r>
        <w:rPr>
          <w:rFonts w:cs="Times New Roman"/>
          <w:b/>
        </w:rPr>
        <w:tab/>
      </w:r>
      <w:r>
        <w:rPr>
          <w:rFonts w:cs="Times New Roman"/>
        </w:rPr>
        <w:t xml:space="preserve">The European Commission is less likely to announce the withdrawal of a legislative proposal if the file touches on a core state power. </w:t>
      </w:r>
    </w:p>
    <w:p w14:paraId="31AB104E" w14:textId="77777777" w:rsidR="00700CB6" w:rsidRDefault="00700CB6" w:rsidP="00700CB6">
      <w:pPr>
        <w:widowControl w:val="0"/>
        <w:tabs>
          <w:tab w:val="clear" w:pos="340"/>
          <w:tab w:val="left" w:pos="720"/>
        </w:tabs>
        <w:suppressAutoHyphens/>
        <w:spacing w:line="360" w:lineRule="auto"/>
        <w:jc w:val="both"/>
        <w:rPr>
          <w:rFonts w:eastAsia="Times" w:cs="Times New Roman"/>
          <w:highlight w:val="green"/>
        </w:rPr>
      </w:pPr>
    </w:p>
    <w:p w14:paraId="0A9D3F47" w14:textId="77777777" w:rsidR="00700CB6" w:rsidRDefault="00700CB6" w:rsidP="00700CB6">
      <w:pPr>
        <w:widowControl w:val="0"/>
        <w:tabs>
          <w:tab w:val="clear" w:pos="340"/>
          <w:tab w:val="left" w:pos="720"/>
        </w:tabs>
        <w:suppressAutoHyphens/>
        <w:spacing w:line="360" w:lineRule="auto"/>
        <w:jc w:val="both"/>
      </w:pPr>
      <w:r>
        <w:t xml:space="preserve">Finally, bottom-up pressure on the Commission increases with issue-specific salience. Indeed, both the comparative and the EU-specific literature tell us that salience drives the responsiveness of national and supranational actors (e.g., Soroka &amp; </w:t>
      </w:r>
      <w:proofErr w:type="spellStart"/>
      <w:r>
        <w:t>Wlezien</w:t>
      </w:r>
      <w:proofErr w:type="spellEnd"/>
      <w:r>
        <w:t xml:space="preserve"> 2010; Hagemann et al. 2017; Rauh 2019). In line with this argument, we expect a policy-seeking Commission to prioritise issues of direct concern to Europe’s citizens, and to show commitment to solve policy-problems that attract public attention across the Union’s member states (see also </w:t>
      </w:r>
      <w:proofErr w:type="spellStart"/>
      <w:r>
        <w:t>K</w:t>
      </w:r>
      <w:r>
        <w:rPr>
          <w:rFonts w:cs="Times New Roman"/>
        </w:rPr>
        <w:t>lüve</w:t>
      </w:r>
      <w:r>
        <w:t>r</w:t>
      </w:r>
      <w:proofErr w:type="spellEnd"/>
      <w:r>
        <w:t xml:space="preserve"> &amp; Spoon 2015; Sternberg 2016).</w:t>
      </w:r>
      <w:r>
        <w:rPr>
          <w:rFonts w:eastAsia="Times" w:cs="Times New Roman"/>
        </w:rPr>
        <w:t xml:space="preserve"> Hence, the Commission is likely to </w:t>
      </w:r>
      <w:r>
        <w:rPr>
          <w:rFonts w:cs="Times New Roman"/>
        </w:rPr>
        <w:t>keep salient legislation on the agenda, as announcing its withdrawal would signal lacking political determination and policy clout</w:t>
      </w:r>
      <w:r>
        <w:rPr>
          <w:rFonts w:eastAsia="Times" w:cs="Times New Roman"/>
        </w:rPr>
        <w:t xml:space="preserve"> </w:t>
      </w:r>
      <w:r>
        <w:t xml:space="preserve">in the face of adversity. We therefore submit: </w:t>
      </w:r>
    </w:p>
    <w:p w14:paraId="4D915072" w14:textId="77777777" w:rsidR="00700CB6" w:rsidRDefault="00700CB6" w:rsidP="00700CB6">
      <w:pPr>
        <w:spacing w:line="360" w:lineRule="auto"/>
        <w:jc w:val="both"/>
        <w:rPr>
          <w:rFonts w:cs="Times New Roman"/>
        </w:rPr>
      </w:pPr>
    </w:p>
    <w:p w14:paraId="5AC81475" w14:textId="77777777" w:rsidR="00700CB6" w:rsidRDefault="00700CB6" w:rsidP="00700CB6">
      <w:pPr>
        <w:spacing w:line="360" w:lineRule="auto"/>
        <w:ind w:left="680" w:hanging="680"/>
        <w:jc w:val="both"/>
        <w:rPr>
          <w:rFonts w:cs="Times New Roman"/>
        </w:rPr>
      </w:pPr>
      <w:r>
        <w:rPr>
          <w:rFonts w:cs="Times New Roman"/>
          <w:b/>
        </w:rPr>
        <w:t xml:space="preserve">H3 </w:t>
      </w:r>
      <w:r>
        <w:rPr>
          <w:rFonts w:cs="Times New Roman"/>
          <w:b/>
        </w:rPr>
        <w:tab/>
      </w:r>
      <w:r>
        <w:rPr>
          <w:rFonts w:cs="Times New Roman"/>
        </w:rPr>
        <w:t xml:space="preserve">The European Commission is less likely to announce the withdrawal of a legislative proposal if the file is domestically salient. </w:t>
      </w:r>
    </w:p>
    <w:p w14:paraId="48C5ADB0" w14:textId="77777777" w:rsidR="00AC7145" w:rsidRDefault="00AC7145">
      <w:pPr>
        <w:tabs>
          <w:tab w:val="clear" w:pos="340"/>
        </w:tabs>
        <w:rPr>
          <w:rFonts w:eastAsia="Times" w:cs="Times New Roman"/>
          <w:b/>
        </w:rPr>
      </w:pPr>
      <w:r>
        <w:rPr>
          <w:rFonts w:eastAsia="Times" w:cs="Times New Roman"/>
          <w:b/>
        </w:rPr>
        <w:lastRenderedPageBreak/>
        <w:br w:type="page"/>
      </w:r>
    </w:p>
    <w:p w14:paraId="62A502F7" w14:textId="77777777" w:rsidR="00A77830" w:rsidRPr="00912B22" w:rsidRDefault="00A77830" w:rsidP="00324F0B">
      <w:pPr>
        <w:tabs>
          <w:tab w:val="clear" w:pos="340"/>
        </w:tabs>
        <w:spacing w:after="240" w:line="360" w:lineRule="auto"/>
        <w:rPr>
          <w:rFonts w:eastAsia="Times" w:cs="Times New Roman"/>
          <w:b/>
        </w:rPr>
      </w:pPr>
      <w:r>
        <w:rPr>
          <w:rFonts w:eastAsia="Times" w:cs="Times New Roman"/>
          <w:b/>
        </w:rPr>
        <w:lastRenderedPageBreak/>
        <w:t>4.</w:t>
      </w:r>
      <w:r>
        <w:rPr>
          <w:rFonts w:eastAsia="Times" w:cs="Times New Roman"/>
          <w:b/>
        </w:rPr>
        <w:tab/>
        <w:t>Data and O</w:t>
      </w:r>
      <w:r w:rsidRPr="00912B22">
        <w:rPr>
          <w:rFonts w:eastAsia="Times" w:cs="Times New Roman"/>
          <w:b/>
        </w:rPr>
        <w:t>perationalisation</w:t>
      </w:r>
    </w:p>
    <w:p w14:paraId="6F6FA940" w14:textId="77777777" w:rsidR="00A77830" w:rsidRDefault="00A77830" w:rsidP="00A77830">
      <w:pPr>
        <w:spacing w:line="360" w:lineRule="auto"/>
        <w:jc w:val="both"/>
        <w:rPr>
          <w:rFonts w:eastAsia="Times" w:cs="Times New Roman"/>
        </w:rPr>
      </w:pPr>
      <w:r>
        <w:rPr>
          <w:rFonts w:eastAsia="Times" w:cs="Times New Roman"/>
        </w:rPr>
        <w:t>To analyse</w:t>
      </w:r>
      <w:r w:rsidRPr="00912B22">
        <w:rPr>
          <w:rFonts w:eastAsia="Times" w:cs="Times New Roman"/>
        </w:rPr>
        <w:t xml:space="preserve"> the conditions under which the Commission marks a file as ‘to be withdrawn’ in its </w:t>
      </w:r>
      <w:r>
        <w:rPr>
          <w:rFonts w:eastAsia="Times" w:cs="Times New Roman"/>
        </w:rPr>
        <w:t>annual</w:t>
      </w:r>
      <w:r w:rsidRPr="00912B22">
        <w:rPr>
          <w:rFonts w:eastAsia="Times" w:cs="Times New Roman"/>
        </w:rPr>
        <w:t xml:space="preserve"> </w:t>
      </w:r>
      <w:r>
        <w:rPr>
          <w:rFonts w:eastAsia="Times" w:cs="Times New Roman"/>
        </w:rPr>
        <w:t>WP</w:t>
      </w:r>
      <w:r w:rsidRPr="00912B22">
        <w:rPr>
          <w:rFonts w:eastAsia="Times" w:cs="Times New Roman"/>
        </w:rPr>
        <w:t xml:space="preserve">, we generated a dataset of </w:t>
      </w:r>
      <w:r>
        <w:rPr>
          <w:rFonts w:eastAsia="Times" w:cs="Times New Roman"/>
        </w:rPr>
        <w:t>all OLP files ‘at risk’ of withdrawal between October 2006 and June 2018</w:t>
      </w:r>
      <w:r w:rsidR="00C34963">
        <w:rPr>
          <w:rFonts w:eastAsia="Times" w:cs="Times New Roman"/>
        </w:rPr>
        <w:t>. A</w:t>
      </w:r>
      <w:r w:rsidR="00C50915">
        <w:rPr>
          <w:rFonts w:eastAsia="Times" w:cs="Times New Roman"/>
        </w:rPr>
        <w:t>s noted, a</w:t>
      </w:r>
      <w:r w:rsidR="00C50915" w:rsidRPr="00912B22">
        <w:rPr>
          <w:rFonts w:eastAsia="Times" w:cs="Times New Roman"/>
        </w:rPr>
        <w:t xml:space="preserve"> file </w:t>
      </w:r>
      <w:r w:rsidR="00C50915">
        <w:rPr>
          <w:rFonts w:eastAsia="Times" w:cs="Times New Roman"/>
        </w:rPr>
        <w:t>is</w:t>
      </w:r>
      <w:r w:rsidR="00C50915" w:rsidRPr="00912B22">
        <w:rPr>
          <w:rFonts w:eastAsia="Times" w:cs="Times New Roman"/>
        </w:rPr>
        <w:t xml:space="preserve"> ‘at risk’ </w:t>
      </w:r>
      <w:r w:rsidR="00C50915">
        <w:t xml:space="preserve">from its tabling until the Council has formally expressed a position. </w:t>
      </w:r>
      <w:r>
        <w:rPr>
          <w:rFonts w:eastAsia="Times" w:cs="Times New Roman"/>
        </w:rPr>
        <w:t xml:space="preserve">The data starts in 2006, as no withdrawals annex </w:t>
      </w:r>
      <w:r w:rsidR="00C73400">
        <w:rPr>
          <w:rFonts w:eastAsia="Times" w:cs="Times New Roman"/>
        </w:rPr>
        <w:t xml:space="preserve">was </w:t>
      </w:r>
      <w:r>
        <w:rPr>
          <w:rFonts w:eastAsia="Times" w:cs="Times New Roman"/>
        </w:rPr>
        <w:t xml:space="preserve">published before. </w:t>
      </w:r>
      <w:r w:rsidRPr="00912B22">
        <w:rPr>
          <w:rFonts w:eastAsia="Times" w:cs="Times New Roman"/>
        </w:rPr>
        <w:t>WPs are normally published in October</w:t>
      </w:r>
      <w:r>
        <w:rPr>
          <w:rFonts w:eastAsia="Times" w:cs="Times New Roman"/>
        </w:rPr>
        <w:t xml:space="preserve">; therefore, 1 </w:t>
      </w:r>
      <w:r w:rsidRPr="00912B22">
        <w:rPr>
          <w:rFonts w:eastAsia="Times" w:cs="Times New Roman"/>
        </w:rPr>
        <w:t xml:space="preserve">October </w:t>
      </w:r>
      <w:r w:rsidR="00C50915">
        <w:rPr>
          <w:rFonts w:eastAsia="Times" w:cs="Times New Roman"/>
        </w:rPr>
        <w:t>is</w:t>
      </w:r>
      <w:r w:rsidR="00C50915" w:rsidRPr="00912B22">
        <w:rPr>
          <w:rFonts w:eastAsia="Times" w:cs="Times New Roman"/>
        </w:rPr>
        <w:t xml:space="preserve"> </w:t>
      </w:r>
      <w:r w:rsidRPr="00912B22">
        <w:rPr>
          <w:rFonts w:eastAsia="Times" w:cs="Times New Roman"/>
        </w:rPr>
        <w:t>the start of the year</w:t>
      </w:r>
      <w:r>
        <w:rPr>
          <w:rFonts w:eastAsia="Times" w:cs="Times New Roman"/>
        </w:rPr>
        <w:t xml:space="preserve"> to which the WP applies</w:t>
      </w:r>
      <w:r w:rsidR="00923D08">
        <w:rPr>
          <w:rFonts w:eastAsia="Times" w:cs="Times New Roman"/>
        </w:rPr>
        <w:t>,</w:t>
      </w:r>
      <w:r w:rsidR="00C50915">
        <w:rPr>
          <w:rFonts w:eastAsia="Times" w:cs="Times New Roman"/>
        </w:rPr>
        <w:t xml:space="preserve"> and </w:t>
      </w:r>
      <w:r>
        <w:rPr>
          <w:rFonts w:eastAsia="Times" w:cs="Times New Roman"/>
        </w:rPr>
        <w:t xml:space="preserve">the following 30 </w:t>
      </w:r>
      <w:r w:rsidRPr="00912B22">
        <w:rPr>
          <w:rFonts w:eastAsia="Times" w:cs="Times New Roman"/>
        </w:rPr>
        <w:t>September</w:t>
      </w:r>
      <w:r w:rsidRPr="00912B22">
        <w:rPr>
          <w:rFonts w:eastAsia="Times" w:cs="Times New Roman"/>
          <w:vertAlign w:val="superscript"/>
        </w:rPr>
        <w:t xml:space="preserve"> </w:t>
      </w:r>
      <w:r w:rsidR="00923D08" w:rsidRPr="009B2A2B">
        <w:rPr>
          <w:rFonts w:eastAsia="Times" w:cs="Times New Roman"/>
        </w:rPr>
        <w:t>is</w:t>
      </w:r>
      <w:r w:rsidR="00923D08">
        <w:rPr>
          <w:rFonts w:eastAsia="Times" w:cs="Times New Roman"/>
          <w:vertAlign w:val="superscript"/>
        </w:rPr>
        <w:t xml:space="preserve"> </w:t>
      </w:r>
      <w:r>
        <w:rPr>
          <w:rFonts w:eastAsia="Times" w:cs="Times New Roman"/>
        </w:rPr>
        <w:t>the end point</w:t>
      </w:r>
      <w:r w:rsidRPr="00912B22">
        <w:rPr>
          <w:rFonts w:eastAsia="Times" w:cs="Times New Roman"/>
        </w:rPr>
        <w:t xml:space="preserve">. </w:t>
      </w:r>
      <w:r w:rsidR="00E05218">
        <w:rPr>
          <w:rFonts w:eastAsia="Times" w:cs="Times New Roman"/>
        </w:rPr>
        <w:t xml:space="preserve">To recall, </w:t>
      </w:r>
      <w:r w:rsidR="0075660C">
        <w:rPr>
          <w:rFonts w:eastAsia="Times" w:cs="Times New Roman"/>
        </w:rPr>
        <w:t>o</w:t>
      </w:r>
      <w:r>
        <w:rPr>
          <w:rFonts w:eastAsia="Times" w:cs="Times New Roman"/>
        </w:rPr>
        <w:t>ur</w:t>
      </w:r>
      <w:r w:rsidRPr="00912B22">
        <w:rPr>
          <w:rFonts w:eastAsia="Times" w:cs="Times New Roman"/>
        </w:rPr>
        <w:t xml:space="preserve"> dataset </w:t>
      </w:r>
      <w:r>
        <w:rPr>
          <w:rFonts w:eastAsia="Times" w:cs="Times New Roman"/>
        </w:rPr>
        <w:t>includes</w:t>
      </w:r>
      <w:r w:rsidRPr="00912B22">
        <w:rPr>
          <w:rFonts w:eastAsia="Times" w:cs="Times New Roman"/>
        </w:rPr>
        <w:t xml:space="preserve"> 3,681 file-year observations for 1,288 </w:t>
      </w:r>
      <w:r>
        <w:rPr>
          <w:rFonts w:eastAsia="Times" w:cs="Times New Roman"/>
        </w:rPr>
        <w:t>OLP</w:t>
      </w:r>
      <w:r w:rsidRPr="00912B22">
        <w:rPr>
          <w:rFonts w:eastAsia="Times" w:cs="Times New Roman"/>
        </w:rPr>
        <w:t xml:space="preserve"> </w:t>
      </w:r>
      <w:proofErr w:type="gramStart"/>
      <w:r w:rsidRPr="00912B22">
        <w:rPr>
          <w:rFonts w:eastAsia="Times" w:cs="Times New Roman"/>
        </w:rPr>
        <w:t>files;</w:t>
      </w:r>
      <w:proofErr w:type="gramEnd"/>
      <w:r w:rsidRPr="00912B22">
        <w:rPr>
          <w:rFonts w:eastAsia="Times" w:cs="Times New Roman"/>
        </w:rPr>
        <w:t xml:space="preserve"> hence, on avera</w:t>
      </w:r>
      <w:r>
        <w:rPr>
          <w:rFonts w:eastAsia="Times" w:cs="Times New Roman"/>
        </w:rPr>
        <w:t>ge, 2.9 observations per file</w:t>
      </w:r>
      <w:r w:rsidR="00C50915">
        <w:rPr>
          <w:rFonts w:eastAsia="Times" w:cs="Times New Roman"/>
        </w:rPr>
        <w:t xml:space="preserve">. </w:t>
      </w:r>
    </w:p>
    <w:p w14:paraId="29BCEF31" w14:textId="77777777" w:rsidR="00A77830" w:rsidRPr="00912B22" w:rsidRDefault="00A77830" w:rsidP="00A77830">
      <w:pPr>
        <w:spacing w:line="360" w:lineRule="auto"/>
        <w:jc w:val="both"/>
        <w:rPr>
          <w:rFonts w:eastAsia="Times" w:cs="Times New Roman"/>
        </w:rPr>
      </w:pPr>
    </w:p>
    <w:p w14:paraId="5030F6DA" w14:textId="77777777" w:rsidR="00A77830" w:rsidRDefault="00A77830" w:rsidP="00A77830">
      <w:pPr>
        <w:spacing w:line="360" w:lineRule="auto"/>
        <w:jc w:val="both"/>
        <w:rPr>
          <w:rFonts w:eastAsia="Times" w:cs="Times New Roman"/>
        </w:rPr>
      </w:pPr>
      <w:r w:rsidRPr="00912B22">
        <w:rPr>
          <w:rFonts w:eastAsia="Times" w:cs="Times New Roman"/>
        </w:rPr>
        <w:t xml:space="preserve">Our dependent variable </w:t>
      </w:r>
      <w:r w:rsidRPr="00912B22">
        <w:rPr>
          <w:rFonts w:eastAsia="Times" w:cs="Times New Roman"/>
          <w:i/>
        </w:rPr>
        <w:t>withdrawal</w:t>
      </w:r>
      <w:r w:rsidRPr="00912B22">
        <w:rPr>
          <w:rFonts w:eastAsia="Times" w:cs="Times New Roman"/>
        </w:rPr>
        <w:t xml:space="preserve"> is dichotomous and </w:t>
      </w:r>
      <w:r w:rsidR="00C73400">
        <w:rPr>
          <w:rFonts w:eastAsia="Times" w:cs="Times New Roman"/>
        </w:rPr>
        <w:t>coded</w:t>
      </w:r>
      <w:r w:rsidRPr="00912B22">
        <w:rPr>
          <w:rFonts w:eastAsia="Times" w:cs="Times New Roman"/>
        </w:rPr>
        <w:t xml:space="preserve"> 1 when a file is mentioned in the </w:t>
      </w:r>
      <w:r>
        <w:rPr>
          <w:rFonts w:eastAsia="Times" w:cs="Times New Roman"/>
        </w:rPr>
        <w:t>withdrawals annex</w:t>
      </w:r>
      <w:r w:rsidRPr="00912B22">
        <w:rPr>
          <w:rFonts w:eastAsia="Times" w:cs="Times New Roman"/>
        </w:rPr>
        <w:t xml:space="preserve"> </w:t>
      </w:r>
      <w:r>
        <w:rPr>
          <w:rFonts w:eastAsia="Times" w:cs="Times New Roman"/>
        </w:rPr>
        <w:t xml:space="preserve">of a WP </w:t>
      </w:r>
      <w:proofErr w:type="gramStart"/>
      <w:r w:rsidRPr="00912B22">
        <w:rPr>
          <w:rFonts w:eastAsia="Times" w:cs="Times New Roman"/>
        </w:rPr>
        <w:t>in a given year</w:t>
      </w:r>
      <w:proofErr w:type="gramEnd"/>
      <w:r w:rsidRPr="00912B22">
        <w:rPr>
          <w:rFonts w:eastAsia="Times" w:cs="Times New Roman"/>
        </w:rPr>
        <w:t>. Withdrawal</w:t>
      </w:r>
      <w:r>
        <w:rPr>
          <w:rFonts w:eastAsia="Times" w:cs="Times New Roman"/>
        </w:rPr>
        <w:t xml:space="preserve"> announcements</w:t>
      </w:r>
      <w:r w:rsidRPr="00912B22">
        <w:rPr>
          <w:rFonts w:eastAsia="Times" w:cs="Times New Roman"/>
        </w:rPr>
        <w:t xml:space="preserve"> are rare: only </w:t>
      </w:r>
      <w:bookmarkStart w:id="0" w:name="_Hlk500337522"/>
      <w:r w:rsidRPr="00912B22">
        <w:rPr>
          <w:rFonts w:eastAsia="Times" w:cs="Times New Roman"/>
        </w:rPr>
        <w:t>151 of the 3,681 observations in our dataset (4.1 percent)</w:t>
      </w:r>
      <w:bookmarkEnd w:id="0"/>
      <w:r w:rsidRPr="00912B22">
        <w:rPr>
          <w:rFonts w:eastAsia="Times" w:cs="Times New Roman"/>
        </w:rPr>
        <w:t xml:space="preserve">. </w:t>
      </w:r>
      <w:r w:rsidR="00513976">
        <w:rPr>
          <w:rFonts w:eastAsia="Times" w:cs="Times New Roman"/>
        </w:rPr>
        <w:t>In theory, t</w:t>
      </w:r>
      <w:r w:rsidR="0065012A">
        <w:rPr>
          <w:rFonts w:eastAsia="Times" w:cs="Times New Roman"/>
        </w:rPr>
        <w:t xml:space="preserve">he same procedure could be </w:t>
      </w:r>
      <w:r w:rsidR="00513976">
        <w:rPr>
          <w:rFonts w:eastAsia="Times" w:cs="Times New Roman"/>
        </w:rPr>
        <w:t>‘at risk’ in multiple years. Yet, this is the case for only two procedures in our dataset.</w:t>
      </w:r>
      <w:r w:rsidR="00513976">
        <w:rPr>
          <w:rStyle w:val="Rimandonotaapidipagina"/>
          <w:rFonts w:eastAsia="Times" w:cs="Times New Roman"/>
        </w:rPr>
        <w:footnoteReference w:id="3"/>
      </w:r>
      <w:r w:rsidR="00513976">
        <w:rPr>
          <w:rFonts w:eastAsia="Times" w:cs="Times New Roman"/>
        </w:rPr>
        <w:t xml:space="preserve"> </w:t>
      </w:r>
      <w:r w:rsidRPr="00912B22">
        <w:rPr>
          <w:rFonts w:eastAsia="Times" w:cs="Times New Roman"/>
        </w:rPr>
        <w:t>All descriptive statistics are included i</w:t>
      </w:r>
      <w:r w:rsidR="009A67C2">
        <w:rPr>
          <w:rFonts w:eastAsia="Times" w:cs="Times New Roman"/>
        </w:rPr>
        <w:t xml:space="preserve">n Table A; the correlation matrix is presented in Table B in the </w:t>
      </w:r>
      <w:r w:rsidR="00E05218">
        <w:rPr>
          <w:rFonts w:eastAsia="Times" w:cs="Times New Roman"/>
        </w:rPr>
        <w:t xml:space="preserve">Online </w:t>
      </w:r>
      <w:r w:rsidR="009A67C2">
        <w:rPr>
          <w:rFonts w:eastAsia="Times" w:cs="Times New Roman"/>
        </w:rPr>
        <w:t>Appendix</w:t>
      </w:r>
      <w:r>
        <w:rPr>
          <w:rFonts w:eastAsia="Times" w:cs="Times New Roman"/>
        </w:rPr>
        <w:t>.</w:t>
      </w:r>
      <w:r w:rsidRPr="00912B22">
        <w:rPr>
          <w:rFonts w:eastAsia="Times" w:cs="Times New Roman"/>
        </w:rPr>
        <w:t xml:space="preserve"> </w:t>
      </w:r>
    </w:p>
    <w:p w14:paraId="017AF10D" w14:textId="77777777" w:rsidR="00A77830" w:rsidRPr="00912B22" w:rsidRDefault="00A77830" w:rsidP="00A77830">
      <w:pPr>
        <w:spacing w:line="360" w:lineRule="auto"/>
        <w:jc w:val="both"/>
        <w:rPr>
          <w:rFonts w:eastAsia="Times" w:cs="Times New Roman"/>
        </w:rPr>
      </w:pPr>
    </w:p>
    <w:p w14:paraId="647E29C1" w14:textId="77777777" w:rsidR="00A77830" w:rsidRPr="00912B22" w:rsidRDefault="00A77830" w:rsidP="00A77830">
      <w:pPr>
        <w:spacing w:line="360" w:lineRule="auto"/>
        <w:jc w:val="both"/>
        <w:rPr>
          <w:rFonts w:eastAsia="Times" w:cs="Times New Roman"/>
        </w:rPr>
      </w:pPr>
      <w:r>
        <w:rPr>
          <w:rFonts w:eastAsia="Times" w:cs="Times New Roman"/>
        </w:rPr>
        <w:t xml:space="preserve">To test our first hypothesis </w:t>
      </w:r>
      <w:r w:rsidRPr="00700CB6">
        <w:rPr>
          <w:rFonts w:eastAsia="Times" w:cs="Times New Roman"/>
        </w:rPr>
        <w:t>(H1),</w:t>
      </w:r>
      <w:r w:rsidRPr="00912B22">
        <w:rPr>
          <w:rFonts w:eastAsia="Times" w:cs="Times New Roman"/>
        </w:rPr>
        <w:t xml:space="preserve"> </w:t>
      </w:r>
      <w:r w:rsidRPr="00912B22">
        <w:rPr>
          <w:rFonts w:eastAsia="Times" w:cs="Times New Roman"/>
          <w:i/>
        </w:rPr>
        <w:t>Euroscepticism</w:t>
      </w:r>
      <w:r w:rsidRPr="00912B22">
        <w:rPr>
          <w:rFonts w:eastAsia="Times" w:cs="Times New Roman"/>
        </w:rPr>
        <w:t xml:space="preserve"> captures the percentage of citizens who answer </w:t>
      </w:r>
      <w:r>
        <w:rPr>
          <w:rFonts w:eastAsia="Times" w:cs="Times New Roman"/>
        </w:rPr>
        <w:t>‘</w:t>
      </w:r>
      <w:r w:rsidRPr="00912B22">
        <w:rPr>
          <w:rFonts w:eastAsia="Times" w:cs="Times New Roman"/>
        </w:rPr>
        <w:t>a bad thing</w:t>
      </w:r>
      <w:r>
        <w:rPr>
          <w:rFonts w:eastAsia="Times" w:cs="Times New Roman"/>
        </w:rPr>
        <w:t xml:space="preserve">’ </w:t>
      </w:r>
      <w:r w:rsidRPr="00912B22">
        <w:rPr>
          <w:rFonts w:eastAsia="Times" w:cs="Times New Roman"/>
        </w:rPr>
        <w:t xml:space="preserve">to the question: ‘Generally speaking, do you think that [our country]’s membership of the EU is ...? (a good thing/a bad thing/neither good nor bad)’. We </w:t>
      </w:r>
      <w:r>
        <w:rPr>
          <w:rFonts w:eastAsia="Times" w:cs="Times New Roman"/>
        </w:rPr>
        <w:t>use</w:t>
      </w:r>
      <w:r w:rsidRPr="00912B22">
        <w:rPr>
          <w:rFonts w:eastAsia="Times" w:cs="Times New Roman"/>
        </w:rPr>
        <w:t xml:space="preserve"> </w:t>
      </w:r>
      <w:r>
        <w:rPr>
          <w:rFonts w:eastAsia="Times" w:cs="Times New Roman"/>
        </w:rPr>
        <w:t xml:space="preserve">data from the </w:t>
      </w:r>
      <w:r w:rsidRPr="00912B22">
        <w:rPr>
          <w:rFonts w:eastAsia="Times" w:cs="Times New Roman"/>
        </w:rPr>
        <w:t>Eurobarometer</w:t>
      </w:r>
      <w:r>
        <w:rPr>
          <w:rFonts w:eastAsia="Times" w:cs="Times New Roman"/>
        </w:rPr>
        <w:t>’s autumn waves</w:t>
      </w:r>
      <w:r w:rsidRPr="00912B22">
        <w:rPr>
          <w:rFonts w:eastAsia="Times" w:cs="Times New Roman"/>
        </w:rPr>
        <w:t>. The variable is lagged by one year</w:t>
      </w:r>
      <w:r>
        <w:rPr>
          <w:rFonts w:eastAsia="Times" w:cs="Times New Roman"/>
        </w:rPr>
        <w:t>,</w:t>
      </w:r>
      <w:r w:rsidRPr="00912B22">
        <w:rPr>
          <w:rFonts w:eastAsia="Times" w:cs="Times New Roman"/>
        </w:rPr>
        <w:t xml:space="preserve"> </w:t>
      </w:r>
      <w:r>
        <w:rPr>
          <w:rFonts w:eastAsia="Times" w:cs="Times New Roman"/>
        </w:rPr>
        <w:t>because</w:t>
      </w:r>
      <w:r w:rsidRPr="00912B22">
        <w:rPr>
          <w:rFonts w:eastAsia="Times" w:cs="Times New Roman"/>
        </w:rPr>
        <w:t xml:space="preserve"> the Commission </w:t>
      </w:r>
      <w:r>
        <w:rPr>
          <w:rFonts w:eastAsia="Times" w:cs="Times New Roman"/>
        </w:rPr>
        <w:t xml:space="preserve">will </w:t>
      </w:r>
      <w:r w:rsidRPr="00912B22">
        <w:rPr>
          <w:rFonts w:eastAsia="Times" w:cs="Times New Roman"/>
        </w:rPr>
        <w:t xml:space="preserve">need some time to </w:t>
      </w:r>
      <w:r>
        <w:rPr>
          <w:rFonts w:eastAsia="Times" w:cs="Times New Roman"/>
        </w:rPr>
        <w:t>perceive, process</w:t>
      </w:r>
      <w:r w:rsidRPr="00912B22">
        <w:rPr>
          <w:rFonts w:eastAsia="Times" w:cs="Times New Roman"/>
        </w:rPr>
        <w:t xml:space="preserve"> and react to national</w:t>
      </w:r>
      <w:r>
        <w:rPr>
          <w:rFonts w:eastAsia="Times" w:cs="Times New Roman"/>
        </w:rPr>
        <w:t>-level</w:t>
      </w:r>
      <w:r w:rsidRPr="00912B22">
        <w:rPr>
          <w:rFonts w:eastAsia="Times" w:cs="Times New Roman"/>
        </w:rPr>
        <w:t xml:space="preserve"> </w:t>
      </w:r>
      <w:r>
        <w:rPr>
          <w:rFonts w:eastAsia="Times" w:cs="Times New Roman"/>
        </w:rPr>
        <w:t>pressure</w:t>
      </w:r>
      <w:r w:rsidRPr="00912B22">
        <w:rPr>
          <w:rFonts w:eastAsia="Times" w:cs="Times New Roman"/>
        </w:rPr>
        <w:t>.</w:t>
      </w:r>
    </w:p>
    <w:p w14:paraId="5714CD7F" w14:textId="77777777" w:rsidR="00A77830" w:rsidRDefault="00A77830" w:rsidP="00A77830">
      <w:pPr>
        <w:spacing w:line="360" w:lineRule="auto"/>
        <w:jc w:val="both"/>
        <w:rPr>
          <w:rFonts w:eastAsia="Times" w:cs="Times New Roman"/>
        </w:rPr>
      </w:pPr>
    </w:p>
    <w:p w14:paraId="541C5428" w14:textId="77777777" w:rsidR="00A77830" w:rsidRPr="00912B22" w:rsidRDefault="00A77830" w:rsidP="00A77830">
      <w:pPr>
        <w:spacing w:line="360" w:lineRule="auto"/>
        <w:jc w:val="both"/>
        <w:rPr>
          <w:rFonts w:eastAsia="Times" w:cs="Times New Roman"/>
        </w:rPr>
      </w:pPr>
      <w:r w:rsidRPr="007E0489">
        <w:rPr>
          <w:rFonts w:eastAsia="Times" w:cs="Times New Roman"/>
          <w:i/>
        </w:rPr>
        <w:t>Core state powers</w:t>
      </w:r>
      <w:r>
        <w:rPr>
          <w:rFonts w:eastAsia="Times" w:cs="Times New Roman"/>
        </w:rPr>
        <w:t xml:space="preserve"> </w:t>
      </w:r>
      <w:r w:rsidRPr="00700CB6">
        <w:rPr>
          <w:rFonts w:eastAsia="Times" w:cs="Times New Roman"/>
        </w:rPr>
        <w:t>(H2)</w:t>
      </w:r>
      <w:r>
        <w:rPr>
          <w:rFonts w:eastAsia="Times" w:cs="Times New Roman"/>
        </w:rPr>
        <w:t xml:space="preserve"> is a dummy variable capturing contestation in policy areas </w:t>
      </w:r>
      <w:r w:rsidRPr="00912B22">
        <w:rPr>
          <w:rFonts w:eastAsia="Times" w:cs="Times New Roman"/>
        </w:rPr>
        <w:t xml:space="preserve">close to </w:t>
      </w:r>
      <w:r>
        <w:rPr>
          <w:rFonts w:eastAsia="Times" w:cs="Times New Roman"/>
        </w:rPr>
        <w:t>national sovereignty: eco</w:t>
      </w:r>
      <w:r w:rsidRPr="00912B22">
        <w:rPr>
          <w:rFonts w:eastAsia="Times" w:cs="Times New Roman"/>
        </w:rPr>
        <w:t>nomic governance</w:t>
      </w:r>
      <w:r w:rsidR="00923D08">
        <w:rPr>
          <w:rFonts w:eastAsia="Times" w:cs="Times New Roman"/>
        </w:rPr>
        <w:t xml:space="preserve">, </w:t>
      </w:r>
      <w:r w:rsidRPr="00912B22">
        <w:rPr>
          <w:rFonts w:eastAsia="Times" w:cs="Times New Roman"/>
        </w:rPr>
        <w:t>budgetary policy</w:t>
      </w:r>
      <w:r>
        <w:rPr>
          <w:rFonts w:eastAsia="Times" w:cs="Times New Roman"/>
        </w:rPr>
        <w:t xml:space="preserve">, asylum and migration </w:t>
      </w:r>
      <w:r w:rsidRPr="006711FD">
        <w:rPr>
          <w:rFonts w:eastAsia="Times" w:cs="Times New Roman"/>
        </w:rPr>
        <w:t xml:space="preserve">(cf. </w:t>
      </w:r>
      <w:proofErr w:type="spellStart"/>
      <w:r w:rsidRPr="006711FD">
        <w:rPr>
          <w:rFonts w:eastAsia="Times" w:cs="Times New Roman"/>
        </w:rPr>
        <w:t>Genschel</w:t>
      </w:r>
      <w:proofErr w:type="spellEnd"/>
      <w:r w:rsidRPr="006711FD">
        <w:rPr>
          <w:rFonts w:eastAsia="Times" w:cs="Times New Roman"/>
        </w:rPr>
        <w:t xml:space="preserve"> &amp; Jachtenfuchs 2018).</w:t>
      </w:r>
      <w:r>
        <w:rPr>
          <w:rFonts w:eastAsia="Times" w:cs="Times New Roman"/>
        </w:rPr>
        <w:t xml:space="preserve"> These policies were also at the core of Europe’s recent crises and</w:t>
      </w:r>
      <w:r w:rsidR="006901A1">
        <w:rPr>
          <w:rFonts w:eastAsia="Times" w:cs="Times New Roman"/>
        </w:rPr>
        <w:t xml:space="preserve"> are</w:t>
      </w:r>
      <w:r>
        <w:rPr>
          <w:rFonts w:eastAsia="Times" w:cs="Times New Roman"/>
        </w:rPr>
        <w:t xml:space="preserve">, therefore, </w:t>
      </w:r>
      <w:r w:rsidR="00923D08">
        <w:rPr>
          <w:rFonts w:eastAsia="Times" w:cs="Times New Roman"/>
        </w:rPr>
        <w:t xml:space="preserve">integral </w:t>
      </w:r>
      <w:r>
        <w:rPr>
          <w:rFonts w:eastAsia="Times" w:cs="Times New Roman"/>
        </w:rPr>
        <w:t>to the new environment of EU decision-making.</w:t>
      </w:r>
    </w:p>
    <w:p w14:paraId="5DD56642" w14:textId="77777777" w:rsidR="00A77830" w:rsidRPr="00912B22" w:rsidRDefault="00A77830" w:rsidP="00A77830">
      <w:pPr>
        <w:spacing w:line="360" w:lineRule="auto"/>
        <w:jc w:val="both"/>
        <w:rPr>
          <w:rFonts w:eastAsia="Times" w:cs="Times New Roman"/>
        </w:rPr>
      </w:pPr>
    </w:p>
    <w:p w14:paraId="5EC0E91C" w14:textId="77777777" w:rsidR="00A77830" w:rsidRDefault="00A77830" w:rsidP="00A77830">
      <w:pPr>
        <w:spacing w:line="360" w:lineRule="auto"/>
        <w:jc w:val="both"/>
        <w:rPr>
          <w:rFonts w:eastAsia="Times" w:cs="Times New Roman"/>
          <w:szCs w:val="20"/>
        </w:rPr>
      </w:pPr>
      <w:r>
        <w:rPr>
          <w:rFonts w:eastAsia="Times" w:cs="Times New Roman"/>
          <w:i/>
        </w:rPr>
        <w:t>I</w:t>
      </w:r>
      <w:r w:rsidRPr="00E662B4">
        <w:rPr>
          <w:rFonts w:eastAsia="Times" w:cs="Times New Roman"/>
          <w:i/>
        </w:rPr>
        <w:t xml:space="preserve">ssue </w:t>
      </w:r>
      <w:r w:rsidRPr="00912B22">
        <w:rPr>
          <w:rFonts w:eastAsia="Times" w:cs="Times New Roman"/>
          <w:i/>
        </w:rPr>
        <w:t>salience</w:t>
      </w:r>
      <w:r w:rsidRPr="00DB3908">
        <w:rPr>
          <w:rFonts w:eastAsia="Times" w:cs="Times New Roman"/>
        </w:rPr>
        <w:t xml:space="preserve"> </w:t>
      </w:r>
      <w:r w:rsidRPr="00700CB6">
        <w:rPr>
          <w:rFonts w:eastAsia="Times" w:cs="Times New Roman"/>
        </w:rPr>
        <w:t>(H3)</w:t>
      </w:r>
      <w:r>
        <w:rPr>
          <w:rFonts w:eastAsia="Times" w:cs="Times New Roman"/>
        </w:rPr>
        <w:t xml:space="preserve"> </w:t>
      </w:r>
      <w:r w:rsidRPr="00912B22">
        <w:rPr>
          <w:rFonts w:eastAsia="Times" w:cs="Times New Roman"/>
        </w:rPr>
        <w:t xml:space="preserve">captures </w:t>
      </w:r>
      <w:r>
        <w:rPr>
          <w:rFonts w:eastAsia="Times" w:cs="Times New Roman"/>
        </w:rPr>
        <w:t>a file’s</w:t>
      </w:r>
      <w:r w:rsidRPr="00912B22">
        <w:rPr>
          <w:rFonts w:eastAsia="Times" w:cs="Times New Roman"/>
        </w:rPr>
        <w:t xml:space="preserve"> </w:t>
      </w:r>
      <w:r>
        <w:rPr>
          <w:rFonts w:eastAsia="Times" w:cs="Times New Roman"/>
        </w:rPr>
        <w:t>media attention. The variable is</w:t>
      </w:r>
      <w:r w:rsidRPr="00912B22">
        <w:rPr>
          <w:rFonts w:eastAsia="Times" w:cs="Times New Roman"/>
        </w:rPr>
        <w:t xml:space="preserve"> measured as the a</w:t>
      </w:r>
      <w:r w:rsidRPr="00912B22">
        <w:rPr>
          <w:rFonts w:eastAsia="Times" w:cs="Times New Roman"/>
          <w:szCs w:val="20"/>
        </w:rPr>
        <w:t>verage number of references in English-, German-, French- and Italian-</w:t>
      </w:r>
      <w:r>
        <w:rPr>
          <w:rFonts w:eastAsia="Times" w:cs="Times New Roman"/>
          <w:szCs w:val="20"/>
        </w:rPr>
        <w:t>language</w:t>
      </w:r>
      <w:r w:rsidRPr="00912B22">
        <w:rPr>
          <w:rFonts w:eastAsia="Times" w:cs="Times New Roman"/>
          <w:szCs w:val="20"/>
        </w:rPr>
        <w:t xml:space="preserve"> </w:t>
      </w:r>
      <w:r>
        <w:rPr>
          <w:rFonts w:eastAsia="Times" w:cs="Times New Roman"/>
          <w:szCs w:val="20"/>
        </w:rPr>
        <w:t xml:space="preserve">print </w:t>
      </w:r>
      <w:r w:rsidRPr="00912B22">
        <w:rPr>
          <w:rFonts w:eastAsia="Times" w:cs="Times New Roman"/>
          <w:szCs w:val="20"/>
        </w:rPr>
        <w:t>media</w:t>
      </w:r>
      <w:r>
        <w:rPr>
          <w:rFonts w:eastAsia="Times" w:cs="Times New Roman"/>
          <w:szCs w:val="20"/>
        </w:rPr>
        <w:t>,</w:t>
      </w:r>
      <w:r w:rsidRPr="00912B22">
        <w:rPr>
          <w:rFonts w:eastAsia="Times" w:cs="Times New Roman"/>
          <w:szCs w:val="20"/>
        </w:rPr>
        <w:t xml:space="preserve"> </w:t>
      </w:r>
      <w:r>
        <w:rPr>
          <w:rFonts w:eastAsia="Times" w:cs="Times New Roman"/>
          <w:szCs w:val="20"/>
        </w:rPr>
        <w:t xml:space="preserve">made </w:t>
      </w:r>
      <w:r w:rsidRPr="00912B22">
        <w:rPr>
          <w:rFonts w:eastAsia="Times" w:cs="Times New Roman"/>
          <w:szCs w:val="20"/>
        </w:rPr>
        <w:t>between the Commission proposa</w:t>
      </w:r>
      <w:r>
        <w:rPr>
          <w:rFonts w:eastAsia="Times" w:cs="Times New Roman"/>
          <w:szCs w:val="20"/>
        </w:rPr>
        <w:t xml:space="preserve">l and the date of the file’s conclusion, </w:t>
      </w:r>
      <w:r w:rsidRPr="00912B22">
        <w:rPr>
          <w:rFonts w:eastAsia="Times" w:cs="Times New Roman"/>
          <w:szCs w:val="20"/>
        </w:rPr>
        <w:t>withdrawal</w:t>
      </w:r>
      <w:r>
        <w:rPr>
          <w:rFonts w:eastAsia="Times" w:cs="Times New Roman"/>
          <w:szCs w:val="20"/>
        </w:rPr>
        <w:t xml:space="preserve"> or rejection, </w:t>
      </w:r>
      <w:r>
        <w:rPr>
          <w:rFonts w:eastAsia="Times" w:cs="Times New Roman"/>
          <w:szCs w:val="20"/>
        </w:rPr>
        <w:lastRenderedPageBreak/>
        <w:t>or, for ongoing procedures,</w:t>
      </w:r>
      <w:r w:rsidRPr="00912B22">
        <w:rPr>
          <w:rFonts w:eastAsia="Times" w:cs="Times New Roman"/>
          <w:szCs w:val="20"/>
        </w:rPr>
        <w:t xml:space="preserve"> </w:t>
      </w:r>
      <w:r>
        <w:rPr>
          <w:rFonts w:eastAsia="Times" w:cs="Times New Roman"/>
          <w:szCs w:val="20"/>
        </w:rPr>
        <w:t xml:space="preserve">the end of June 2018 (following </w:t>
      </w:r>
      <w:r w:rsidRPr="00E6024D">
        <w:rPr>
          <w:rFonts w:eastAsia="Times" w:cs="Times New Roman"/>
          <w:szCs w:val="20"/>
        </w:rPr>
        <w:t>Reh et al.</w:t>
      </w:r>
      <w:r>
        <w:rPr>
          <w:rFonts w:eastAsia="Times" w:cs="Times New Roman"/>
          <w:szCs w:val="20"/>
        </w:rPr>
        <w:t xml:space="preserve"> 2013; </w:t>
      </w:r>
      <w:r w:rsidRPr="00E6024D">
        <w:rPr>
          <w:rFonts w:eastAsia="Times" w:cs="Times New Roman"/>
          <w:szCs w:val="20"/>
        </w:rPr>
        <w:t>Bressanelli et al. 2016</w:t>
      </w:r>
      <w:r>
        <w:rPr>
          <w:rFonts w:eastAsia="Times" w:cs="Times New Roman"/>
          <w:szCs w:val="20"/>
        </w:rPr>
        <w:t xml:space="preserve">). Given </w:t>
      </w:r>
      <w:r w:rsidRPr="007337B3">
        <w:rPr>
          <w:rFonts w:eastAsia="Times" w:cs="Times New Roman"/>
          <w:szCs w:val="20"/>
        </w:rPr>
        <w:t xml:space="preserve">the </w:t>
      </w:r>
      <w:r>
        <w:rPr>
          <w:rFonts w:eastAsia="Times" w:cs="Times New Roman"/>
          <w:szCs w:val="20"/>
        </w:rPr>
        <w:t xml:space="preserve">positive </w:t>
      </w:r>
      <w:r w:rsidRPr="007337B3">
        <w:rPr>
          <w:rFonts w:eastAsia="Times" w:cs="Times New Roman"/>
          <w:szCs w:val="20"/>
        </w:rPr>
        <w:t>skewness of the variable</w:t>
      </w:r>
      <w:r>
        <w:rPr>
          <w:rFonts w:eastAsia="Times" w:cs="Times New Roman"/>
          <w:szCs w:val="20"/>
        </w:rPr>
        <w:t>, we use its natural log.</w:t>
      </w:r>
    </w:p>
    <w:p w14:paraId="29BBD008" w14:textId="77777777" w:rsidR="00A77830" w:rsidRPr="00912B22" w:rsidRDefault="00A77830" w:rsidP="00A77830">
      <w:pPr>
        <w:spacing w:line="360" w:lineRule="auto"/>
        <w:jc w:val="both"/>
        <w:rPr>
          <w:rFonts w:eastAsia="Times" w:cs="Times New Roman"/>
        </w:rPr>
      </w:pPr>
    </w:p>
    <w:p w14:paraId="25289C39" w14:textId="77777777" w:rsidR="003D49B1" w:rsidRDefault="00A77830" w:rsidP="00A77830">
      <w:pPr>
        <w:spacing w:line="360" w:lineRule="auto"/>
        <w:jc w:val="both"/>
        <w:rPr>
          <w:rFonts w:eastAsia="Times" w:cs="Times New Roman"/>
        </w:rPr>
      </w:pPr>
      <w:r>
        <w:rPr>
          <w:rFonts w:eastAsia="Times" w:cs="Times New Roman"/>
        </w:rPr>
        <w:t>Our analysis includes two sets of control variables. These capture the two extant explanations of withdrawal—</w:t>
      </w:r>
      <w:r w:rsidR="00C50915">
        <w:rPr>
          <w:rFonts w:eastAsia="Times" w:cs="Times New Roman"/>
        </w:rPr>
        <w:t xml:space="preserve">uncertainty due to </w:t>
      </w:r>
      <w:r>
        <w:rPr>
          <w:rFonts w:eastAsia="Times" w:cs="Times New Roman"/>
        </w:rPr>
        <w:t xml:space="preserve">incomplete information, and functional factors—which </w:t>
      </w:r>
      <w:r w:rsidR="00923D08">
        <w:rPr>
          <w:rFonts w:eastAsia="Times" w:cs="Times New Roman"/>
        </w:rPr>
        <w:t>have not</w:t>
      </w:r>
      <w:r>
        <w:rPr>
          <w:rFonts w:eastAsia="Times" w:cs="Times New Roman"/>
        </w:rPr>
        <w:t xml:space="preserve"> been tested on the data use</w:t>
      </w:r>
      <w:r w:rsidR="003D49B1">
        <w:rPr>
          <w:rFonts w:eastAsia="Times" w:cs="Times New Roman"/>
        </w:rPr>
        <w:t>d</w:t>
      </w:r>
      <w:r>
        <w:rPr>
          <w:rFonts w:eastAsia="Times" w:cs="Times New Roman"/>
        </w:rPr>
        <w:t xml:space="preserve"> and the </w:t>
      </w:r>
      <w:proofErr w:type="gramStart"/>
      <w:r>
        <w:rPr>
          <w:rFonts w:eastAsia="Times" w:cs="Times New Roman"/>
        </w:rPr>
        <w:t>time period</w:t>
      </w:r>
      <w:proofErr w:type="gramEnd"/>
      <w:r>
        <w:rPr>
          <w:rFonts w:eastAsia="Times" w:cs="Times New Roman"/>
        </w:rPr>
        <w:t xml:space="preserve"> cover</w:t>
      </w:r>
      <w:r w:rsidR="003D49B1">
        <w:rPr>
          <w:rFonts w:eastAsia="Times" w:cs="Times New Roman"/>
        </w:rPr>
        <w:t>ed</w:t>
      </w:r>
      <w:r>
        <w:rPr>
          <w:rFonts w:eastAsia="Times" w:cs="Times New Roman"/>
        </w:rPr>
        <w:t xml:space="preserve"> in our analysis. </w:t>
      </w:r>
    </w:p>
    <w:p w14:paraId="21FDFDF7" w14:textId="77777777" w:rsidR="003D49B1" w:rsidRDefault="003D49B1" w:rsidP="00A77830">
      <w:pPr>
        <w:spacing w:line="360" w:lineRule="auto"/>
        <w:jc w:val="both"/>
        <w:rPr>
          <w:rFonts w:eastAsia="Times" w:cs="Times New Roman"/>
        </w:rPr>
      </w:pPr>
    </w:p>
    <w:p w14:paraId="2804BC9B" w14:textId="77777777" w:rsidR="00A77830" w:rsidRPr="0050671A" w:rsidRDefault="00A77830" w:rsidP="00A77830">
      <w:pPr>
        <w:spacing w:line="360" w:lineRule="auto"/>
        <w:jc w:val="both"/>
        <w:rPr>
          <w:rFonts w:eastAsia="Times" w:cs="Times New Roman"/>
        </w:rPr>
      </w:pPr>
      <w:r>
        <w:rPr>
          <w:rFonts w:eastAsia="Times" w:cs="Times New Roman"/>
        </w:rPr>
        <w:t xml:space="preserve">The first two variables capture the uncertainty of agenda-setting, and control for factors </w:t>
      </w:r>
      <w:r w:rsidR="003D49B1">
        <w:rPr>
          <w:rFonts w:eastAsia="Times" w:cs="Times New Roman"/>
        </w:rPr>
        <w:t xml:space="preserve">shown </w:t>
      </w:r>
      <w:r>
        <w:rPr>
          <w:rFonts w:eastAsia="Times" w:cs="Times New Roman"/>
        </w:rPr>
        <w:t xml:space="preserve">to </w:t>
      </w:r>
      <w:r w:rsidR="008E46D2">
        <w:rPr>
          <w:rFonts w:eastAsia="Times" w:cs="Times New Roman"/>
        </w:rPr>
        <w:t>drive</w:t>
      </w:r>
      <w:r>
        <w:rPr>
          <w:rFonts w:eastAsia="Times" w:cs="Times New Roman"/>
        </w:rPr>
        <w:t xml:space="preserve"> actual withdrawals between 1993 and 2009</w:t>
      </w:r>
      <w:r w:rsidR="003D49B1" w:rsidRPr="003D49B1">
        <w:rPr>
          <w:rFonts w:eastAsia="Times" w:cs="Times New Roman"/>
        </w:rPr>
        <w:t xml:space="preserve"> </w:t>
      </w:r>
      <w:r w:rsidR="003D49B1">
        <w:rPr>
          <w:rFonts w:eastAsia="Times" w:cs="Times New Roman"/>
        </w:rPr>
        <w:t>(</w:t>
      </w:r>
      <w:proofErr w:type="spellStart"/>
      <w:r w:rsidR="003D49B1" w:rsidRPr="0061227E">
        <w:rPr>
          <w:rFonts w:eastAsia="Times" w:cs="Times New Roman"/>
        </w:rPr>
        <w:t>Boranbay</w:t>
      </w:r>
      <w:proofErr w:type="spellEnd"/>
      <w:r w:rsidR="003D49B1" w:rsidRPr="0061227E">
        <w:rPr>
          <w:rFonts w:eastAsia="Times" w:cs="Times New Roman"/>
        </w:rPr>
        <w:t>-Akan</w:t>
      </w:r>
      <w:r w:rsidR="003D49B1">
        <w:rPr>
          <w:rFonts w:eastAsia="Times" w:cs="Times New Roman"/>
        </w:rPr>
        <w:t xml:space="preserve"> et al. 2017)</w:t>
      </w:r>
      <w:r>
        <w:rPr>
          <w:rFonts w:eastAsia="Times" w:cs="Times New Roman"/>
        </w:rPr>
        <w:t xml:space="preserve">. The variables are adapted to fit our data structure. </w:t>
      </w:r>
      <w:r w:rsidRPr="00006737">
        <w:rPr>
          <w:rFonts w:eastAsia="Times" w:cs="Times New Roman"/>
          <w:i/>
        </w:rPr>
        <w:t>Gridloc</w:t>
      </w:r>
      <w:r>
        <w:rPr>
          <w:rFonts w:eastAsia="Times" w:cs="Times New Roman"/>
          <w:i/>
        </w:rPr>
        <w:t xml:space="preserve">k </w:t>
      </w:r>
      <w:r>
        <w:rPr>
          <w:rFonts w:eastAsia="Times" w:cs="Times New Roman"/>
        </w:rPr>
        <w:t>measures the interval between the left-most and right-most pivotal actors needed to pass legislation under an extant procedural rule.</w:t>
      </w:r>
      <w:r>
        <w:rPr>
          <w:rStyle w:val="Rimandonotaapidipagina"/>
          <w:rFonts w:eastAsia="Times" w:cs="Times New Roman"/>
        </w:rPr>
        <w:footnoteReference w:id="4"/>
      </w:r>
      <w:r>
        <w:rPr>
          <w:rFonts w:eastAsia="Times" w:cs="Times New Roman"/>
        </w:rPr>
        <w:t xml:space="preserve"> A larger gridlock interval makes the approval of legislation more difficult (</w:t>
      </w:r>
      <w:proofErr w:type="spellStart"/>
      <w:r>
        <w:rPr>
          <w:rFonts w:eastAsia="Times" w:cs="Times New Roman"/>
        </w:rPr>
        <w:t>Crombez</w:t>
      </w:r>
      <w:proofErr w:type="spellEnd"/>
      <w:r>
        <w:rPr>
          <w:rFonts w:eastAsia="Times" w:cs="Times New Roman"/>
        </w:rPr>
        <w:t xml:space="preserve"> </w:t>
      </w:r>
      <w:r w:rsidR="003D49B1">
        <w:rPr>
          <w:rFonts w:eastAsia="Times" w:cs="Times New Roman"/>
        </w:rPr>
        <w:t xml:space="preserve">&amp; </w:t>
      </w:r>
      <w:r>
        <w:rPr>
          <w:rFonts w:eastAsia="Times" w:cs="Times New Roman"/>
        </w:rPr>
        <w:t>Hix 2015</w:t>
      </w:r>
      <w:proofErr w:type="gramStart"/>
      <w:r>
        <w:rPr>
          <w:rFonts w:eastAsia="Times" w:cs="Times New Roman"/>
        </w:rPr>
        <w:t>), and</w:t>
      </w:r>
      <w:proofErr w:type="gramEnd"/>
      <w:r>
        <w:rPr>
          <w:rFonts w:eastAsia="Times" w:cs="Times New Roman"/>
        </w:rPr>
        <w:t xml:space="preserve"> may not have been anticipated by the Commission when tabling its proposal (</w:t>
      </w:r>
      <w:proofErr w:type="spellStart"/>
      <w:r>
        <w:rPr>
          <w:rFonts w:eastAsia="Times" w:cs="Times New Roman"/>
        </w:rPr>
        <w:t>Boranbay</w:t>
      </w:r>
      <w:proofErr w:type="spellEnd"/>
      <w:r>
        <w:rPr>
          <w:rFonts w:eastAsia="Times" w:cs="Times New Roman"/>
        </w:rPr>
        <w:t>-Akan et al. 2017). Hence, the likelihood of announced withdrawal should increase with the size of the gridlock interval. We assume a one-dimensional</w:t>
      </w:r>
      <w:r w:rsidR="00E8198F">
        <w:rPr>
          <w:rFonts w:eastAsia="Times" w:cs="Times New Roman"/>
        </w:rPr>
        <w:t>, left-right</w:t>
      </w:r>
      <w:r>
        <w:rPr>
          <w:rFonts w:eastAsia="Times" w:cs="Times New Roman"/>
        </w:rPr>
        <w:t xml:space="preserve"> policy space, due to </w:t>
      </w:r>
      <w:r w:rsidRPr="0050671A">
        <w:rPr>
          <w:rFonts w:eastAsia="Times" w:cs="Times New Roman"/>
        </w:rPr>
        <w:t xml:space="preserve">the </w:t>
      </w:r>
      <w:r>
        <w:rPr>
          <w:rFonts w:eastAsia="Times" w:cs="Times New Roman"/>
        </w:rPr>
        <w:t>increased</w:t>
      </w:r>
      <w:r w:rsidRPr="0050671A">
        <w:rPr>
          <w:rFonts w:eastAsia="Times" w:cs="Times New Roman"/>
        </w:rPr>
        <w:t xml:space="preserve"> importance of </w:t>
      </w:r>
      <w:r w:rsidR="00891F98">
        <w:rPr>
          <w:rFonts w:eastAsia="Times" w:cs="Times New Roman"/>
        </w:rPr>
        <w:t>ideological</w:t>
      </w:r>
      <w:r w:rsidRPr="0050671A">
        <w:rPr>
          <w:rFonts w:eastAsia="Times" w:cs="Times New Roman"/>
        </w:rPr>
        <w:t xml:space="preserve"> alignment and conflict within and between EU institutions (</w:t>
      </w:r>
      <w:proofErr w:type="spellStart"/>
      <w:r>
        <w:t>Klüver</w:t>
      </w:r>
      <w:proofErr w:type="spellEnd"/>
      <w:r>
        <w:rPr>
          <w:rFonts w:eastAsia="Times" w:cs="Times New Roman"/>
        </w:rPr>
        <w:t xml:space="preserve"> </w:t>
      </w:r>
      <w:r w:rsidR="003D49B1">
        <w:rPr>
          <w:rFonts w:eastAsia="Times" w:cs="Times New Roman"/>
        </w:rPr>
        <w:t>&amp;</w:t>
      </w:r>
      <w:r w:rsidR="003D49B1" w:rsidRPr="0050671A">
        <w:rPr>
          <w:rFonts w:eastAsia="Times" w:cs="Times New Roman"/>
        </w:rPr>
        <w:t xml:space="preserve"> </w:t>
      </w:r>
      <w:proofErr w:type="spellStart"/>
      <w:r w:rsidRPr="0050671A">
        <w:rPr>
          <w:rFonts w:eastAsia="Times" w:cs="Times New Roman"/>
        </w:rPr>
        <w:t>Sagarzazu</w:t>
      </w:r>
      <w:proofErr w:type="spellEnd"/>
      <w:r w:rsidRPr="0050671A">
        <w:rPr>
          <w:rFonts w:eastAsia="Times" w:cs="Times New Roman"/>
        </w:rPr>
        <w:t xml:space="preserve"> 2013; </w:t>
      </w:r>
      <w:proofErr w:type="spellStart"/>
      <w:r w:rsidRPr="0050671A">
        <w:rPr>
          <w:rFonts w:eastAsia="Times" w:cs="Times New Roman"/>
        </w:rPr>
        <w:t>Crombez</w:t>
      </w:r>
      <w:proofErr w:type="spellEnd"/>
      <w:r w:rsidRPr="0050671A">
        <w:rPr>
          <w:rFonts w:eastAsia="Times" w:cs="Times New Roman"/>
        </w:rPr>
        <w:t xml:space="preserve"> </w:t>
      </w:r>
      <w:r w:rsidR="003D49B1">
        <w:rPr>
          <w:rFonts w:eastAsia="Times" w:cs="Times New Roman"/>
        </w:rPr>
        <w:t>&amp;</w:t>
      </w:r>
      <w:r w:rsidR="003D49B1" w:rsidRPr="0050671A">
        <w:rPr>
          <w:rFonts w:eastAsia="Times" w:cs="Times New Roman"/>
        </w:rPr>
        <w:t xml:space="preserve"> </w:t>
      </w:r>
      <w:r w:rsidRPr="0050671A">
        <w:rPr>
          <w:rFonts w:eastAsia="Times" w:cs="Times New Roman"/>
        </w:rPr>
        <w:t xml:space="preserve">Hix 2015). This is further justified by our focus on ‘ordinary’ legislation rather than ‘constitutional’ choices like treaty revision or enlargement, where the ‘pro-anti integration’ dimension </w:t>
      </w:r>
      <w:r w:rsidR="00923D08">
        <w:rPr>
          <w:rFonts w:eastAsia="Times" w:cs="Times New Roman"/>
        </w:rPr>
        <w:t>will</w:t>
      </w:r>
      <w:r w:rsidRPr="0050671A">
        <w:rPr>
          <w:rFonts w:eastAsia="Times" w:cs="Times New Roman"/>
        </w:rPr>
        <w:t xml:space="preserve"> </w:t>
      </w:r>
      <w:r w:rsidR="00D6116D">
        <w:rPr>
          <w:rFonts w:eastAsia="Times" w:cs="Times New Roman"/>
        </w:rPr>
        <w:t>be more dominant</w:t>
      </w:r>
      <w:r w:rsidRPr="0050671A">
        <w:rPr>
          <w:rFonts w:eastAsia="Times" w:cs="Times New Roman"/>
        </w:rPr>
        <w:t xml:space="preserve">. </w:t>
      </w:r>
    </w:p>
    <w:p w14:paraId="58C451E9" w14:textId="77777777" w:rsidR="00A77830" w:rsidRDefault="00A77830" w:rsidP="00A77830">
      <w:pPr>
        <w:spacing w:line="360" w:lineRule="auto"/>
        <w:jc w:val="both"/>
        <w:rPr>
          <w:rFonts w:eastAsia="Times" w:cs="Times New Roman"/>
        </w:rPr>
      </w:pPr>
    </w:p>
    <w:p w14:paraId="7E873C0C" w14:textId="77777777" w:rsidR="00A77830" w:rsidRDefault="00891F98" w:rsidP="00A77830">
      <w:pPr>
        <w:spacing w:line="360" w:lineRule="auto"/>
        <w:jc w:val="both"/>
        <w:rPr>
          <w:rFonts w:eastAsia="Times" w:cs="Times New Roman"/>
        </w:rPr>
      </w:pPr>
      <w:r>
        <w:rPr>
          <w:rFonts w:eastAsia="Times" w:cs="Times New Roman"/>
        </w:rPr>
        <w:t>W</w:t>
      </w:r>
      <w:r w:rsidR="00A77830" w:rsidRPr="00E8198F">
        <w:rPr>
          <w:rFonts w:eastAsia="Times" w:cs="Times New Roman"/>
        </w:rPr>
        <w:t>e</w:t>
      </w:r>
      <w:r w:rsidR="00A77830" w:rsidRPr="00D458B4">
        <w:rPr>
          <w:rFonts w:eastAsia="Times" w:cs="Times New Roman"/>
        </w:rPr>
        <w:t xml:space="preserve"> calculated the gridlock interval by estimating the positions of the OLP’s three pivotal actors under the relevant majority rules: the </w:t>
      </w:r>
      <w:r w:rsidR="00E8198F">
        <w:rPr>
          <w:rFonts w:eastAsia="Times" w:cs="Times New Roman"/>
        </w:rPr>
        <w:t xml:space="preserve">left and right </w:t>
      </w:r>
      <w:r w:rsidR="00A77830" w:rsidRPr="00D458B4">
        <w:rPr>
          <w:rFonts w:eastAsia="Times" w:cs="Times New Roman"/>
        </w:rPr>
        <w:t>pivots</w:t>
      </w:r>
      <w:r w:rsidR="00A77830">
        <w:rPr>
          <w:rFonts w:eastAsia="Times" w:cs="Times New Roman"/>
        </w:rPr>
        <w:t xml:space="preserve"> in the Council, and the median </w:t>
      </w:r>
      <w:proofErr w:type="spellStart"/>
      <w:r w:rsidR="00A77830">
        <w:rPr>
          <w:rFonts w:eastAsia="Times" w:cs="Times New Roman"/>
        </w:rPr>
        <w:t>Europarliamentarian</w:t>
      </w:r>
      <w:proofErr w:type="spellEnd"/>
      <w:r w:rsidR="00A77830">
        <w:rPr>
          <w:rFonts w:eastAsia="Times" w:cs="Times New Roman"/>
        </w:rPr>
        <w:t xml:space="preserve"> (MEP</w:t>
      </w:r>
      <w:r>
        <w:rPr>
          <w:rFonts w:eastAsia="Times" w:cs="Times New Roman"/>
        </w:rPr>
        <w:t xml:space="preserve">; see </w:t>
      </w:r>
      <w:proofErr w:type="spellStart"/>
      <w:r>
        <w:rPr>
          <w:rFonts w:eastAsia="Times" w:cs="Times New Roman"/>
        </w:rPr>
        <w:t>Crombez</w:t>
      </w:r>
      <w:proofErr w:type="spellEnd"/>
      <w:r>
        <w:rPr>
          <w:rFonts w:eastAsia="Times" w:cs="Times New Roman"/>
        </w:rPr>
        <w:t xml:space="preserve"> &amp; Hix 2015; </w:t>
      </w:r>
      <w:proofErr w:type="spellStart"/>
      <w:r>
        <w:rPr>
          <w:rFonts w:eastAsia="Times" w:cs="Times New Roman"/>
        </w:rPr>
        <w:t>Broniecki</w:t>
      </w:r>
      <w:proofErr w:type="spellEnd"/>
      <w:r>
        <w:rPr>
          <w:rFonts w:eastAsia="Times" w:cs="Times New Roman"/>
        </w:rPr>
        <w:t xml:space="preserve"> et al. 2018</w:t>
      </w:r>
      <w:r w:rsidR="00A77830">
        <w:rPr>
          <w:rFonts w:eastAsia="Times" w:cs="Times New Roman"/>
        </w:rPr>
        <w:t xml:space="preserve">). The two most ‘extreme’ positions make up the gridlock interval. We draw on </w:t>
      </w:r>
      <w:proofErr w:type="spellStart"/>
      <w:r w:rsidR="00A77830">
        <w:rPr>
          <w:rFonts w:eastAsia="Times" w:cs="Times New Roman"/>
        </w:rPr>
        <w:t>Broniecki</w:t>
      </w:r>
      <w:proofErr w:type="spellEnd"/>
      <w:r w:rsidR="00A77830">
        <w:rPr>
          <w:rFonts w:eastAsia="Times" w:cs="Times New Roman"/>
        </w:rPr>
        <w:t xml:space="preserve"> et al. (2018) for October 2006 to </w:t>
      </w:r>
      <w:proofErr w:type="gramStart"/>
      <w:r w:rsidR="00A77830">
        <w:rPr>
          <w:rFonts w:eastAsia="Times" w:cs="Times New Roman"/>
        </w:rPr>
        <w:t>September 2014, and</w:t>
      </w:r>
      <w:proofErr w:type="gramEnd"/>
      <w:r w:rsidR="00A77830">
        <w:rPr>
          <w:rFonts w:eastAsia="Times" w:cs="Times New Roman"/>
        </w:rPr>
        <w:t xml:space="preserve"> updated the data until June 2018. </w:t>
      </w:r>
      <w:r w:rsidR="00923D08">
        <w:rPr>
          <w:rFonts w:eastAsia="Times" w:cs="Times New Roman"/>
          <w:color w:val="000000" w:themeColor="text1"/>
        </w:rPr>
        <w:t>P</w:t>
      </w:r>
      <w:r w:rsidR="00A77830" w:rsidRPr="004B7FAA">
        <w:rPr>
          <w:rFonts w:eastAsia="Times" w:cs="Times New Roman"/>
          <w:color w:val="000000" w:themeColor="text1"/>
        </w:rPr>
        <w:t>ositions are obtained from the Chapel Hill Expert Survey</w:t>
      </w:r>
      <w:r w:rsidR="003957E6">
        <w:rPr>
          <w:rFonts w:eastAsia="Times" w:cs="Times New Roman"/>
          <w:color w:val="000000" w:themeColor="text1"/>
        </w:rPr>
        <w:t xml:space="preserve"> </w:t>
      </w:r>
      <w:r w:rsidR="00A77830" w:rsidRPr="004B7FAA">
        <w:rPr>
          <w:rFonts w:eastAsia="Times" w:cs="Times New Roman"/>
          <w:color w:val="000000" w:themeColor="text1"/>
        </w:rPr>
        <w:t>(Bakker et al. 2012</w:t>
      </w:r>
      <w:r>
        <w:rPr>
          <w:rFonts w:eastAsia="Times" w:cs="Times New Roman"/>
          <w:color w:val="000000" w:themeColor="text1"/>
        </w:rPr>
        <w:t xml:space="preserve">; </w:t>
      </w:r>
      <w:r w:rsidRPr="004B7FAA">
        <w:rPr>
          <w:rFonts w:eastAsia="Times" w:cs="Times New Roman"/>
          <w:color w:val="000000" w:themeColor="text1"/>
        </w:rPr>
        <w:t>Polk et al. 2017</w:t>
      </w:r>
      <w:r w:rsidR="00A77830" w:rsidRPr="004B7FAA">
        <w:rPr>
          <w:rFonts w:eastAsia="Times" w:cs="Times New Roman"/>
          <w:color w:val="000000" w:themeColor="text1"/>
        </w:rPr>
        <w:t xml:space="preserve">). </w:t>
      </w:r>
      <w:r w:rsidR="00A77830">
        <w:rPr>
          <w:rFonts w:eastAsia="Times" w:cs="Times New Roman"/>
        </w:rPr>
        <w:t xml:space="preserve">The </w:t>
      </w:r>
      <w:r w:rsidR="00D471AE">
        <w:rPr>
          <w:rFonts w:eastAsia="Times" w:cs="Times New Roman"/>
        </w:rPr>
        <w:t xml:space="preserve">Council pivot </w:t>
      </w:r>
      <w:r w:rsidR="00A77830">
        <w:rPr>
          <w:rFonts w:eastAsia="Times" w:cs="Times New Roman"/>
        </w:rPr>
        <w:t xml:space="preserve">positions are </w:t>
      </w:r>
      <w:r w:rsidR="00A77830" w:rsidRPr="00912B22">
        <w:rPr>
          <w:rFonts w:eastAsia="Times" w:cs="Times New Roman"/>
        </w:rPr>
        <w:t>the average position</w:t>
      </w:r>
      <w:r w:rsidR="00A77830">
        <w:rPr>
          <w:rFonts w:eastAsia="Times" w:cs="Times New Roman"/>
        </w:rPr>
        <w:t>s</w:t>
      </w:r>
      <w:r w:rsidR="00A77830" w:rsidRPr="00912B22">
        <w:rPr>
          <w:rFonts w:eastAsia="Times" w:cs="Times New Roman"/>
        </w:rPr>
        <w:t xml:space="preserve"> of the govern</w:t>
      </w:r>
      <w:r w:rsidR="00A77830">
        <w:rPr>
          <w:rFonts w:eastAsia="Times" w:cs="Times New Roman"/>
        </w:rPr>
        <w:t>ing</w:t>
      </w:r>
      <w:r w:rsidR="00A77830" w:rsidRPr="00912B22">
        <w:rPr>
          <w:rFonts w:eastAsia="Times" w:cs="Times New Roman"/>
        </w:rPr>
        <w:t xml:space="preserve"> parties, </w:t>
      </w:r>
      <w:r w:rsidR="00A77830">
        <w:rPr>
          <w:rFonts w:eastAsia="Times" w:cs="Times New Roman"/>
        </w:rPr>
        <w:t xml:space="preserve">weighted by their </w:t>
      </w:r>
      <w:r w:rsidR="00A77830" w:rsidRPr="00912B22">
        <w:rPr>
          <w:rFonts w:eastAsia="Times" w:cs="Times New Roman"/>
        </w:rPr>
        <w:t xml:space="preserve">seats in </w:t>
      </w:r>
      <w:r w:rsidR="00A77830">
        <w:rPr>
          <w:rFonts w:eastAsia="Times" w:cs="Times New Roman"/>
        </w:rPr>
        <w:t xml:space="preserve">national </w:t>
      </w:r>
      <w:r w:rsidR="00A77830" w:rsidRPr="00912B22">
        <w:rPr>
          <w:rFonts w:eastAsia="Times" w:cs="Times New Roman"/>
        </w:rPr>
        <w:t>parliament</w:t>
      </w:r>
      <w:r w:rsidR="00D471AE">
        <w:rPr>
          <w:rFonts w:eastAsia="Times" w:cs="Times New Roman"/>
        </w:rPr>
        <w:t>s</w:t>
      </w:r>
      <w:r w:rsidR="00A77830">
        <w:rPr>
          <w:rFonts w:eastAsia="Times" w:cs="Times New Roman"/>
        </w:rPr>
        <w:t xml:space="preserve">. </w:t>
      </w:r>
      <w:r w:rsidR="00A77830" w:rsidRPr="00912B22">
        <w:rPr>
          <w:rFonts w:eastAsia="Times" w:cs="Times New Roman"/>
        </w:rPr>
        <w:t xml:space="preserve">The EP position </w:t>
      </w:r>
      <w:r w:rsidR="00A77830">
        <w:rPr>
          <w:rFonts w:eastAsia="Times" w:cs="Times New Roman"/>
        </w:rPr>
        <w:t xml:space="preserve">for the entire period </w:t>
      </w:r>
      <w:r w:rsidR="001E352D">
        <w:rPr>
          <w:rFonts w:eastAsia="Times" w:cs="Times New Roman"/>
        </w:rPr>
        <w:t>is</w:t>
      </w:r>
      <w:r w:rsidR="00A77830" w:rsidRPr="00912B22">
        <w:rPr>
          <w:rFonts w:eastAsia="Times" w:cs="Times New Roman"/>
        </w:rPr>
        <w:t xml:space="preserve"> </w:t>
      </w:r>
      <w:r w:rsidR="00A77830">
        <w:rPr>
          <w:rFonts w:eastAsia="Times" w:cs="Times New Roman"/>
        </w:rPr>
        <w:t xml:space="preserve">the national party position </w:t>
      </w:r>
      <w:r w:rsidR="00A77830" w:rsidRPr="00912B22">
        <w:rPr>
          <w:rFonts w:eastAsia="Times" w:cs="Times New Roman"/>
        </w:rPr>
        <w:t>of the median MEP</w:t>
      </w:r>
      <w:r w:rsidR="00A77830">
        <w:rPr>
          <w:rFonts w:eastAsia="Times" w:cs="Times New Roman"/>
        </w:rPr>
        <w:t xml:space="preserve">, who is needed </w:t>
      </w:r>
      <w:r w:rsidR="006C4B8A">
        <w:rPr>
          <w:rFonts w:eastAsia="Times" w:cs="Times New Roman"/>
        </w:rPr>
        <w:t>f</w:t>
      </w:r>
      <w:r w:rsidR="00D471AE">
        <w:rPr>
          <w:rFonts w:eastAsia="Times" w:cs="Times New Roman"/>
        </w:rPr>
        <w:t>o</w:t>
      </w:r>
      <w:r w:rsidR="006C4B8A">
        <w:rPr>
          <w:rFonts w:eastAsia="Times" w:cs="Times New Roman"/>
        </w:rPr>
        <w:t>r</w:t>
      </w:r>
      <w:r w:rsidR="00A77830">
        <w:rPr>
          <w:rFonts w:eastAsia="Times" w:cs="Times New Roman"/>
        </w:rPr>
        <w:t xml:space="preserve"> an (absolute) majority. </w:t>
      </w:r>
      <w:r w:rsidR="00A77830" w:rsidRPr="00912B22">
        <w:rPr>
          <w:rFonts w:eastAsia="Times" w:cs="Times New Roman"/>
        </w:rPr>
        <w:t xml:space="preserve">A single point-estimate was calculated on </w:t>
      </w:r>
      <w:r w:rsidR="00A77830">
        <w:rPr>
          <w:rFonts w:eastAsia="Times" w:cs="Times New Roman"/>
        </w:rPr>
        <w:t>1</w:t>
      </w:r>
      <w:r w:rsidR="00A77830" w:rsidRPr="00912B22">
        <w:rPr>
          <w:rFonts w:eastAsia="Times" w:cs="Times New Roman"/>
        </w:rPr>
        <w:t xml:space="preserve"> </w:t>
      </w:r>
      <w:r w:rsidR="00A77830" w:rsidRPr="00912B22">
        <w:rPr>
          <w:rFonts w:eastAsia="Times" w:cs="Times New Roman"/>
        </w:rPr>
        <w:lastRenderedPageBreak/>
        <w:t>October of ea</w:t>
      </w:r>
      <w:r w:rsidR="00A77830">
        <w:rPr>
          <w:rFonts w:eastAsia="Times" w:cs="Times New Roman"/>
        </w:rPr>
        <w:t xml:space="preserve">ch year and matched to our annual </w:t>
      </w:r>
      <w:r w:rsidR="00A77830" w:rsidRPr="00912B22">
        <w:rPr>
          <w:rFonts w:eastAsia="Times" w:cs="Times New Roman"/>
        </w:rPr>
        <w:t>periods.</w:t>
      </w:r>
      <w:r w:rsidR="00A77830">
        <w:rPr>
          <w:rFonts w:eastAsia="Times" w:cs="Times New Roman"/>
        </w:rPr>
        <w:t xml:space="preserve"> Like </w:t>
      </w:r>
      <w:r w:rsidR="00A77830" w:rsidRPr="004473CE">
        <w:rPr>
          <w:rFonts w:eastAsia="Times" w:cs="Times New Roman"/>
          <w:i/>
        </w:rPr>
        <w:t>Euroscepticism</w:t>
      </w:r>
      <w:r w:rsidR="00A77830">
        <w:rPr>
          <w:rFonts w:eastAsia="Times" w:cs="Times New Roman"/>
        </w:rPr>
        <w:t xml:space="preserve">, </w:t>
      </w:r>
      <w:r w:rsidR="00A77830" w:rsidRPr="004473CE">
        <w:rPr>
          <w:rFonts w:eastAsia="Times" w:cs="Times New Roman"/>
          <w:i/>
        </w:rPr>
        <w:t>gridlock</w:t>
      </w:r>
      <w:r w:rsidR="00A77830">
        <w:rPr>
          <w:rFonts w:eastAsia="Times" w:cs="Times New Roman"/>
        </w:rPr>
        <w:t xml:space="preserve"> is lagged by one year; here, too, the Commission </w:t>
      </w:r>
      <w:r w:rsidR="00D471AE">
        <w:rPr>
          <w:rFonts w:eastAsia="Times" w:cs="Times New Roman"/>
        </w:rPr>
        <w:t xml:space="preserve">will </w:t>
      </w:r>
      <w:r w:rsidR="00A77830">
        <w:rPr>
          <w:rFonts w:eastAsia="Times" w:cs="Times New Roman"/>
        </w:rPr>
        <w:t xml:space="preserve">need time </w:t>
      </w:r>
      <w:r w:rsidR="001E352D">
        <w:rPr>
          <w:rFonts w:eastAsia="Times" w:cs="Times New Roman"/>
        </w:rPr>
        <w:t xml:space="preserve">to adjust its agenda in response </w:t>
      </w:r>
      <w:r w:rsidR="00A77830">
        <w:rPr>
          <w:rFonts w:eastAsia="Times" w:cs="Times New Roman"/>
        </w:rPr>
        <w:t>to the co-legislators’ ideological make-up.</w:t>
      </w:r>
    </w:p>
    <w:p w14:paraId="2517817C" w14:textId="77777777" w:rsidR="00D6116D" w:rsidRPr="00252BF8" w:rsidRDefault="00D6116D" w:rsidP="00A77830">
      <w:pPr>
        <w:spacing w:line="360" w:lineRule="auto"/>
        <w:jc w:val="both"/>
        <w:rPr>
          <w:rFonts w:eastAsia="Times" w:cs="Times New Roman"/>
          <w:color w:val="000000" w:themeColor="text1"/>
        </w:rPr>
      </w:pPr>
    </w:p>
    <w:p w14:paraId="11CF45E5" w14:textId="77777777" w:rsidR="00A77830" w:rsidRPr="0052596D" w:rsidRDefault="00A77830" w:rsidP="00A77830">
      <w:pPr>
        <w:spacing w:line="360" w:lineRule="auto"/>
        <w:jc w:val="both"/>
        <w:rPr>
          <w:rFonts w:eastAsia="Times" w:cs="Times New Roman"/>
        </w:rPr>
      </w:pPr>
      <w:r>
        <w:rPr>
          <w:rFonts w:eastAsia="Times" w:cs="Times New Roman"/>
        </w:rPr>
        <w:t xml:space="preserve">Following </w:t>
      </w:r>
      <w:proofErr w:type="spellStart"/>
      <w:r>
        <w:rPr>
          <w:rFonts w:eastAsia="Times" w:cs="Times New Roman"/>
        </w:rPr>
        <w:t>Boranbay</w:t>
      </w:r>
      <w:proofErr w:type="spellEnd"/>
      <w:r>
        <w:rPr>
          <w:rFonts w:eastAsia="Times" w:cs="Times New Roman"/>
        </w:rPr>
        <w:t xml:space="preserve">-Akan et al. (2017), we include the variable </w:t>
      </w:r>
      <w:r w:rsidRPr="0061227E">
        <w:rPr>
          <w:rFonts w:eastAsia="Times" w:cs="Times New Roman"/>
          <w:i/>
        </w:rPr>
        <w:t>national elections</w:t>
      </w:r>
      <w:r w:rsidR="001E352D">
        <w:rPr>
          <w:rFonts w:eastAsia="Times" w:cs="Times New Roman"/>
        </w:rPr>
        <w:t xml:space="preserve">. This control </w:t>
      </w:r>
      <w:r>
        <w:rPr>
          <w:rFonts w:eastAsia="Times" w:cs="Times New Roman"/>
        </w:rPr>
        <w:t>account</w:t>
      </w:r>
      <w:r w:rsidR="0026635A">
        <w:rPr>
          <w:rFonts w:eastAsia="Times" w:cs="Times New Roman"/>
        </w:rPr>
        <w:t>s</w:t>
      </w:r>
      <w:r>
        <w:rPr>
          <w:rFonts w:eastAsia="Times" w:cs="Times New Roman"/>
        </w:rPr>
        <w:t xml:space="preserve"> for the uncertainty about future positions </w:t>
      </w:r>
      <w:r w:rsidR="001E352D">
        <w:rPr>
          <w:rFonts w:eastAsia="Times" w:cs="Times New Roman"/>
        </w:rPr>
        <w:t xml:space="preserve">which the Commission faces </w:t>
      </w:r>
      <w:r>
        <w:rPr>
          <w:rFonts w:eastAsia="Times" w:cs="Times New Roman"/>
        </w:rPr>
        <w:t xml:space="preserve">when </w:t>
      </w:r>
      <w:r w:rsidR="001E352D">
        <w:rPr>
          <w:rFonts w:eastAsia="Times" w:cs="Times New Roman"/>
        </w:rPr>
        <w:t>tabling a</w:t>
      </w:r>
      <w:r>
        <w:rPr>
          <w:rFonts w:eastAsia="Times" w:cs="Times New Roman"/>
        </w:rPr>
        <w:t xml:space="preserve"> proposal, and when deciding whether to </w:t>
      </w:r>
      <w:r w:rsidR="00CA21C3">
        <w:rPr>
          <w:rFonts w:eastAsia="Times" w:cs="Times New Roman"/>
        </w:rPr>
        <w:t>withdraw or not</w:t>
      </w:r>
      <w:r>
        <w:rPr>
          <w:rFonts w:eastAsia="Times" w:cs="Times New Roman"/>
        </w:rPr>
        <w:t>. We calculated the population-weighted number of parliamentary and (</w:t>
      </w:r>
      <w:proofErr w:type="gramStart"/>
      <w:r>
        <w:rPr>
          <w:rFonts w:eastAsia="Times" w:cs="Times New Roman"/>
        </w:rPr>
        <w:t>directly-elected</w:t>
      </w:r>
      <w:proofErr w:type="gramEnd"/>
      <w:r>
        <w:rPr>
          <w:rFonts w:eastAsia="Times" w:cs="Times New Roman"/>
        </w:rPr>
        <w:t xml:space="preserve">) presidential elections held during the year </w:t>
      </w:r>
      <w:r w:rsidR="00CA21C3">
        <w:rPr>
          <w:rFonts w:eastAsia="Times" w:cs="Times New Roman"/>
        </w:rPr>
        <w:t>of</w:t>
      </w:r>
      <w:r>
        <w:rPr>
          <w:rFonts w:eastAsia="Times" w:cs="Times New Roman"/>
        </w:rPr>
        <w:t xml:space="preserve"> the </w:t>
      </w:r>
      <w:r w:rsidR="00CA21C3">
        <w:rPr>
          <w:rFonts w:eastAsia="Times" w:cs="Times New Roman"/>
        </w:rPr>
        <w:t xml:space="preserve">respective </w:t>
      </w:r>
      <w:r>
        <w:rPr>
          <w:rFonts w:eastAsia="Times" w:cs="Times New Roman"/>
        </w:rPr>
        <w:t xml:space="preserve">WP. </w:t>
      </w:r>
      <w:r w:rsidR="00CA21C3">
        <w:rPr>
          <w:rFonts w:eastAsia="Times" w:cs="Times New Roman"/>
        </w:rPr>
        <w:t>By including elections in all member states, o</w:t>
      </w:r>
      <w:r>
        <w:rPr>
          <w:rFonts w:eastAsia="Times" w:cs="Times New Roman"/>
        </w:rPr>
        <w:t xml:space="preserve">ur measure differs from </w:t>
      </w:r>
      <w:proofErr w:type="spellStart"/>
      <w:r>
        <w:rPr>
          <w:rFonts w:eastAsia="Times" w:cs="Times New Roman"/>
        </w:rPr>
        <w:t>Boranbay</w:t>
      </w:r>
      <w:proofErr w:type="spellEnd"/>
      <w:r>
        <w:rPr>
          <w:rFonts w:eastAsia="Times" w:cs="Times New Roman"/>
        </w:rPr>
        <w:t>-Akan et al.’s (2017: 179)</w:t>
      </w:r>
      <w:r w:rsidR="00CA21C3">
        <w:rPr>
          <w:rFonts w:eastAsia="Times" w:cs="Times New Roman"/>
        </w:rPr>
        <w:t>:</w:t>
      </w:r>
      <w:r>
        <w:rPr>
          <w:rFonts w:eastAsia="Times" w:cs="Times New Roman"/>
        </w:rPr>
        <w:t xml:space="preserve"> </w:t>
      </w:r>
      <w:r w:rsidR="00CA21C3">
        <w:rPr>
          <w:rFonts w:eastAsia="Times" w:cs="Times New Roman"/>
        </w:rPr>
        <w:t>a</w:t>
      </w:r>
      <w:r>
        <w:rPr>
          <w:rFonts w:eastAsia="Times" w:cs="Times New Roman"/>
        </w:rPr>
        <w:t>lthough the largest member states ‘matter’ more in the computation of our variable, the Commission is unlikely to be insensitive to elections held in other member states, particularly when elections are clustered.</w:t>
      </w:r>
    </w:p>
    <w:p w14:paraId="57B91F7B" w14:textId="77777777" w:rsidR="00A77830" w:rsidRDefault="00A77830" w:rsidP="00A77830">
      <w:pPr>
        <w:spacing w:line="360" w:lineRule="auto"/>
        <w:jc w:val="both"/>
        <w:rPr>
          <w:rFonts w:eastAsia="Times" w:cs="Times New Roman"/>
        </w:rPr>
      </w:pPr>
    </w:p>
    <w:p w14:paraId="73F9A1D9" w14:textId="77777777" w:rsidR="00A77830" w:rsidRDefault="00A77830" w:rsidP="00A77830">
      <w:pPr>
        <w:spacing w:line="360" w:lineRule="auto"/>
        <w:jc w:val="both"/>
        <w:rPr>
          <w:rFonts w:eastAsia="Times" w:cs="Times New Roman"/>
        </w:rPr>
      </w:pPr>
      <w:r>
        <w:rPr>
          <w:rFonts w:eastAsia="Times" w:cs="Times New Roman"/>
        </w:rPr>
        <w:t>The second set of control</w:t>
      </w:r>
      <w:r w:rsidR="00980462">
        <w:rPr>
          <w:rFonts w:eastAsia="Times" w:cs="Times New Roman"/>
        </w:rPr>
        <w:t>s</w:t>
      </w:r>
      <w:r>
        <w:rPr>
          <w:rFonts w:eastAsia="Times" w:cs="Times New Roman"/>
        </w:rPr>
        <w:t xml:space="preserve"> captures functional explanation</w:t>
      </w:r>
      <w:r w:rsidR="00980462">
        <w:rPr>
          <w:rFonts w:eastAsia="Times" w:cs="Times New Roman"/>
        </w:rPr>
        <w:t>s</w:t>
      </w:r>
      <w:r>
        <w:rPr>
          <w:rFonts w:eastAsia="Times" w:cs="Times New Roman"/>
        </w:rPr>
        <w:t xml:space="preserve">. </w:t>
      </w:r>
      <w:r w:rsidR="002A3EA0">
        <w:rPr>
          <w:rFonts w:eastAsia="Times" w:cs="Times New Roman"/>
        </w:rPr>
        <w:t>Starting with file-characteristics, o</w:t>
      </w:r>
      <w:r>
        <w:rPr>
          <w:rFonts w:eastAsia="Times" w:cs="Times New Roman"/>
        </w:rPr>
        <w:t xml:space="preserve">ur variable </w:t>
      </w:r>
      <w:r>
        <w:rPr>
          <w:rFonts w:eastAsia="Times" w:cs="Times New Roman"/>
          <w:i/>
        </w:rPr>
        <w:t>substantive</w:t>
      </w:r>
      <w:r w:rsidRPr="00912B22">
        <w:rPr>
          <w:rFonts w:eastAsia="Times" w:cs="Times New Roman"/>
        </w:rPr>
        <w:t xml:space="preserve"> distinguishes between </w:t>
      </w:r>
      <w:r>
        <w:rPr>
          <w:rFonts w:eastAsia="Times" w:cs="Times New Roman"/>
        </w:rPr>
        <w:t>procedural changes (</w:t>
      </w:r>
      <w:r w:rsidRPr="00912B22">
        <w:rPr>
          <w:rFonts w:eastAsia="Times" w:cs="Times New Roman"/>
        </w:rPr>
        <w:t>adaptation, recast</w:t>
      </w:r>
      <w:r>
        <w:rPr>
          <w:rFonts w:eastAsia="Times" w:cs="Times New Roman"/>
        </w:rPr>
        <w:t xml:space="preserve">, </w:t>
      </w:r>
      <w:r w:rsidR="003A0053">
        <w:rPr>
          <w:rFonts w:eastAsia="Times" w:cs="Times New Roman"/>
        </w:rPr>
        <w:t xml:space="preserve">and </w:t>
      </w:r>
      <w:r w:rsidRPr="00912B22">
        <w:rPr>
          <w:rFonts w:eastAsia="Times" w:cs="Times New Roman"/>
        </w:rPr>
        <w:t>codification</w:t>
      </w:r>
      <w:r w:rsidR="003A0053">
        <w:rPr>
          <w:rFonts w:eastAsia="Times" w:cs="Times New Roman"/>
        </w:rPr>
        <w:t xml:space="preserve"> are</w:t>
      </w:r>
      <w:r>
        <w:rPr>
          <w:rFonts w:eastAsia="Times" w:cs="Times New Roman"/>
        </w:rPr>
        <w:t xml:space="preserve"> </w:t>
      </w:r>
      <w:r w:rsidRPr="00912B22">
        <w:rPr>
          <w:rFonts w:eastAsia="Times" w:cs="Times New Roman"/>
        </w:rPr>
        <w:t xml:space="preserve">coded </w:t>
      </w:r>
      <w:r>
        <w:rPr>
          <w:rFonts w:eastAsia="Times" w:cs="Times New Roman"/>
        </w:rPr>
        <w:t>0</w:t>
      </w:r>
      <w:r w:rsidRPr="00912B22">
        <w:rPr>
          <w:rFonts w:eastAsia="Times" w:cs="Times New Roman"/>
        </w:rPr>
        <w:t>)</w:t>
      </w:r>
      <w:r>
        <w:rPr>
          <w:rFonts w:eastAsia="Times" w:cs="Times New Roman"/>
        </w:rPr>
        <w:t xml:space="preserve">, </w:t>
      </w:r>
      <w:r w:rsidRPr="00912B22">
        <w:rPr>
          <w:rFonts w:eastAsia="Times" w:cs="Times New Roman"/>
        </w:rPr>
        <w:t>and substantive amendments or introduction of new legislation</w:t>
      </w:r>
      <w:r>
        <w:rPr>
          <w:rFonts w:eastAsia="Times" w:cs="Times New Roman"/>
        </w:rPr>
        <w:t xml:space="preserve"> (coded 1)</w:t>
      </w:r>
      <w:r w:rsidRPr="00912B22">
        <w:rPr>
          <w:rFonts w:eastAsia="Times" w:cs="Times New Roman"/>
        </w:rPr>
        <w:t>.</w:t>
      </w:r>
      <w:r>
        <w:rPr>
          <w:rFonts w:eastAsia="Times" w:cs="Times New Roman"/>
        </w:rPr>
        <w:t xml:space="preserve"> The EU has changed the implementation of broader procedural changes over </w:t>
      </w:r>
      <w:proofErr w:type="gramStart"/>
      <w:r>
        <w:rPr>
          <w:rFonts w:eastAsia="Times" w:cs="Times New Roman"/>
        </w:rPr>
        <w:t xml:space="preserve">time, </w:t>
      </w:r>
      <w:r w:rsidR="001A5388">
        <w:rPr>
          <w:rFonts w:eastAsia="Times" w:cs="Times New Roman"/>
        </w:rPr>
        <w:t>and</w:t>
      </w:r>
      <w:proofErr w:type="gramEnd"/>
      <w:r w:rsidR="001A5388">
        <w:rPr>
          <w:rFonts w:eastAsia="Times" w:cs="Times New Roman"/>
        </w:rPr>
        <w:t xml:space="preserve"> withdrawn</w:t>
      </w:r>
      <w:r>
        <w:rPr>
          <w:rFonts w:eastAsia="Times" w:cs="Times New Roman"/>
        </w:rPr>
        <w:t xml:space="preserve"> procedurally-obsolete proposals (particularly </w:t>
      </w:r>
      <w:r w:rsidR="00832458">
        <w:rPr>
          <w:rFonts w:eastAsia="Times" w:cs="Times New Roman"/>
        </w:rPr>
        <w:t xml:space="preserve">under </w:t>
      </w:r>
      <w:r>
        <w:rPr>
          <w:rFonts w:eastAsia="Times" w:cs="Times New Roman"/>
        </w:rPr>
        <w:t xml:space="preserve">Barroso II; see below). Hence, </w:t>
      </w:r>
      <w:r w:rsidRPr="00EB6948">
        <w:rPr>
          <w:rFonts w:eastAsia="Times" w:cs="Times New Roman"/>
          <w:i/>
        </w:rPr>
        <w:t>substantive</w:t>
      </w:r>
      <w:r>
        <w:rPr>
          <w:rFonts w:eastAsia="Times" w:cs="Times New Roman"/>
        </w:rPr>
        <w:t xml:space="preserve"> </w:t>
      </w:r>
      <w:r w:rsidR="001A5388">
        <w:rPr>
          <w:rFonts w:eastAsia="Times" w:cs="Times New Roman"/>
        </w:rPr>
        <w:t>should</w:t>
      </w:r>
      <w:r>
        <w:rPr>
          <w:rFonts w:eastAsia="Times" w:cs="Times New Roman"/>
        </w:rPr>
        <w:t xml:space="preserve"> have a negative sign. </w:t>
      </w:r>
      <w:r w:rsidRPr="00CB6DD6">
        <w:rPr>
          <w:rFonts w:eastAsia="Times" w:cs="Times New Roman"/>
        </w:rPr>
        <w:t xml:space="preserve">We also </w:t>
      </w:r>
      <w:r>
        <w:rPr>
          <w:rFonts w:eastAsia="Times" w:cs="Times New Roman"/>
        </w:rPr>
        <w:t>control</w:t>
      </w:r>
      <w:r w:rsidRPr="00CB6DD6">
        <w:rPr>
          <w:rFonts w:eastAsia="Times" w:cs="Times New Roman"/>
        </w:rPr>
        <w:t xml:space="preserve"> for </w:t>
      </w:r>
      <w:r w:rsidRPr="004473CE">
        <w:rPr>
          <w:rFonts w:eastAsia="Times" w:cs="Times New Roman"/>
          <w:i/>
        </w:rPr>
        <w:t>complexity</w:t>
      </w:r>
      <w:r w:rsidR="006D0EDA">
        <w:rPr>
          <w:rFonts w:eastAsia="Times" w:cs="Times New Roman"/>
        </w:rPr>
        <w:t>.</w:t>
      </w:r>
      <w:r w:rsidRPr="00CB6DD6">
        <w:rPr>
          <w:rFonts w:eastAsia="Times" w:cs="Times New Roman"/>
        </w:rPr>
        <w:t xml:space="preserve"> </w:t>
      </w:r>
      <w:r w:rsidR="006D0EDA">
        <w:rPr>
          <w:rFonts w:eastAsia="Times" w:cs="Times New Roman"/>
        </w:rPr>
        <w:t>O</w:t>
      </w:r>
      <w:r w:rsidR="006D0EDA" w:rsidRPr="00CB6DD6">
        <w:rPr>
          <w:rFonts w:eastAsia="Times" w:cs="Times New Roman"/>
        </w:rPr>
        <w:t xml:space="preserve">ur </w:t>
      </w:r>
      <w:r w:rsidRPr="00CB6DD6">
        <w:rPr>
          <w:rFonts w:eastAsia="Times" w:cs="Times New Roman"/>
        </w:rPr>
        <w:t xml:space="preserve">continuous variable </w:t>
      </w:r>
      <w:r>
        <w:rPr>
          <w:rFonts w:eastAsia="Times" w:cs="Times New Roman"/>
        </w:rPr>
        <w:t>counts</w:t>
      </w:r>
      <w:r w:rsidRPr="00ED25AE">
        <w:rPr>
          <w:rFonts w:eastAsia="Times" w:cs="Times New Roman"/>
        </w:rPr>
        <w:t xml:space="preserve"> the number of recitals in the proposal</w:t>
      </w:r>
      <w:r>
        <w:rPr>
          <w:rFonts w:eastAsia="Times" w:cs="Times New Roman"/>
        </w:rPr>
        <w:t>,</w:t>
      </w:r>
      <w:r w:rsidRPr="00ED25AE">
        <w:rPr>
          <w:rFonts w:eastAsia="Times" w:cs="Times New Roman"/>
        </w:rPr>
        <w:t xml:space="preserve"> </w:t>
      </w:r>
      <w:r>
        <w:rPr>
          <w:rFonts w:eastAsia="Times" w:cs="Times New Roman"/>
        </w:rPr>
        <w:t>updating</w:t>
      </w:r>
      <w:r w:rsidRPr="00ED25AE">
        <w:rPr>
          <w:rFonts w:eastAsia="Times" w:cs="Times New Roman"/>
        </w:rPr>
        <w:t xml:space="preserve"> data in Reh et al. (2013) for 2009 to 2018. </w:t>
      </w:r>
      <w:r>
        <w:rPr>
          <w:rFonts w:eastAsia="Times" w:cs="Times New Roman"/>
        </w:rPr>
        <w:t xml:space="preserve">Given greater up-front investment by the Commission, complex proposals should be less likely to be withdrawn. As the variable is positively skewed (see Table A), we used its natural log. </w:t>
      </w:r>
      <w:r w:rsidR="00547074">
        <w:rPr>
          <w:rFonts w:eastAsia="Times" w:cs="Times New Roman"/>
        </w:rPr>
        <w:t>Similarly</w:t>
      </w:r>
      <w:r>
        <w:rPr>
          <w:rFonts w:eastAsia="Times" w:cs="Times New Roman"/>
        </w:rPr>
        <w:t>, given the Commission’s investment and</w:t>
      </w:r>
      <w:r w:rsidR="00547074">
        <w:rPr>
          <w:rFonts w:eastAsia="Times" w:cs="Times New Roman"/>
        </w:rPr>
        <w:t xml:space="preserve"> </w:t>
      </w:r>
      <w:r>
        <w:rPr>
          <w:rFonts w:eastAsia="Times" w:cs="Times New Roman"/>
        </w:rPr>
        <w:t xml:space="preserve">institutional interest, </w:t>
      </w:r>
      <w:r w:rsidR="00547074">
        <w:rPr>
          <w:rFonts w:eastAsia="Times" w:cs="Times New Roman"/>
        </w:rPr>
        <w:t xml:space="preserve">withdrawal announcements should be less likely when </w:t>
      </w:r>
      <w:r>
        <w:rPr>
          <w:rFonts w:eastAsia="Times" w:cs="Times New Roman"/>
        </w:rPr>
        <w:t xml:space="preserve">files </w:t>
      </w:r>
      <w:r w:rsidR="00547074">
        <w:rPr>
          <w:rFonts w:eastAsia="Times" w:cs="Times New Roman"/>
        </w:rPr>
        <w:t xml:space="preserve">expand </w:t>
      </w:r>
      <w:r>
        <w:rPr>
          <w:rFonts w:eastAsia="Times" w:cs="Times New Roman"/>
        </w:rPr>
        <w:t xml:space="preserve">the Union’s competences. Our variable </w:t>
      </w:r>
      <w:r w:rsidRPr="004C263D">
        <w:rPr>
          <w:rFonts w:eastAsia="Times" w:cs="Times New Roman"/>
          <w:i/>
        </w:rPr>
        <w:t>EU expansion</w:t>
      </w:r>
      <w:r>
        <w:rPr>
          <w:rFonts w:eastAsia="Times" w:cs="Times New Roman"/>
        </w:rPr>
        <w:t xml:space="preserve"> is </w:t>
      </w:r>
      <w:r w:rsidR="00A03659">
        <w:rPr>
          <w:rFonts w:eastAsia="Times" w:cs="Times New Roman"/>
        </w:rPr>
        <w:t>coded</w:t>
      </w:r>
      <w:r>
        <w:rPr>
          <w:rFonts w:eastAsia="Times" w:cs="Times New Roman"/>
        </w:rPr>
        <w:t xml:space="preserve"> 1 if the file </w:t>
      </w:r>
      <w:r w:rsidRPr="00912B22">
        <w:rPr>
          <w:rFonts w:eastAsia="Times" w:cs="Times New Roman"/>
        </w:rPr>
        <w:t>increases (</w:t>
      </w:r>
      <w:proofErr w:type="spellStart"/>
      <w:r w:rsidRPr="00912B22">
        <w:rPr>
          <w:rFonts w:eastAsia="Times" w:cs="Times New Roman"/>
        </w:rPr>
        <w:t>i</w:t>
      </w:r>
      <w:proofErr w:type="spellEnd"/>
      <w:r w:rsidRPr="00912B22">
        <w:rPr>
          <w:rFonts w:eastAsia="Times" w:cs="Times New Roman"/>
        </w:rPr>
        <w:t xml:space="preserve">) the level, (ii) the scope, or (iii) the inclusiveness of EU </w:t>
      </w:r>
      <w:r w:rsidRPr="007337B3">
        <w:rPr>
          <w:rFonts w:eastAsia="Times" w:cs="Times New Roman"/>
        </w:rPr>
        <w:t>action (cf. Franchino</w:t>
      </w:r>
      <w:r w:rsidRPr="00912B22">
        <w:rPr>
          <w:rFonts w:eastAsia="Times" w:cs="Times New Roman"/>
        </w:rPr>
        <w:t xml:space="preserve"> 2007, Ch. 3</w:t>
      </w:r>
      <w:r>
        <w:rPr>
          <w:rFonts w:eastAsia="Times" w:cs="Times New Roman"/>
        </w:rPr>
        <w:t>;</w:t>
      </w:r>
      <w:r w:rsidR="00E35264">
        <w:rPr>
          <w:rFonts w:eastAsia="Times" w:cs="Times New Roman"/>
        </w:rPr>
        <w:t xml:space="preserve"> </w:t>
      </w:r>
      <w:r>
        <w:rPr>
          <w:rFonts w:eastAsia="Times" w:cs="Times New Roman"/>
        </w:rPr>
        <w:t xml:space="preserve">for details see </w:t>
      </w:r>
      <w:r w:rsidR="004B6F62">
        <w:rPr>
          <w:rFonts w:eastAsia="Times" w:cs="Times New Roman"/>
        </w:rPr>
        <w:t xml:space="preserve">Online </w:t>
      </w:r>
      <w:r>
        <w:rPr>
          <w:rFonts w:eastAsia="Times" w:cs="Times New Roman"/>
        </w:rPr>
        <w:t xml:space="preserve">Appendix). </w:t>
      </w:r>
    </w:p>
    <w:p w14:paraId="4AC2FED0" w14:textId="77777777" w:rsidR="00A77830" w:rsidRDefault="00A77830" w:rsidP="00A77830">
      <w:pPr>
        <w:spacing w:line="360" w:lineRule="auto"/>
        <w:jc w:val="both"/>
        <w:rPr>
          <w:rFonts w:eastAsia="Times" w:cs="Times New Roman"/>
        </w:rPr>
      </w:pPr>
    </w:p>
    <w:p w14:paraId="35B64A81" w14:textId="77777777" w:rsidR="00A77830" w:rsidRDefault="00A77830" w:rsidP="00A77830">
      <w:pPr>
        <w:spacing w:line="360" w:lineRule="auto"/>
        <w:jc w:val="both"/>
        <w:rPr>
          <w:rFonts w:eastAsia="Times" w:cs="Times New Roman"/>
        </w:rPr>
      </w:pPr>
      <w:r>
        <w:rPr>
          <w:rFonts w:eastAsia="Times" w:cs="Times New Roman"/>
        </w:rPr>
        <w:t xml:space="preserve">We also control for temporal factors. </w:t>
      </w:r>
      <w:r>
        <w:rPr>
          <w:rFonts w:eastAsia="Times" w:cs="Times New Roman"/>
          <w:i/>
        </w:rPr>
        <w:t>T</w:t>
      </w:r>
      <w:r w:rsidRPr="00B318CE">
        <w:rPr>
          <w:rFonts w:eastAsia="Times" w:cs="Times New Roman"/>
          <w:i/>
        </w:rPr>
        <w:t>ime on agenda</w:t>
      </w:r>
      <w:r>
        <w:rPr>
          <w:rFonts w:eastAsia="Times" w:cs="Times New Roman"/>
          <w:i/>
        </w:rPr>
        <w:t xml:space="preserve"> </w:t>
      </w:r>
      <w:r>
        <w:rPr>
          <w:rFonts w:eastAsia="Times" w:cs="Times New Roman"/>
        </w:rPr>
        <w:t xml:space="preserve">captures the </w:t>
      </w:r>
      <w:r w:rsidR="001A2644">
        <w:rPr>
          <w:rFonts w:eastAsia="Times" w:cs="Times New Roman"/>
        </w:rPr>
        <w:t xml:space="preserve">years </w:t>
      </w:r>
      <w:r>
        <w:rPr>
          <w:rFonts w:eastAsia="Times" w:cs="Times New Roman"/>
        </w:rPr>
        <w:t xml:space="preserve">passed since </w:t>
      </w:r>
      <w:r w:rsidR="00832458">
        <w:rPr>
          <w:rFonts w:eastAsia="Times" w:cs="Times New Roman"/>
        </w:rPr>
        <w:t xml:space="preserve">a </w:t>
      </w:r>
      <w:r w:rsidR="00272782">
        <w:rPr>
          <w:rFonts w:eastAsia="Times" w:cs="Times New Roman"/>
        </w:rPr>
        <w:t>proposal</w:t>
      </w:r>
      <w:r w:rsidR="00980462">
        <w:rPr>
          <w:rFonts w:eastAsia="Times" w:cs="Times New Roman"/>
        </w:rPr>
        <w:t xml:space="preserve">’s introduction. </w:t>
      </w:r>
      <w:r>
        <w:rPr>
          <w:rFonts w:eastAsia="Times" w:cs="Times New Roman"/>
        </w:rPr>
        <w:t xml:space="preserve">The longer </w:t>
      </w:r>
      <w:r w:rsidR="00272782">
        <w:rPr>
          <w:rFonts w:eastAsia="Times" w:cs="Times New Roman"/>
        </w:rPr>
        <w:t xml:space="preserve">this time, </w:t>
      </w:r>
      <w:r>
        <w:rPr>
          <w:rFonts w:eastAsia="Times" w:cs="Times New Roman"/>
        </w:rPr>
        <w:t xml:space="preserve">the more likely </w:t>
      </w:r>
      <w:r w:rsidR="00272782">
        <w:rPr>
          <w:rFonts w:eastAsia="Times" w:cs="Times New Roman"/>
        </w:rPr>
        <w:t>a withdrawal announcement</w:t>
      </w:r>
      <w:r>
        <w:rPr>
          <w:rFonts w:eastAsia="Times" w:cs="Times New Roman"/>
        </w:rPr>
        <w:t xml:space="preserve">. The </w:t>
      </w:r>
      <w:r w:rsidRPr="00912B22">
        <w:rPr>
          <w:rFonts w:eastAsia="Times" w:cs="Times New Roman"/>
        </w:rPr>
        <w:t xml:space="preserve">variable takes the value 1 in the first year of a file’s </w:t>
      </w:r>
      <w:proofErr w:type="gramStart"/>
      <w:r w:rsidRPr="00912B22">
        <w:rPr>
          <w:rFonts w:eastAsia="Times" w:cs="Times New Roman"/>
        </w:rPr>
        <w:t>existence, and</w:t>
      </w:r>
      <w:proofErr w:type="gramEnd"/>
      <w:r w:rsidRPr="00912B22">
        <w:rPr>
          <w:rFonts w:eastAsia="Times" w:cs="Times New Roman"/>
        </w:rPr>
        <w:t xml:space="preserve"> then counts every </w:t>
      </w:r>
      <w:r>
        <w:rPr>
          <w:rFonts w:eastAsia="Times" w:cs="Times New Roman"/>
        </w:rPr>
        <w:t xml:space="preserve">subsequent </w:t>
      </w:r>
      <w:r w:rsidR="00832458">
        <w:rPr>
          <w:rFonts w:eastAsia="Times" w:cs="Times New Roman"/>
        </w:rPr>
        <w:t xml:space="preserve">agenda </w:t>
      </w:r>
      <w:r w:rsidRPr="00912B22">
        <w:rPr>
          <w:rFonts w:eastAsia="Times" w:cs="Times New Roman"/>
        </w:rPr>
        <w:t xml:space="preserve">year. </w:t>
      </w:r>
      <w:r w:rsidR="00832458">
        <w:rPr>
          <w:rFonts w:eastAsia="Times" w:cs="Times New Roman"/>
        </w:rPr>
        <w:t>C</w:t>
      </w:r>
      <w:r w:rsidRPr="00CA7CC5">
        <w:rPr>
          <w:rFonts w:eastAsia="Times" w:cs="Times New Roman"/>
          <w:i/>
        </w:rPr>
        <w:t xml:space="preserve">ycle: first-last year </w:t>
      </w:r>
      <w:r w:rsidRPr="00CA7CC5">
        <w:rPr>
          <w:rFonts w:eastAsia="Times" w:cs="Times New Roman"/>
        </w:rPr>
        <w:t xml:space="preserve">is a dummy </w:t>
      </w:r>
      <w:r w:rsidR="00980462">
        <w:rPr>
          <w:rFonts w:eastAsia="Times" w:cs="Times New Roman"/>
        </w:rPr>
        <w:t>controlling</w:t>
      </w:r>
      <w:r>
        <w:rPr>
          <w:rFonts w:eastAsia="Times" w:cs="Times New Roman"/>
        </w:rPr>
        <w:t xml:space="preserve"> for regular ‘</w:t>
      </w:r>
      <w:r w:rsidRPr="00CA7CC5">
        <w:rPr>
          <w:rFonts w:eastAsia="Times" w:cs="Times New Roman"/>
        </w:rPr>
        <w:t>activity</w:t>
      </w:r>
      <w:r>
        <w:rPr>
          <w:rFonts w:eastAsia="Times" w:cs="Times New Roman"/>
        </w:rPr>
        <w:t xml:space="preserve"> peaks’; the variable </w:t>
      </w:r>
      <w:r w:rsidRPr="00CA7CC5">
        <w:rPr>
          <w:rFonts w:eastAsia="Times" w:cs="Times New Roman"/>
        </w:rPr>
        <w:t>separates the first and last year</w:t>
      </w:r>
      <w:r>
        <w:rPr>
          <w:rFonts w:eastAsia="Times" w:cs="Times New Roman"/>
        </w:rPr>
        <w:t>s</w:t>
      </w:r>
      <w:r w:rsidRPr="00CA7CC5">
        <w:rPr>
          <w:rFonts w:eastAsia="Times" w:cs="Times New Roman"/>
        </w:rPr>
        <w:t xml:space="preserve"> of a </w:t>
      </w:r>
      <w:r>
        <w:rPr>
          <w:rFonts w:eastAsia="Times" w:cs="Times New Roman"/>
        </w:rPr>
        <w:t>legislative cycle</w:t>
      </w:r>
      <w:r w:rsidRPr="00CA7CC5">
        <w:rPr>
          <w:rFonts w:eastAsia="Times" w:cs="Times New Roman"/>
        </w:rPr>
        <w:t xml:space="preserve"> from the </w:t>
      </w:r>
      <w:r>
        <w:rPr>
          <w:rFonts w:eastAsia="Times" w:cs="Times New Roman"/>
        </w:rPr>
        <w:t xml:space="preserve">‘in </w:t>
      </w:r>
      <w:r w:rsidRPr="00CA7CC5">
        <w:rPr>
          <w:rFonts w:eastAsia="Times" w:cs="Times New Roman"/>
        </w:rPr>
        <w:t>between</w:t>
      </w:r>
      <w:r>
        <w:rPr>
          <w:rFonts w:eastAsia="Times" w:cs="Times New Roman"/>
        </w:rPr>
        <w:t>’ years</w:t>
      </w:r>
      <w:r w:rsidRPr="00CA7CC5">
        <w:rPr>
          <w:rFonts w:eastAsia="Times" w:cs="Times New Roman"/>
        </w:rPr>
        <w:t xml:space="preserve">. </w:t>
      </w:r>
    </w:p>
    <w:p w14:paraId="2D5501A5" w14:textId="77777777" w:rsidR="00A77830" w:rsidRDefault="00A77830" w:rsidP="00A77830">
      <w:pPr>
        <w:spacing w:line="360" w:lineRule="auto"/>
        <w:jc w:val="both"/>
        <w:rPr>
          <w:rFonts w:eastAsia="Times" w:cs="Times New Roman"/>
        </w:rPr>
      </w:pPr>
    </w:p>
    <w:p w14:paraId="312CD50F" w14:textId="77777777" w:rsidR="00A77830" w:rsidRDefault="00A77830" w:rsidP="00A77830">
      <w:pPr>
        <w:spacing w:line="360" w:lineRule="auto"/>
        <w:jc w:val="both"/>
        <w:rPr>
          <w:rFonts w:eastAsia="Times" w:cs="Times New Roman"/>
        </w:rPr>
      </w:pPr>
      <w:r w:rsidRPr="00806D3D">
        <w:rPr>
          <w:rFonts w:eastAsia="Times" w:cs="Times New Roman"/>
        </w:rPr>
        <w:lastRenderedPageBreak/>
        <w:t xml:space="preserve">Finally, we control for the different </w:t>
      </w:r>
      <w:r w:rsidRPr="00806D3D">
        <w:rPr>
          <w:rFonts w:eastAsia="Times" w:cs="Times New Roman"/>
          <w:i/>
        </w:rPr>
        <w:t>Commissions</w:t>
      </w:r>
      <w:r w:rsidRPr="00806D3D">
        <w:rPr>
          <w:rFonts w:eastAsia="Times" w:cs="Times New Roman"/>
        </w:rPr>
        <w:t xml:space="preserve"> (Barroso I, Barroso II, Juncker)</w:t>
      </w:r>
      <w:r w:rsidR="00980462">
        <w:rPr>
          <w:rFonts w:eastAsia="Times" w:cs="Times New Roman"/>
        </w:rPr>
        <w:t>. G</w:t>
      </w:r>
      <w:r w:rsidR="00326B2E">
        <w:rPr>
          <w:rFonts w:eastAsia="Times" w:cs="Times New Roman"/>
        </w:rPr>
        <w:t>iven</w:t>
      </w:r>
      <w:r w:rsidRPr="00806D3D">
        <w:rPr>
          <w:rFonts w:eastAsia="Times" w:cs="Times New Roman"/>
        </w:rPr>
        <w:t xml:space="preserve"> specific contextual factors and dynamics, </w:t>
      </w:r>
      <w:r w:rsidR="00980462">
        <w:rPr>
          <w:rFonts w:eastAsia="Times" w:cs="Times New Roman"/>
        </w:rPr>
        <w:t>commissions</w:t>
      </w:r>
      <w:r w:rsidR="00980462" w:rsidRPr="00806D3D">
        <w:rPr>
          <w:rFonts w:eastAsia="Times" w:cs="Times New Roman"/>
        </w:rPr>
        <w:t xml:space="preserve"> </w:t>
      </w:r>
      <w:r w:rsidRPr="00806D3D">
        <w:rPr>
          <w:rFonts w:eastAsia="Times" w:cs="Times New Roman"/>
        </w:rPr>
        <w:t>may use WPs different</w:t>
      </w:r>
      <w:r w:rsidR="00326B2E">
        <w:rPr>
          <w:rFonts w:eastAsia="Times" w:cs="Times New Roman"/>
        </w:rPr>
        <w:t>ly</w:t>
      </w:r>
      <w:r w:rsidRPr="00806D3D">
        <w:rPr>
          <w:rFonts w:eastAsia="Times" w:cs="Times New Roman"/>
        </w:rPr>
        <w:t xml:space="preserve"> (cf. Kreppel &amp; </w:t>
      </w:r>
      <w:proofErr w:type="spellStart"/>
      <w:r w:rsidRPr="00806D3D">
        <w:rPr>
          <w:rFonts w:eastAsia="Times" w:cs="Times New Roman"/>
        </w:rPr>
        <w:t>Oztas</w:t>
      </w:r>
      <w:proofErr w:type="spellEnd"/>
      <w:r w:rsidRPr="00806D3D">
        <w:rPr>
          <w:rFonts w:eastAsia="Times" w:cs="Times New Roman"/>
        </w:rPr>
        <w:t xml:space="preserve"> 2017). For instance, Juncker applied the principle of ‘political discontinuity’ liberally </w:t>
      </w:r>
      <w:r w:rsidR="00E048CE">
        <w:rPr>
          <w:rFonts w:eastAsia="Times" w:cs="Times New Roman"/>
        </w:rPr>
        <w:t>when taking office</w:t>
      </w:r>
      <w:r w:rsidRPr="00806D3D">
        <w:rPr>
          <w:rFonts w:eastAsia="Times" w:cs="Times New Roman"/>
        </w:rPr>
        <w:t xml:space="preserve">, while Barroso-II is known for </w:t>
      </w:r>
      <w:r w:rsidR="00E048CE" w:rsidRPr="00806D3D">
        <w:rPr>
          <w:rFonts w:eastAsia="Times" w:cs="Times New Roman"/>
        </w:rPr>
        <w:t>‘clean</w:t>
      </w:r>
      <w:r w:rsidR="00E048CE">
        <w:rPr>
          <w:rFonts w:eastAsia="Times" w:cs="Times New Roman"/>
        </w:rPr>
        <w:t xml:space="preserve">ing </w:t>
      </w:r>
      <w:r w:rsidR="00E048CE" w:rsidRPr="00806D3D">
        <w:rPr>
          <w:rFonts w:eastAsia="Times" w:cs="Times New Roman"/>
        </w:rPr>
        <w:t>up’</w:t>
      </w:r>
      <w:r w:rsidR="00E048CE">
        <w:rPr>
          <w:rFonts w:eastAsia="Times" w:cs="Times New Roman"/>
        </w:rPr>
        <w:t>, by removing</w:t>
      </w:r>
      <w:r w:rsidRPr="00806D3D">
        <w:rPr>
          <w:rFonts w:eastAsia="Times" w:cs="Times New Roman"/>
        </w:rPr>
        <w:t xml:space="preserve"> </w:t>
      </w:r>
      <w:proofErr w:type="gramStart"/>
      <w:r w:rsidRPr="00806D3D">
        <w:rPr>
          <w:rFonts w:eastAsia="Times" w:cs="Times New Roman"/>
        </w:rPr>
        <w:t>procedurally-obsolete</w:t>
      </w:r>
      <w:proofErr w:type="gramEnd"/>
      <w:r w:rsidRPr="00806D3D">
        <w:rPr>
          <w:rFonts w:eastAsia="Times" w:cs="Times New Roman"/>
        </w:rPr>
        <w:t xml:space="preserve"> proposals</w:t>
      </w:r>
      <w:r w:rsidR="00E048CE">
        <w:rPr>
          <w:rFonts w:eastAsia="Times" w:cs="Times New Roman"/>
        </w:rPr>
        <w:t xml:space="preserve"> that are pending, because there is no ‘</w:t>
      </w:r>
      <w:r w:rsidRPr="00806D3D">
        <w:rPr>
          <w:rFonts w:eastAsia="Times" w:cs="Times New Roman"/>
        </w:rPr>
        <w:t>time</w:t>
      </w:r>
      <w:r w:rsidR="00E048CE">
        <w:rPr>
          <w:rFonts w:eastAsia="Times" w:cs="Times New Roman"/>
        </w:rPr>
        <w:t xml:space="preserve">-out’ </w:t>
      </w:r>
      <w:r w:rsidRPr="00806D3D">
        <w:rPr>
          <w:rFonts w:eastAsia="Times" w:cs="Times New Roman"/>
        </w:rPr>
        <w:t>for legislative proposals.</w:t>
      </w:r>
    </w:p>
    <w:p w14:paraId="1FF66A2E" w14:textId="77777777" w:rsidR="00A77830" w:rsidRDefault="00A77830" w:rsidP="00A77830">
      <w:pPr>
        <w:spacing w:line="360" w:lineRule="auto"/>
        <w:jc w:val="both"/>
        <w:rPr>
          <w:rFonts w:eastAsia="Times" w:cs="Times New Roman"/>
        </w:rPr>
      </w:pPr>
    </w:p>
    <w:p w14:paraId="4B54365C" w14:textId="77777777" w:rsidR="00324F0B" w:rsidRPr="00912B22" w:rsidRDefault="00324F0B" w:rsidP="00A77830">
      <w:pPr>
        <w:spacing w:line="360" w:lineRule="auto"/>
        <w:jc w:val="both"/>
        <w:rPr>
          <w:rFonts w:eastAsia="Times" w:cs="Times New Roman"/>
        </w:rPr>
      </w:pPr>
    </w:p>
    <w:p w14:paraId="78B6447B" w14:textId="77777777" w:rsidR="00A77830" w:rsidRPr="0099597F" w:rsidRDefault="00A77830" w:rsidP="00A77830">
      <w:pPr>
        <w:spacing w:after="240" w:line="360" w:lineRule="auto"/>
        <w:jc w:val="both"/>
        <w:rPr>
          <w:rFonts w:cs="Times New Roman"/>
          <w:b/>
        </w:rPr>
      </w:pPr>
      <w:r>
        <w:rPr>
          <w:rFonts w:cs="Times New Roman"/>
          <w:b/>
        </w:rPr>
        <w:t>5</w:t>
      </w:r>
      <w:r w:rsidRPr="0099597F">
        <w:rPr>
          <w:rFonts w:cs="Times New Roman"/>
          <w:b/>
        </w:rPr>
        <w:t>.</w:t>
      </w:r>
      <w:r w:rsidRPr="0099597F">
        <w:rPr>
          <w:rFonts w:cs="Times New Roman"/>
          <w:b/>
        </w:rPr>
        <w:tab/>
        <w:t>Analysis</w:t>
      </w:r>
    </w:p>
    <w:p w14:paraId="036E1374" w14:textId="77777777" w:rsidR="00A77830" w:rsidRDefault="00A77830" w:rsidP="00A77830">
      <w:pPr>
        <w:spacing w:line="360" w:lineRule="auto"/>
        <w:jc w:val="both"/>
        <w:rPr>
          <w:rFonts w:cs="Times New Roman"/>
        </w:rPr>
      </w:pPr>
      <w:r w:rsidRPr="0099597F">
        <w:rPr>
          <w:rFonts w:cs="Times New Roman"/>
        </w:rPr>
        <w:t xml:space="preserve">As our dependent variable is dichotomous, we </w:t>
      </w:r>
      <w:r>
        <w:rPr>
          <w:rFonts w:cs="Times New Roman"/>
        </w:rPr>
        <w:t xml:space="preserve">used logistic regression to </w:t>
      </w:r>
      <w:r w:rsidRPr="0099597F">
        <w:rPr>
          <w:rFonts w:cs="Times New Roman"/>
        </w:rPr>
        <w:t xml:space="preserve">estimate the likelihood of </w:t>
      </w:r>
      <w:r>
        <w:rPr>
          <w:rFonts w:cs="Times New Roman"/>
        </w:rPr>
        <w:t>withdrawal announcements</w:t>
      </w:r>
      <w:r w:rsidRPr="0099597F">
        <w:rPr>
          <w:rFonts w:cs="Times New Roman"/>
        </w:rPr>
        <w:t xml:space="preserve">. </w:t>
      </w:r>
      <w:r w:rsidR="00CF480E">
        <w:rPr>
          <w:rFonts w:cs="Times New Roman"/>
        </w:rPr>
        <w:t xml:space="preserve">Such announcements </w:t>
      </w:r>
      <w:r w:rsidRPr="0099597F">
        <w:rPr>
          <w:rFonts w:cs="Times New Roman"/>
        </w:rPr>
        <w:t>are uncommon</w:t>
      </w:r>
      <w:r w:rsidR="00707464">
        <w:rPr>
          <w:rFonts w:cs="Times New Roman"/>
        </w:rPr>
        <w:t xml:space="preserve"> </w:t>
      </w:r>
      <w:r>
        <w:rPr>
          <w:rFonts w:cs="Times New Roman"/>
        </w:rPr>
        <w:t xml:space="preserve">but </w:t>
      </w:r>
      <w:r w:rsidRPr="0099597F">
        <w:rPr>
          <w:rFonts w:cs="Times New Roman"/>
        </w:rPr>
        <w:t>the</w:t>
      </w:r>
      <w:r w:rsidR="00CF480E">
        <w:rPr>
          <w:rFonts w:cs="Times New Roman"/>
        </w:rPr>
        <w:t>ir</w:t>
      </w:r>
      <w:r w:rsidRPr="0099597F">
        <w:rPr>
          <w:rFonts w:cs="Times New Roman"/>
        </w:rPr>
        <w:t xml:space="preserve"> number in our data (151 ‘events’) allows us to use regular logistic regression rather than logistic regression for rare events. We clustered our observations by legislative file as our observations are pending proposals in a specific annual period</w:t>
      </w:r>
      <w:r>
        <w:rPr>
          <w:rFonts w:cs="Times New Roman"/>
        </w:rPr>
        <w:t xml:space="preserve">. </w:t>
      </w:r>
    </w:p>
    <w:p w14:paraId="30ED0ADB" w14:textId="77777777" w:rsidR="00A77830" w:rsidRDefault="00A77830" w:rsidP="00A77830">
      <w:pPr>
        <w:spacing w:line="360" w:lineRule="auto"/>
        <w:jc w:val="both"/>
        <w:rPr>
          <w:rFonts w:cs="Times New Roman"/>
        </w:rPr>
      </w:pPr>
    </w:p>
    <w:p w14:paraId="10C63280" w14:textId="77777777" w:rsidR="00A77830" w:rsidRPr="006506D9" w:rsidRDefault="00A77830" w:rsidP="00A77830">
      <w:pPr>
        <w:pStyle w:val="Paragrafoelenco"/>
        <w:spacing w:line="360" w:lineRule="auto"/>
        <w:jc w:val="both"/>
        <w:rPr>
          <w:rFonts w:ascii="Times New Roman" w:hAnsi="Times New Roman" w:cs="Times New Roman"/>
        </w:rPr>
      </w:pPr>
      <w:r w:rsidRPr="00671F79">
        <w:rPr>
          <w:rFonts w:ascii="Times New Roman" w:hAnsi="Times New Roman" w:cs="Times New Roman"/>
        </w:rPr>
        <w:t xml:space="preserve">We estimated </w:t>
      </w:r>
      <w:r w:rsidR="006506D9">
        <w:rPr>
          <w:rFonts w:ascii="Times New Roman" w:hAnsi="Times New Roman" w:cs="Times New Roman"/>
        </w:rPr>
        <w:t>five</w:t>
      </w:r>
      <w:r w:rsidR="006506D9" w:rsidRPr="00671F79">
        <w:rPr>
          <w:rFonts w:ascii="Times New Roman" w:hAnsi="Times New Roman" w:cs="Times New Roman"/>
        </w:rPr>
        <w:t xml:space="preserve"> </w:t>
      </w:r>
      <w:r w:rsidRPr="00671F79">
        <w:rPr>
          <w:rFonts w:ascii="Times New Roman" w:hAnsi="Times New Roman" w:cs="Times New Roman"/>
        </w:rPr>
        <w:t xml:space="preserve">models. Table </w:t>
      </w:r>
      <w:r w:rsidR="00955A35">
        <w:rPr>
          <w:rFonts w:ascii="Times New Roman" w:hAnsi="Times New Roman" w:cs="Times New Roman"/>
        </w:rPr>
        <w:t>1</w:t>
      </w:r>
      <w:r w:rsidRPr="00671F79">
        <w:rPr>
          <w:rFonts w:ascii="Times New Roman" w:hAnsi="Times New Roman" w:cs="Times New Roman"/>
        </w:rPr>
        <w:t xml:space="preserve"> presents the models and includes both coefficients and odds ratios. Models 1 to 3 include the control variables</w:t>
      </w:r>
      <w:r w:rsidR="00C32E9D">
        <w:rPr>
          <w:rFonts w:ascii="Times New Roman" w:hAnsi="Times New Roman" w:cs="Times New Roman"/>
        </w:rPr>
        <w:t xml:space="preserve"> to explore </w:t>
      </w:r>
      <w:r w:rsidRPr="00671F79">
        <w:rPr>
          <w:rFonts w:ascii="Times New Roman" w:hAnsi="Times New Roman" w:cs="Times New Roman"/>
        </w:rPr>
        <w:t xml:space="preserve">established </w:t>
      </w:r>
      <w:r w:rsidR="00C32E9D">
        <w:rPr>
          <w:rFonts w:ascii="Times New Roman" w:hAnsi="Times New Roman" w:cs="Times New Roman"/>
        </w:rPr>
        <w:t>explanations of</w:t>
      </w:r>
      <w:r w:rsidRPr="00671F79">
        <w:rPr>
          <w:rFonts w:ascii="Times New Roman" w:hAnsi="Times New Roman" w:cs="Times New Roman"/>
        </w:rPr>
        <w:t xml:space="preserve"> withdrawal. Model 1 includes the </w:t>
      </w:r>
      <w:r>
        <w:rPr>
          <w:rFonts w:ascii="Times New Roman" w:hAnsi="Times New Roman" w:cs="Times New Roman"/>
        </w:rPr>
        <w:t>functional-</w:t>
      </w:r>
      <w:r w:rsidRPr="00671F79">
        <w:rPr>
          <w:rFonts w:ascii="Times New Roman" w:hAnsi="Times New Roman" w:cs="Times New Roman"/>
        </w:rPr>
        <w:t>temporal controls</w:t>
      </w:r>
      <w:r w:rsidR="005571F6">
        <w:rPr>
          <w:rFonts w:ascii="Times New Roman" w:hAnsi="Times New Roman" w:cs="Times New Roman"/>
        </w:rPr>
        <w:t xml:space="preserve">, capturing </w:t>
      </w:r>
      <w:r w:rsidRPr="00671F79">
        <w:rPr>
          <w:rFonts w:ascii="Times New Roman" w:hAnsi="Times New Roman" w:cs="Times New Roman"/>
        </w:rPr>
        <w:t>the Commission’s work cycle (</w:t>
      </w:r>
      <w:r w:rsidRPr="00671F79">
        <w:rPr>
          <w:rFonts w:ascii="Times New Roman" w:hAnsi="Times New Roman" w:cs="Times New Roman"/>
          <w:i/>
        </w:rPr>
        <w:t>cycle: first-last year</w:t>
      </w:r>
      <w:r w:rsidRPr="00671F79">
        <w:rPr>
          <w:rFonts w:ascii="Times New Roman" w:hAnsi="Times New Roman" w:cs="Times New Roman"/>
        </w:rPr>
        <w:t xml:space="preserve">), </w:t>
      </w:r>
      <w:r w:rsidRPr="00671F79">
        <w:rPr>
          <w:rFonts w:ascii="Times New Roman" w:hAnsi="Times New Roman" w:cs="Times New Roman"/>
          <w:i/>
        </w:rPr>
        <w:t>time on agenda</w:t>
      </w:r>
      <w:r>
        <w:rPr>
          <w:rFonts w:ascii="Times New Roman" w:hAnsi="Times New Roman" w:cs="Times New Roman"/>
        </w:rPr>
        <w:t>,</w:t>
      </w:r>
      <w:r w:rsidRPr="00671F79">
        <w:rPr>
          <w:rFonts w:ascii="Times New Roman" w:hAnsi="Times New Roman" w:cs="Times New Roman"/>
        </w:rPr>
        <w:t xml:space="preserve"> and </w:t>
      </w:r>
      <w:r w:rsidR="005571F6">
        <w:rPr>
          <w:rFonts w:ascii="Times New Roman" w:hAnsi="Times New Roman" w:cs="Times New Roman"/>
        </w:rPr>
        <w:t xml:space="preserve">the </w:t>
      </w:r>
      <w:r>
        <w:rPr>
          <w:rFonts w:ascii="Times New Roman" w:hAnsi="Times New Roman" w:cs="Times New Roman"/>
        </w:rPr>
        <w:t>different</w:t>
      </w:r>
      <w:r w:rsidRPr="00671F79">
        <w:rPr>
          <w:rFonts w:ascii="Times New Roman" w:hAnsi="Times New Roman" w:cs="Times New Roman"/>
        </w:rPr>
        <w:t xml:space="preserve"> Commission</w:t>
      </w:r>
      <w:r>
        <w:rPr>
          <w:rFonts w:ascii="Times New Roman" w:hAnsi="Times New Roman" w:cs="Times New Roman"/>
        </w:rPr>
        <w:t>s</w:t>
      </w:r>
      <w:r w:rsidRPr="00671F79">
        <w:rPr>
          <w:rFonts w:ascii="Times New Roman" w:hAnsi="Times New Roman" w:cs="Times New Roman"/>
        </w:rPr>
        <w:t xml:space="preserve">. Model 2 adds </w:t>
      </w:r>
      <w:r>
        <w:rPr>
          <w:rFonts w:ascii="Times New Roman" w:hAnsi="Times New Roman" w:cs="Times New Roman"/>
        </w:rPr>
        <w:t>file-characteristics (</w:t>
      </w:r>
      <w:r w:rsidRPr="00671F79">
        <w:rPr>
          <w:rFonts w:ascii="Times New Roman" w:hAnsi="Times New Roman" w:cs="Times New Roman"/>
          <w:i/>
        </w:rPr>
        <w:t>substantive</w:t>
      </w:r>
      <w:r w:rsidR="004A5823">
        <w:rPr>
          <w:rFonts w:ascii="Times New Roman" w:hAnsi="Times New Roman" w:cs="Times New Roman"/>
        </w:rPr>
        <w:t>;</w:t>
      </w:r>
      <w:r>
        <w:rPr>
          <w:rFonts w:ascii="Times New Roman" w:hAnsi="Times New Roman" w:cs="Times New Roman"/>
        </w:rPr>
        <w:t xml:space="preserve"> </w:t>
      </w:r>
      <w:r w:rsidRPr="00671F79">
        <w:rPr>
          <w:rFonts w:ascii="Times New Roman" w:hAnsi="Times New Roman" w:cs="Times New Roman"/>
          <w:i/>
        </w:rPr>
        <w:t>complexity</w:t>
      </w:r>
      <w:r w:rsidR="004A5823">
        <w:rPr>
          <w:rFonts w:ascii="Times New Roman" w:hAnsi="Times New Roman" w:cs="Times New Roman"/>
        </w:rPr>
        <w:t>;</w:t>
      </w:r>
      <w:r w:rsidRPr="00671F79">
        <w:rPr>
          <w:rFonts w:ascii="Times New Roman" w:hAnsi="Times New Roman" w:cs="Times New Roman"/>
        </w:rPr>
        <w:t xml:space="preserve"> </w:t>
      </w:r>
      <w:r w:rsidRPr="00671F79">
        <w:rPr>
          <w:rFonts w:ascii="Times New Roman" w:hAnsi="Times New Roman" w:cs="Times New Roman"/>
          <w:i/>
        </w:rPr>
        <w:t>EU expansion</w:t>
      </w:r>
      <w:r>
        <w:rPr>
          <w:rFonts w:ascii="Times New Roman" w:hAnsi="Times New Roman" w:cs="Times New Roman"/>
        </w:rPr>
        <w:t>)</w:t>
      </w:r>
      <w:r w:rsidRPr="00671F79">
        <w:rPr>
          <w:rFonts w:ascii="Times New Roman" w:hAnsi="Times New Roman" w:cs="Times New Roman"/>
        </w:rPr>
        <w:t xml:space="preserve">. </w:t>
      </w:r>
      <w:r>
        <w:rPr>
          <w:rFonts w:ascii="Times New Roman" w:hAnsi="Times New Roman" w:cs="Times New Roman"/>
        </w:rPr>
        <w:t xml:space="preserve">Model 3 includes the controls for uncertainty: </w:t>
      </w:r>
      <w:r>
        <w:rPr>
          <w:rFonts w:ascii="Times New Roman" w:hAnsi="Times New Roman" w:cs="Times New Roman"/>
          <w:i/>
        </w:rPr>
        <w:t xml:space="preserve">gridlock </w:t>
      </w:r>
      <w:r>
        <w:rPr>
          <w:rFonts w:ascii="Times New Roman" w:hAnsi="Times New Roman" w:cs="Times New Roman"/>
        </w:rPr>
        <w:t xml:space="preserve">and </w:t>
      </w:r>
      <w:r>
        <w:rPr>
          <w:rFonts w:ascii="Times New Roman" w:hAnsi="Times New Roman" w:cs="Times New Roman"/>
          <w:i/>
        </w:rPr>
        <w:t xml:space="preserve">national elections. </w:t>
      </w:r>
      <w:r w:rsidRPr="00671F79">
        <w:rPr>
          <w:rFonts w:ascii="Times New Roman" w:hAnsi="Times New Roman" w:cs="Times New Roman"/>
        </w:rPr>
        <w:t xml:space="preserve">Models </w:t>
      </w:r>
      <w:r>
        <w:rPr>
          <w:rFonts w:ascii="Times New Roman" w:hAnsi="Times New Roman" w:cs="Times New Roman"/>
        </w:rPr>
        <w:t>4</w:t>
      </w:r>
      <w:r w:rsidRPr="00671F79">
        <w:rPr>
          <w:rFonts w:ascii="Times New Roman" w:hAnsi="Times New Roman" w:cs="Times New Roman"/>
        </w:rPr>
        <w:t xml:space="preserve"> introduce</w:t>
      </w:r>
      <w:r w:rsidR="00640ABD">
        <w:rPr>
          <w:rFonts w:ascii="Times New Roman" w:hAnsi="Times New Roman" w:cs="Times New Roman"/>
        </w:rPr>
        <w:t>s</w:t>
      </w:r>
      <w:r w:rsidRPr="00671F79">
        <w:rPr>
          <w:rFonts w:ascii="Times New Roman" w:hAnsi="Times New Roman" w:cs="Times New Roman"/>
        </w:rPr>
        <w:t xml:space="preserve"> </w:t>
      </w:r>
      <w:r>
        <w:rPr>
          <w:rFonts w:ascii="Times New Roman" w:hAnsi="Times New Roman" w:cs="Times New Roman"/>
        </w:rPr>
        <w:t>our</w:t>
      </w:r>
      <w:r w:rsidRPr="00671F79">
        <w:rPr>
          <w:rFonts w:ascii="Times New Roman" w:hAnsi="Times New Roman" w:cs="Times New Roman"/>
        </w:rPr>
        <w:t xml:space="preserve"> ‘political’ variables</w:t>
      </w:r>
      <w:r w:rsidR="00640ABD">
        <w:rPr>
          <w:rFonts w:ascii="Times New Roman" w:hAnsi="Times New Roman" w:cs="Times New Roman"/>
        </w:rPr>
        <w:t xml:space="preserve">: </w:t>
      </w:r>
      <w:r w:rsidRPr="00671F79">
        <w:rPr>
          <w:rFonts w:ascii="Times New Roman" w:hAnsi="Times New Roman" w:cs="Times New Roman"/>
          <w:i/>
        </w:rPr>
        <w:t>Euroscepticism, core state powers, and issue salience</w:t>
      </w:r>
      <w:r w:rsidRPr="000E675F">
        <w:rPr>
          <w:rFonts w:ascii="Times New Roman" w:hAnsi="Times New Roman" w:cs="Times New Roman"/>
          <w:i/>
        </w:rPr>
        <w:t>.</w:t>
      </w:r>
      <w:r w:rsidR="00706B35" w:rsidRPr="000E675F">
        <w:rPr>
          <w:rStyle w:val="Rimandonotaapidipagina"/>
          <w:rFonts w:ascii="Times New Roman" w:hAnsi="Times New Roman" w:cs="Times New Roman"/>
        </w:rPr>
        <w:footnoteReference w:id="5"/>
      </w:r>
      <w:r w:rsidR="006506D9">
        <w:rPr>
          <w:rFonts w:ascii="Times New Roman" w:hAnsi="Times New Roman" w:cs="Times New Roman"/>
          <w:i/>
        </w:rPr>
        <w:t xml:space="preserve"> </w:t>
      </w:r>
      <w:r w:rsidR="00096371">
        <w:rPr>
          <w:rFonts w:ascii="Times New Roman" w:hAnsi="Times New Roman" w:cs="Times New Roman"/>
        </w:rPr>
        <w:t xml:space="preserve">Finally, </w:t>
      </w:r>
      <w:r w:rsidR="006506D9">
        <w:rPr>
          <w:rFonts w:ascii="Times New Roman" w:hAnsi="Times New Roman" w:cs="Times New Roman"/>
        </w:rPr>
        <w:t xml:space="preserve">Model 5 </w:t>
      </w:r>
      <w:r w:rsidR="00096371">
        <w:rPr>
          <w:rFonts w:ascii="Times New Roman" w:hAnsi="Times New Roman" w:cs="Times New Roman"/>
        </w:rPr>
        <w:t xml:space="preserve">is a reduced version of Model 4, excluding </w:t>
      </w:r>
      <w:r w:rsidR="006506D9">
        <w:rPr>
          <w:rFonts w:ascii="Times New Roman" w:hAnsi="Times New Roman" w:cs="Times New Roman"/>
        </w:rPr>
        <w:t xml:space="preserve">the controls that did not </w:t>
      </w:r>
      <w:r w:rsidR="00096371">
        <w:rPr>
          <w:rFonts w:ascii="Times New Roman" w:hAnsi="Times New Roman" w:cs="Times New Roman"/>
        </w:rPr>
        <w:t>have</w:t>
      </w:r>
      <w:r w:rsidR="006506D9">
        <w:rPr>
          <w:rFonts w:ascii="Times New Roman" w:hAnsi="Times New Roman" w:cs="Times New Roman"/>
        </w:rPr>
        <w:t xml:space="preserve"> a significant </w:t>
      </w:r>
      <w:r w:rsidR="00096371">
        <w:rPr>
          <w:rFonts w:ascii="Times New Roman" w:hAnsi="Times New Roman" w:cs="Times New Roman"/>
        </w:rPr>
        <w:t>effect</w:t>
      </w:r>
      <w:r w:rsidR="006506D9">
        <w:rPr>
          <w:rFonts w:ascii="Times New Roman" w:hAnsi="Times New Roman" w:cs="Times New Roman"/>
        </w:rPr>
        <w:t xml:space="preserve">. </w:t>
      </w:r>
    </w:p>
    <w:p w14:paraId="1E8C2228" w14:textId="77777777" w:rsidR="00A77830" w:rsidRDefault="00A77830" w:rsidP="00A77830">
      <w:pPr>
        <w:pStyle w:val="Paragrafoelenco"/>
        <w:spacing w:line="360" w:lineRule="auto"/>
        <w:jc w:val="both"/>
        <w:rPr>
          <w:rFonts w:ascii="Times New Roman" w:hAnsi="Times New Roman" w:cs="Times New Roman"/>
        </w:rPr>
      </w:pPr>
    </w:p>
    <w:p w14:paraId="01072137" w14:textId="77777777" w:rsidR="00A77830" w:rsidRPr="0099597F" w:rsidRDefault="00C96702" w:rsidP="00A77830">
      <w:pPr>
        <w:spacing w:line="360" w:lineRule="auto"/>
        <w:jc w:val="both"/>
        <w:rPr>
          <w:rFonts w:cs="Times New Roman"/>
        </w:rPr>
      </w:pPr>
      <w:r>
        <w:rPr>
          <w:rFonts w:cs="Times New Roman"/>
        </w:rPr>
        <w:t xml:space="preserve">All controls in </w:t>
      </w:r>
      <w:r w:rsidR="00A77830">
        <w:rPr>
          <w:rFonts w:cs="Times New Roman"/>
        </w:rPr>
        <w:t>Mo</w:t>
      </w:r>
      <w:r w:rsidR="00A77830" w:rsidRPr="0099597F">
        <w:rPr>
          <w:rFonts w:cs="Times New Roman"/>
        </w:rPr>
        <w:t>dels 1 and 2 have significant effect</w:t>
      </w:r>
      <w:r w:rsidR="00A77830">
        <w:rPr>
          <w:rFonts w:cs="Times New Roman"/>
        </w:rPr>
        <w:t>s</w:t>
      </w:r>
      <w:r w:rsidR="007C7B3C">
        <w:rPr>
          <w:rFonts w:cs="Times New Roman"/>
        </w:rPr>
        <w:t>,</w:t>
      </w:r>
      <w:r w:rsidR="007C7B3C" w:rsidRPr="007C7B3C">
        <w:rPr>
          <w:rFonts w:cs="Times New Roman"/>
        </w:rPr>
        <w:t xml:space="preserve"> </w:t>
      </w:r>
      <w:r w:rsidR="007C7B3C">
        <w:rPr>
          <w:rFonts w:cs="Times New Roman"/>
        </w:rPr>
        <w:t xml:space="preserve">except </w:t>
      </w:r>
      <w:r w:rsidR="007C7B3C" w:rsidRPr="00D8619C">
        <w:rPr>
          <w:rFonts w:cs="Times New Roman"/>
          <w:i/>
        </w:rPr>
        <w:t>EU expansion</w:t>
      </w:r>
      <w:r w:rsidR="00A77830">
        <w:rPr>
          <w:rFonts w:cs="Times New Roman"/>
        </w:rPr>
        <w:t>.</w:t>
      </w:r>
      <w:r w:rsidR="00A77830" w:rsidRPr="0099597F">
        <w:rPr>
          <w:rFonts w:cs="Times New Roman"/>
        </w:rPr>
        <w:t xml:space="preserve"> </w:t>
      </w:r>
      <w:r w:rsidR="00A77830">
        <w:rPr>
          <w:rFonts w:cs="Times New Roman"/>
        </w:rPr>
        <w:t>As expected</w:t>
      </w:r>
      <w:r w:rsidR="00A77830" w:rsidRPr="0099597F">
        <w:rPr>
          <w:rFonts w:cs="Times New Roman"/>
        </w:rPr>
        <w:t xml:space="preserve">, the Commission </w:t>
      </w:r>
      <w:r w:rsidR="001545EE">
        <w:rPr>
          <w:rFonts w:cs="Times New Roman"/>
        </w:rPr>
        <w:t xml:space="preserve">announces significantly more withdrawals </w:t>
      </w:r>
      <w:r w:rsidR="00A77830" w:rsidRPr="0099597F">
        <w:rPr>
          <w:rFonts w:cs="Times New Roman"/>
        </w:rPr>
        <w:t xml:space="preserve">in the </w:t>
      </w:r>
      <w:r w:rsidR="00A77830" w:rsidRPr="0099597F">
        <w:rPr>
          <w:rFonts w:cs="Times New Roman"/>
          <w:i/>
        </w:rPr>
        <w:t>first and last year</w:t>
      </w:r>
      <w:r w:rsidR="00A77830" w:rsidRPr="0099597F">
        <w:rPr>
          <w:rFonts w:cs="Times New Roman"/>
        </w:rPr>
        <w:t xml:space="preserve"> of its time in office. Indeed, as Figure 1 suggested, both Barroso II and Juncker use</w:t>
      </w:r>
      <w:r w:rsidR="00A77830">
        <w:rPr>
          <w:rFonts w:cs="Times New Roman"/>
        </w:rPr>
        <w:t>d</w:t>
      </w:r>
      <w:r w:rsidR="00A77830" w:rsidRPr="0099597F">
        <w:rPr>
          <w:rFonts w:cs="Times New Roman"/>
        </w:rPr>
        <w:t xml:space="preserve"> their first </w:t>
      </w:r>
      <w:r w:rsidR="00A77830">
        <w:rPr>
          <w:rFonts w:cs="Times New Roman"/>
        </w:rPr>
        <w:t>WP</w:t>
      </w:r>
      <w:r w:rsidR="00A77830" w:rsidRPr="0099597F">
        <w:rPr>
          <w:rFonts w:cs="Times New Roman"/>
        </w:rPr>
        <w:t xml:space="preserve"> to ‘clean up’ (there </w:t>
      </w:r>
      <w:r w:rsidR="00A77830">
        <w:rPr>
          <w:rFonts w:cs="Times New Roman"/>
        </w:rPr>
        <w:t>are</w:t>
      </w:r>
      <w:r w:rsidR="00A77830" w:rsidRPr="0099597F">
        <w:rPr>
          <w:rFonts w:cs="Times New Roman"/>
        </w:rPr>
        <w:t xml:space="preserve"> no withdrawals annex</w:t>
      </w:r>
      <w:r w:rsidR="00A77830">
        <w:rPr>
          <w:rFonts w:cs="Times New Roman"/>
        </w:rPr>
        <w:t>es</w:t>
      </w:r>
      <w:r w:rsidR="00A77830" w:rsidRPr="0099597F">
        <w:rPr>
          <w:rFonts w:cs="Times New Roman"/>
        </w:rPr>
        <w:t xml:space="preserve"> for the first year</w:t>
      </w:r>
      <w:r w:rsidR="00A77830">
        <w:rPr>
          <w:rFonts w:cs="Times New Roman"/>
        </w:rPr>
        <w:t>s</w:t>
      </w:r>
      <w:r w:rsidR="00A77830" w:rsidRPr="0099597F">
        <w:rPr>
          <w:rFonts w:cs="Times New Roman"/>
        </w:rPr>
        <w:t xml:space="preserve"> of Barroso I), while the last </w:t>
      </w:r>
      <w:r w:rsidR="00A77830">
        <w:rPr>
          <w:rFonts w:cs="Times New Roman"/>
        </w:rPr>
        <w:t>WP</w:t>
      </w:r>
      <w:r w:rsidR="00A77830" w:rsidRPr="0099597F">
        <w:rPr>
          <w:rFonts w:cs="Times New Roman"/>
        </w:rPr>
        <w:t xml:space="preserve"> of the cycle </w:t>
      </w:r>
      <w:r w:rsidR="001545EE">
        <w:rPr>
          <w:rFonts w:cs="Times New Roman"/>
        </w:rPr>
        <w:t xml:space="preserve">mattered </w:t>
      </w:r>
      <w:proofErr w:type="gramStart"/>
      <w:r w:rsidR="001545EE">
        <w:rPr>
          <w:rFonts w:cs="Times New Roman"/>
        </w:rPr>
        <w:t>in particular for</w:t>
      </w:r>
      <w:proofErr w:type="gramEnd"/>
      <w:r w:rsidR="00A77830" w:rsidRPr="0099597F">
        <w:rPr>
          <w:rFonts w:cs="Times New Roman"/>
        </w:rPr>
        <w:t xml:space="preserve"> Barroso II. </w:t>
      </w:r>
      <w:r w:rsidR="00A77830">
        <w:rPr>
          <w:rFonts w:cs="Times New Roman"/>
        </w:rPr>
        <w:t>C</w:t>
      </w:r>
      <w:r w:rsidR="00A77830" w:rsidRPr="0099597F">
        <w:rPr>
          <w:rFonts w:cs="Times New Roman"/>
        </w:rPr>
        <w:t xml:space="preserve">ompared to Barroso I, </w:t>
      </w:r>
      <w:r w:rsidR="00A77830" w:rsidRPr="0099597F">
        <w:rPr>
          <w:rFonts w:cs="Times New Roman"/>
          <w:i/>
        </w:rPr>
        <w:t>Barroso II</w:t>
      </w:r>
      <w:r w:rsidR="00A77830" w:rsidRPr="0099597F">
        <w:rPr>
          <w:rFonts w:cs="Times New Roman"/>
        </w:rPr>
        <w:t xml:space="preserve"> and </w:t>
      </w:r>
      <w:r w:rsidR="00A77830" w:rsidRPr="0099597F">
        <w:rPr>
          <w:rFonts w:cs="Times New Roman"/>
          <w:i/>
        </w:rPr>
        <w:t>Juncker</w:t>
      </w:r>
      <w:r w:rsidR="00A77830" w:rsidRPr="0099597F">
        <w:rPr>
          <w:rFonts w:cs="Times New Roman"/>
        </w:rPr>
        <w:t xml:space="preserve"> announced more withdrawals, suggesting</w:t>
      </w:r>
      <w:r w:rsidR="001545EE">
        <w:rPr>
          <w:rFonts w:cs="Times New Roman"/>
        </w:rPr>
        <w:t xml:space="preserve"> </w:t>
      </w:r>
      <w:r w:rsidR="00A77830">
        <w:rPr>
          <w:rFonts w:cs="Times New Roman"/>
        </w:rPr>
        <w:t>‘normalisation’</w:t>
      </w:r>
      <w:r w:rsidR="00A77830" w:rsidRPr="0099597F">
        <w:rPr>
          <w:rFonts w:cs="Times New Roman"/>
        </w:rPr>
        <w:t>.</w:t>
      </w:r>
      <w:r w:rsidR="00A77830">
        <w:rPr>
          <w:rStyle w:val="Rimandocommento"/>
        </w:rPr>
        <w:t xml:space="preserve"> </w:t>
      </w:r>
      <w:r w:rsidR="00A77830">
        <w:rPr>
          <w:rFonts w:cs="Times New Roman"/>
        </w:rPr>
        <w:t xml:space="preserve">Finally, </w:t>
      </w:r>
      <w:r w:rsidR="00A77830">
        <w:rPr>
          <w:rFonts w:cs="Times New Roman"/>
          <w:i/>
        </w:rPr>
        <w:t>t</w:t>
      </w:r>
      <w:r w:rsidR="00A77830" w:rsidRPr="00D31A4C">
        <w:rPr>
          <w:rFonts w:cs="Times New Roman"/>
          <w:i/>
        </w:rPr>
        <w:t xml:space="preserve">ime on agenda </w:t>
      </w:r>
      <w:r w:rsidR="00A77830">
        <w:rPr>
          <w:rFonts w:cs="Times New Roman"/>
        </w:rPr>
        <w:t xml:space="preserve">is positive and strongly significant. Proposals staying </w:t>
      </w:r>
      <w:r w:rsidR="001545EE">
        <w:rPr>
          <w:rFonts w:cs="Times New Roman"/>
        </w:rPr>
        <w:t>on the agenda for long</w:t>
      </w:r>
      <w:r w:rsidR="00A77830">
        <w:rPr>
          <w:rFonts w:cs="Times New Roman"/>
        </w:rPr>
        <w:t xml:space="preserve"> are more likely to become </w:t>
      </w:r>
      <w:r w:rsidR="00A77830">
        <w:rPr>
          <w:rFonts w:cs="Times New Roman"/>
        </w:rPr>
        <w:lastRenderedPageBreak/>
        <w:t>obsolete, and, finally, be removed. In line with extant explanations</w:t>
      </w:r>
      <w:r w:rsidR="00A77830" w:rsidRPr="0099597F">
        <w:rPr>
          <w:rFonts w:cs="Times New Roman"/>
        </w:rPr>
        <w:t xml:space="preserve">, Model 2 demonstrates that </w:t>
      </w:r>
      <w:r w:rsidR="00A77830" w:rsidRPr="004473CE">
        <w:rPr>
          <w:rFonts w:cs="Times New Roman"/>
          <w:i/>
        </w:rPr>
        <w:t>substantive</w:t>
      </w:r>
      <w:r w:rsidR="00A77830" w:rsidRPr="0099597F">
        <w:rPr>
          <w:rFonts w:cs="Times New Roman"/>
        </w:rPr>
        <w:t xml:space="preserve"> </w:t>
      </w:r>
      <w:r w:rsidR="00A77830">
        <w:rPr>
          <w:rFonts w:cs="Times New Roman"/>
        </w:rPr>
        <w:t xml:space="preserve">and more complex proposals </w:t>
      </w:r>
      <w:r w:rsidR="00A77830" w:rsidRPr="0099597F">
        <w:rPr>
          <w:rFonts w:cs="Times New Roman"/>
        </w:rPr>
        <w:t>are</w:t>
      </w:r>
      <w:r w:rsidR="00A77830">
        <w:rPr>
          <w:rFonts w:cs="Times New Roman"/>
        </w:rPr>
        <w:t xml:space="preserve"> less</w:t>
      </w:r>
      <w:r w:rsidR="00A77830" w:rsidRPr="0099597F">
        <w:rPr>
          <w:rFonts w:cs="Times New Roman"/>
        </w:rPr>
        <w:t xml:space="preserve"> likely to be withdrawn.</w:t>
      </w:r>
      <w:r w:rsidR="00A77830">
        <w:rPr>
          <w:rFonts w:cs="Times New Roman"/>
        </w:rPr>
        <w:t xml:space="preserve"> The link between expansion and withdrawal is negative, but not significant. </w:t>
      </w:r>
      <w:r w:rsidR="00A77830" w:rsidRPr="0099597F">
        <w:rPr>
          <w:rFonts w:cs="Times New Roman"/>
        </w:rPr>
        <w:t xml:space="preserve">   </w:t>
      </w:r>
    </w:p>
    <w:p w14:paraId="0991F5CE" w14:textId="77777777" w:rsidR="00A77830" w:rsidRDefault="00A77830" w:rsidP="00A77830">
      <w:pPr>
        <w:spacing w:line="360" w:lineRule="auto"/>
        <w:jc w:val="both"/>
        <w:rPr>
          <w:rFonts w:cs="Times New Roman"/>
        </w:rPr>
      </w:pPr>
    </w:p>
    <w:p w14:paraId="3F8F8381" w14:textId="77777777" w:rsidR="00895158" w:rsidRDefault="00A77830">
      <w:pPr>
        <w:spacing w:line="360" w:lineRule="auto"/>
        <w:jc w:val="both"/>
        <w:rPr>
          <w:rFonts w:cs="Times New Roman"/>
        </w:rPr>
      </w:pPr>
      <w:r>
        <w:rPr>
          <w:rFonts w:cs="Times New Roman"/>
        </w:rPr>
        <w:t xml:space="preserve">We also find some support for the extant explanation of withdrawal based on incomplete information and uncertainty. Model 3, which adds </w:t>
      </w:r>
      <w:r w:rsidRPr="0002267A">
        <w:rPr>
          <w:rFonts w:cs="Times New Roman"/>
          <w:i/>
        </w:rPr>
        <w:t>gridlock</w:t>
      </w:r>
      <w:r>
        <w:rPr>
          <w:rFonts w:cs="Times New Roman"/>
        </w:rPr>
        <w:t xml:space="preserve"> and </w:t>
      </w:r>
      <w:r w:rsidRPr="0002267A">
        <w:rPr>
          <w:rFonts w:cs="Times New Roman"/>
          <w:i/>
        </w:rPr>
        <w:t>national elections</w:t>
      </w:r>
      <w:r>
        <w:rPr>
          <w:rFonts w:cs="Times New Roman"/>
        </w:rPr>
        <w:t xml:space="preserve">, shows a weak positive link between the gridlock interval and withdrawal. Hence, the larger the gridlock interval, the more likely a withdrawal announcement. </w:t>
      </w:r>
      <w:r w:rsidR="0080423D">
        <w:rPr>
          <w:rFonts w:cs="Times New Roman"/>
        </w:rPr>
        <w:t>Yet, this relationship is only just significant</w:t>
      </w:r>
      <w:r w:rsidR="007646DE">
        <w:rPr>
          <w:rFonts w:cs="Times New Roman"/>
        </w:rPr>
        <w:t xml:space="preserve">; </w:t>
      </w:r>
      <w:r w:rsidR="0080423D">
        <w:rPr>
          <w:rFonts w:cs="Times New Roman"/>
        </w:rPr>
        <w:t xml:space="preserve">in line with the extant literature (cf. </w:t>
      </w:r>
      <w:proofErr w:type="spellStart"/>
      <w:r w:rsidR="0080423D" w:rsidRPr="00597FC6">
        <w:rPr>
          <w:rFonts w:cs="Times New Roman"/>
        </w:rPr>
        <w:t>Osnabrügge</w:t>
      </w:r>
      <w:proofErr w:type="spellEnd"/>
      <w:r w:rsidR="0080423D">
        <w:rPr>
          <w:rFonts w:cs="Times New Roman"/>
        </w:rPr>
        <w:t xml:space="preserve"> 2015, 248-9</w:t>
      </w:r>
      <w:r w:rsidR="000255E7">
        <w:rPr>
          <w:rFonts w:cs="Times New Roman"/>
        </w:rPr>
        <w:t>, 253</w:t>
      </w:r>
      <w:r w:rsidR="0080423D">
        <w:rPr>
          <w:rFonts w:cs="Times New Roman"/>
        </w:rPr>
        <w:t>)</w:t>
      </w:r>
      <w:r w:rsidR="007646DE">
        <w:rPr>
          <w:rFonts w:cs="Times New Roman"/>
        </w:rPr>
        <w:t xml:space="preserve">, </w:t>
      </w:r>
      <w:r w:rsidR="0080423D">
        <w:rPr>
          <w:rFonts w:cs="Times New Roman"/>
        </w:rPr>
        <w:t xml:space="preserve">gridlock </w:t>
      </w:r>
      <w:r w:rsidR="007646DE">
        <w:rPr>
          <w:rFonts w:cs="Times New Roman"/>
        </w:rPr>
        <w:t>seems</w:t>
      </w:r>
      <w:r w:rsidR="0080423D">
        <w:rPr>
          <w:rFonts w:cs="Times New Roman"/>
        </w:rPr>
        <w:t xml:space="preserve"> at best a weak predictor of Commission behaviour. </w:t>
      </w:r>
      <w:r w:rsidR="007646DE">
        <w:rPr>
          <w:rFonts w:cs="Times New Roman"/>
        </w:rPr>
        <w:t>We</w:t>
      </w:r>
      <w:r>
        <w:rPr>
          <w:rFonts w:cs="Times New Roman"/>
        </w:rPr>
        <w:t xml:space="preserve"> do not find a relationship between </w:t>
      </w:r>
      <w:r w:rsidRPr="0002267A">
        <w:rPr>
          <w:rFonts w:cs="Times New Roman"/>
          <w:i/>
        </w:rPr>
        <w:t>national elections</w:t>
      </w:r>
      <w:r>
        <w:rPr>
          <w:rFonts w:cs="Times New Roman"/>
        </w:rPr>
        <w:t xml:space="preserve"> and withdrawal</w:t>
      </w:r>
      <w:r w:rsidR="007646DE">
        <w:rPr>
          <w:rFonts w:cs="Times New Roman"/>
        </w:rPr>
        <w:t xml:space="preserve"> announcements</w:t>
      </w:r>
      <w:r>
        <w:rPr>
          <w:rFonts w:cs="Times New Roman"/>
        </w:rPr>
        <w:t xml:space="preserve">; depending on the model specification, the effect </w:t>
      </w:r>
      <w:r w:rsidR="00471F45">
        <w:rPr>
          <w:rFonts w:cs="Times New Roman"/>
        </w:rPr>
        <w:t xml:space="preserve">is </w:t>
      </w:r>
      <w:r>
        <w:rPr>
          <w:rFonts w:cs="Times New Roman"/>
        </w:rPr>
        <w:t xml:space="preserve">either positive or negative, but never significant.  </w:t>
      </w:r>
    </w:p>
    <w:p w14:paraId="7FB4BC85" w14:textId="77777777" w:rsidR="009A67C2" w:rsidRDefault="009A67C2">
      <w:pPr>
        <w:spacing w:line="360" w:lineRule="auto"/>
        <w:jc w:val="both"/>
        <w:rPr>
          <w:rFonts w:cs="Times New Roman"/>
        </w:rPr>
      </w:pPr>
    </w:p>
    <w:p w14:paraId="53B13BF1" w14:textId="77777777" w:rsidR="009A67C2" w:rsidRDefault="009A67C2" w:rsidP="009A67C2">
      <w:pPr>
        <w:spacing w:line="360" w:lineRule="auto"/>
        <w:jc w:val="both"/>
        <w:rPr>
          <w:rFonts w:cs="Times New Roman"/>
        </w:rPr>
      </w:pPr>
      <w:r>
        <w:rPr>
          <w:rFonts w:cs="Times New Roman"/>
        </w:rPr>
        <w:t>Importantly</w:t>
      </w:r>
      <w:r w:rsidRPr="0099597F">
        <w:rPr>
          <w:rFonts w:cs="Times New Roman"/>
        </w:rPr>
        <w:t xml:space="preserve">, our models show that </w:t>
      </w:r>
      <w:r>
        <w:rPr>
          <w:rFonts w:cs="Times New Roman"/>
        </w:rPr>
        <w:t xml:space="preserve">politics matters. </w:t>
      </w:r>
      <w:r w:rsidRPr="0099597F">
        <w:rPr>
          <w:rFonts w:cs="Times New Roman"/>
        </w:rPr>
        <w:t xml:space="preserve">Model </w:t>
      </w:r>
      <w:r>
        <w:rPr>
          <w:rFonts w:cs="Times New Roman"/>
        </w:rPr>
        <w:t>4</w:t>
      </w:r>
      <w:r w:rsidRPr="0099597F">
        <w:rPr>
          <w:rFonts w:cs="Times New Roman"/>
        </w:rPr>
        <w:t xml:space="preserve"> adds </w:t>
      </w:r>
      <w:r w:rsidRPr="0099597F">
        <w:rPr>
          <w:rFonts w:cs="Times New Roman"/>
          <w:i/>
        </w:rPr>
        <w:t>Euroscepticism</w:t>
      </w:r>
      <w:r>
        <w:rPr>
          <w:rFonts w:cs="Times New Roman"/>
          <w:i/>
        </w:rPr>
        <w:t xml:space="preserve">, core state powers </w:t>
      </w:r>
      <w:r w:rsidRPr="004B6F62">
        <w:rPr>
          <w:rFonts w:cs="Times New Roman"/>
        </w:rPr>
        <w:t>and</w:t>
      </w:r>
      <w:r>
        <w:rPr>
          <w:rFonts w:cs="Times New Roman"/>
          <w:i/>
        </w:rPr>
        <w:t xml:space="preserve"> issue salience. </w:t>
      </w:r>
      <w:r>
        <w:rPr>
          <w:rFonts w:cs="Times New Roman"/>
        </w:rPr>
        <w:t xml:space="preserve">In line with </w:t>
      </w:r>
      <w:r w:rsidRPr="0080423D">
        <w:rPr>
          <w:rFonts w:cs="Times New Roman"/>
        </w:rPr>
        <w:t>H1,</w:t>
      </w:r>
      <w:r>
        <w:rPr>
          <w:rFonts w:cs="Times New Roman"/>
        </w:rPr>
        <w:t xml:space="preserve"> the Commission is more likely to announce a withdrawal </w:t>
      </w:r>
      <w:r w:rsidR="005A076E">
        <w:rPr>
          <w:rFonts w:cs="Times New Roman"/>
        </w:rPr>
        <w:t>when</w:t>
      </w:r>
      <w:r w:rsidRPr="0099597F">
        <w:rPr>
          <w:rFonts w:cs="Times New Roman"/>
        </w:rPr>
        <w:t xml:space="preserve"> Euroscepticism</w:t>
      </w:r>
      <w:r w:rsidR="005A076E">
        <w:rPr>
          <w:rFonts w:cs="Times New Roman"/>
        </w:rPr>
        <w:t xml:space="preserve"> increases</w:t>
      </w:r>
      <w:r w:rsidRPr="0099597F">
        <w:rPr>
          <w:rFonts w:cs="Times New Roman"/>
        </w:rPr>
        <w:t xml:space="preserve">. </w:t>
      </w:r>
      <w:r>
        <w:rPr>
          <w:rFonts w:cs="Times New Roman"/>
        </w:rPr>
        <w:t>The model</w:t>
      </w:r>
      <w:r w:rsidRPr="0099597F">
        <w:rPr>
          <w:rFonts w:cs="Times New Roman"/>
        </w:rPr>
        <w:t xml:space="preserve"> includes all control</w:t>
      </w:r>
      <w:r>
        <w:rPr>
          <w:rFonts w:cs="Times New Roman"/>
        </w:rPr>
        <w:t xml:space="preserve">s; this means </w:t>
      </w:r>
      <w:r w:rsidRPr="0099597F">
        <w:rPr>
          <w:rFonts w:cs="Times New Roman"/>
        </w:rPr>
        <w:t xml:space="preserve">that the effect holds even </w:t>
      </w:r>
      <w:r>
        <w:rPr>
          <w:rFonts w:cs="Times New Roman"/>
        </w:rPr>
        <w:t>when</w:t>
      </w:r>
      <w:r w:rsidRPr="0099597F">
        <w:rPr>
          <w:rFonts w:cs="Times New Roman"/>
        </w:rPr>
        <w:t xml:space="preserve"> </w:t>
      </w:r>
      <w:r>
        <w:rPr>
          <w:rFonts w:cs="Times New Roman"/>
        </w:rPr>
        <w:t xml:space="preserve">we </w:t>
      </w:r>
      <w:r w:rsidRPr="0099597F">
        <w:rPr>
          <w:rFonts w:cs="Times New Roman"/>
        </w:rPr>
        <w:t xml:space="preserve">control for </w:t>
      </w:r>
      <w:r w:rsidRPr="004B6F62">
        <w:rPr>
          <w:rFonts w:cs="Times New Roman"/>
          <w:i/>
        </w:rPr>
        <w:t>Barroso II</w:t>
      </w:r>
      <w:r>
        <w:rPr>
          <w:rFonts w:cs="Times New Roman"/>
        </w:rPr>
        <w:t xml:space="preserve">—the </w:t>
      </w:r>
      <w:r w:rsidRPr="0099597F">
        <w:rPr>
          <w:rFonts w:cs="Times New Roman"/>
        </w:rPr>
        <w:t>Commission</w:t>
      </w:r>
      <w:r>
        <w:rPr>
          <w:rFonts w:cs="Times New Roman"/>
        </w:rPr>
        <w:t xml:space="preserve"> operating</w:t>
      </w:r>
      <w:r w:rsidRPr="0099597F">
        <w:rPr>
          <w:rFonts w:cs="Times New Roman"/>
        </w:rPr>
        <w:t xml:space="preserve"> under </w:t>
      </w:r>
      <w:r>
        <w:rPr>
          <w:rFonts w:cs="Times New Roman"/>
        </w:rPr>
        <w:t>peak</w:t>
      </w:r>
      <w:r w:rsidRPr="0099597F">
        <w:rPr>
          <w:rFonts w:cs="Times New Roman"/>
        </w:rPr>
        <w:t xml:space="preserve"> </w:t>
      </w:r>
      <w:r>
        <w:rPr>
          <w:rFonts w:cs="Times New Roman"/>
        </w:rPr>
        <w:t>Euro</w:t>
      </w:r>
      <w:r w:rsidRPr="0099597F">
        <w:rPr>
          <w:rFonts w:cs="Times New Roman"/>
        </w:rPr>
        <w:t xml:space="preserve">scepticism. </w:t>
      </w:r>
      <w:r w:rsidR="00F56D45">
        <w:rPr>
          <w:rFonts w:cs="Times New Roman"/>
        </w:rPr>
        <w:t xml:space="preserve">The results are substantively the same in Model 5, which </w:t>
      </w:r>
      <w:r w:rsidR="00D5012F">
        <w:rPr>
          <w:rFonts w:cs="Times New Roman"/>
        </w:rPr>
        <w:t>excludes</w:t>
      </w:r>
      <w:r w:rsidR="00F56D45">
        <w:rPr>
          <w:rFonts w:cs="Times New Roman"/>
        </w:rPr>
        <w:t xml:space="preserve"> those variables that were not significant in Model 4. </w:t>
      </w:r>
      <w:r w:rsidRPr="0099597F">
        <w:rPr>
          <w:rFonts w:cs="Times New Roman"/>
        </w:rPr>
        <w:t>This</w:t>
      </w:r>
      <w:r>
        <w:rPr>
          <w:rFonts w:cs="Times New Roman"/>
        </w:rPr>
        <w:t xml:space="preserve"> is </w:t>
      </w:r>
      <w:r w:rsidRPr="0099597F">
        <w:rPr>
          <w:rFonts w:cs="Times New Roman"/>
        </w:rPr>
        <w:t xml:space="preserve">a first indication </w:t>
      </w:r>
      <w:r>
        <w:rPr>
          <w:rFonts w:cs="Times New Roman"/>
        </w:rPr>
        <w:t>of withdrawal announcements in response to what is perceived as</w:t>
      </w:r>
      <w:r w:rsidRPr="0099597F">
        <w:rPr>
          <w:rFonts w:cs="Times New Roman"/>
        </w:rPr>
        <w:t xml:space="preserve"> </w:t>
      </w:r>
      <w:r>
        <w:rPr>
          <w:rFonts w:cs="Times New Roman"/>
        </w:rPr>
        <w:t>bottom-up pressure; more specifically, the Commission seems to signal agenda-restraint when Europe’s public becomes more sceptical.</w:t>
      </w:r>
    </w:p>
    <w:p w14:paraId="51556FAE" w14:textId="77777777" w:rsidR="009A67C2" w:rsidRDefault="009A67C2">
      <w:pPr>
        <w:spacing w:line="360" w:lineRule="auto"/>
        <w:jc w:val="both"/>
      </w:pPr>
    </w:p>
    <w:p w14:paraId="55AA4BF6" w14:textId="77777777" w:rsidR="00A77830" w:rsidRPr="00671F79" w:rsidRDefault="00A77830" w:rsidP="00A77830">
      <w:pPr>
        <w:pStyle w:val="Paragrafoelenco"/>
        <w:spacing w:line="360" w:lineRule="auto"/>
        <w:jc w:val="both"/>
        <w:rPr>
          <w:rFonts w:ascii="Times New Roman" w:hAnsi="Times New Roman" w:cs="Times New Roman"/>
        </w:rPr>
        <w:sectPr w:rsidR="00A77830" w:rsidRPr="00671F79" w:rsidSect="00FE0D37">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340" w:gutter="0"/>
          <w:cols w:space="708"/>
          <w:docGrid w:linePitch="360"/>
        </w:sectPr>
      </w:pPr>
      <w:r w:rsidRPr="00671F79">
        <w:rPr>
          <w:rFonts w:ascii="Times New Roman" w:hAnsi="Times New Roman" w:cs="Times New Roman"/>
        </w:rPr>
        <w:t xml:space="preserve"> </w:t>
      </w:r>
    </w:p>
    <w:tbl>
      <w:tblPr>
        <w:tblStyle w:val="Grigliatabella"/>
        <w:tblpPr w:leftFromText="180" w:rightFromText="180" w:vertAnchor="page" w:horzAnchor="margin" w:tblpY="2086"/>
        <w:tblW w:w="137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1527"/>
        <w:gridCol w:w="741"/>
        <w:gridCol w:w="1527"/>
        <w:gridCol w:w="709"/>
        <w:gridCol w:w="1559"/>
        <w:gridCol w:w="692"/>
        <w:gridCol w:w="1603"/>
        <w:gridCol w:w="709"/>
        <w:gridCol w:w="1701"/>
        <w:gridCol w:w="850"/>
      </w:tblGrid>
      <w:tr w:rsidR="00A77830" w:rsidRPr="00EE211B" w14:paraId="55134702" w14:textId="77777777" w:rsidTr="006F3D48">
        <w:tc>
          <w:tcPr>
            <w:tcW w:w="2127" w:type="dxa"/>
            <w:tcBorders>
              <w:top w:val="single" w:sz="12" w:space="0" w:color="auto"/>
            </w:tcBorders>
          </w:tcPr>
          <w:p w14:paraId="01310FD6" w14:textId="77777777" w:rsidR="00A77830" w:rsidRPr="00EE211B" w:rsidRDefault="00A77830" w:rsidP="006F3D48">
            <w:pPr>
              <w:spacing w:before="120"/>
              <w:jc w:val="both"/>
              <w:rPr>
                <w:rFonts w:cs="Times New Roman"/>
                <w:sz w:val="20"/>
                <w:szCs w:val="20"/>
              </w:rPr>
            </w:pPr>
          </w:p>
        </w:tc>
        <w:tc>
          <w:tcPr>
            <w:tcW w:w="2268" w:type="dxa"/>
            <w:gridSpan w:val="2"/>
            <w:tcBorders>
              <w:top w:val="single" w:sz="12" w:space="0" w:color="auto"/>
            </w:tcBorders>
          </w:tcPr>
          <w:p w14:paraId="523934B2" w14:textId="77777777" w:rsidR="00A77830" w:rsidRPr="00EE211B" w:rsidRDefault="00A77830" w:rsidP="006F3D48">
            <w:pPr>
              <w:spacing w:before="120" w:after="120"/>
              <w:jc w:val="both"/>
              <w:rPr>
                <w:rFonts w:cs="Times New Roman"/>
                <w:sz w:val="20"/>
                <w:szCs w:val="20"/>
              </w:rPr>
            </w:pPr>
            <w:r w:rsidRPr="00EE211B">
              <w:rPr>
                <w:rFonts w:cs="Times New Roman"/>
                <w:sz w:val="20"/>
                <w:szCs w:val="20"/>
              </w:rPr>
              <w:t>Model 1</w:t>
            </w:r>
          </w:p>
        </w:tc>
        <w:tc>
          <w:tcPr>
            <w:tcW w:w="2236" w:type="dxa"/>
            <w:gridSpan w:val="2"/>
            <w:tcBorders>
              <w:top w:val="single" w:sz="12" w:space="0" w:color="auto"/>
            </w:tcBorders>
          </w:tcPr>
          <w:p w14:paraId="77A77418" w14:textId="77777777" w:rsidR="00A77830" w:rsidRPr="00EE211B" w:rsidRDefault="00A77830" w:rsidP="006F3D48">
            <w:pPr>
              <w:spacing w:before="120" w:after="120"/>
              <w:jc w:val="both"/>
              <w:rPr>
                <w:rFonts w:cs="Times New Roman"/>
                <w:sz w:val="20"/>
                <w:szCs w:val="20"/>
              </w:rPr>
            </w:pPr>
            <w:r w:rsidRPr="00EE211B">
              <w:rPr>
                <w:rFonts w:cs="Times New Roman"/>
                <w:sz w:val="20"/>
                <w:szCs w:val="20"/>
              </w:rPr>
              <w:t>Model 2</w:t>
            </w:r>
          </w:p>
        </w:tc>
        <w:tc>
          <w:tcPr>
            <w:tcW w:w="2251" w:type="dxa"/>
            <w:gridSpan w:val="2"/>
            <w:tcBorders>
              <w:top w:val="single" w:sz="12" w:space="0" w:color="auto"/>
            </w:tcBorders>
          </w:tcPr>
          <w:p w14:paraId="6E1DA371" w14:textId="77777777" w:rsidR="00A77830" w:rsidRPr="00EE211B" w:rsidRDefault="00A77830" w:rsidP="006F3D48">
            <w:pPr>
              <w:spacing w:before="120" w:after="120"/>
              <w:jc w:val="both"/>
              <w:rPr>
                <w:rFonts w:cs="Times New Roman"/>
                <w:sz w:val="20"/>
                <w:szCs w:val="20"/>
              </w:rPr>
            </w:pPr>
            <w:r w:rsidRPr="00EE211B">
              <w:rPr>
                <w:rFonts w:cs="Times New Roman"/>
                <w:sz w:val="20"/>
                <w:szCs w:val="20"/>
              </w:rPr>
              <w:t>Model 3</w:t>
            </w:r>
          </w:p>
        </w:tc>
        <w:tc>
          <w:tcPr>
            <w:tcW w:w="2312" w:type="dxa"/>
            <w:gridSpan w:val="2"/>
            <w:tcBorders>
              <w:top w:val="single" w:sz="12" w:space="0" w:color="auto"/>
            </w:tcBorders>
          </w:tcPr>
          <w:p w14:paraId="02142775" w14:textId="77777777" w:rsidR="00A77830" w:rsidRPr="00EE211B" w:rsidRDefault="00A77830" w:rsidP="006F3D48">
            <w:pPr>
              <w:spacing w:before="120" w:after="120"/>
              <w:jc w:val="both"/>
              <w:rPr>
                <w:rFonts w:cs="Times New Roman"/>
                <w:sz w:val="20"/>
                <w:szCs w:val="20"/>
              </w:rPr>
            </w:pPr>
            <w:r w:rsidRPr="00EE211B">
              <w:rPr>
                <w:rFonts w:cs="Times New Roman"/>
                <w:sz w:val="20"/>
                <w:szCs w:val="20"/>
              </w:rPr>
              <w:t xml:space="preserve">Model </w:t>
            </w:r>
            <w:r>
              <w:rPr>
                <w:rFonts w:cs="Times New Roman"/>
                <w:sz w:val="20"/>
                <w:szCs w:val="20"/>
              </w:rPr>
              <w:t>4</w:t>
            </w:r>
          </w:p>
        </w:tc>
        <w:tc>
          <w:tcPr>
            <w:tcW w:w="1701" w:type="dxa"/>
            <w:tcBorders>
              <w:top w:val="single" w:sz="12" w:space="0" w:color="auto"/>
            </w:tcBorders>
          </w:tcPr>
          <w:p w14:paraId="5A3A5B4A" w14:textId="77777777" w:rsidR="00A77830" w:rsidRPr="00096371" w:rsidRDefault="00A77830" w:rsidP="006F3D48">
            <w:pPr>
              <w:spacing w:before="120" w:after="120"/>
              <w:jc w:val="both"/>
              <w:rPr>
                <w:rFonts w:cs="Times New Roman"/>
                <w:sz w:val="20"/>
                <w:szCs w:val="20"/>
              </w:rPr>
            </w:pPr>
            <w:r w:rsidRPr="00096371">
              <w:rPr>
                <w:rFonts w:cs="Times New Roman"/>
                <w:sz w:val="20"/>
                <w:szCs w:val="20"/>
              </w:rPr>
              <w:t>Model 5</w:t>
            </w:r>
          </w:p>
        </w:tc>
        <w:tc>
          <w:tcPr>
            <w:tcW w:w="850" w:type="dxa"/>
            <w:tcBorders>
              <w:top w:val="single" w:sz="12" w:space="0" w:color="auto"/>
            </w:tcBorders>
          </w:tcPr>
          <w:p w14:paraId="0BCD1109" w14:textId="77777777" w:rsidR="00A77830" w:rsidRPr="00096371" w:rsidRDefault="00A77830" w:rsidP="006F3D48">
            <w:pPr>
              <w:spacing w:before="120"/>
              <w:jc w:val="both"/>
              <w:rPr>
                <w:rFonts w:cs="Times New Roman"/>
                <w:sz w:val="20"/>
                <w:szCs w:val="20"/>
              </w:rPr>
            </w:pPr>
          </w:p>
        </w:tc>
      </w:tr>
      <w:tr w:rsidR="00A77830" w:rsidRPr="00EE211B" w14:paraId="3965463B" w14:textId="77777777" w:rsidTr="006F3D48">
        <w:tc>
          <w:tcPr>
            <w:tcW w:w="2127" w:type="dxa"/>
            <w:tcBorders>
              <w:bottom w:val="single" w:sz="12" w:space="0" w:color="auto"/>
            </w:tcBorders>
          </w:tcPr>
          <w:p w14:paraId="5F97EF2B" w14:textId="77777777" w:rsidR="00A77830" w:rsidRPr="00EE211B" w:rsidRDefault="00A77830" w:rsidP="006F3D48">
            <w:pPr>
              <w:spacing w:after="120"/>
              <w:jc w:val="both"/>
              <w:rPr>
                <w:rFonts w:cs="Times New Roman"/>
                <w:b/>
                <w:sz w:val="20"/>
                <w:szCs w:val="20"/>
              </w:rPr>
            </w:pPr>
          </w:p>
        </w:tc>
        <w:tc>
          <w:tcPr>
            <w:tcW w:w="1527" w:type="dxa"/>
            <w:tcBorders>
              <w:bottom w:val="single" w:sz="12" w:space="0" w:color="auto"/>
            </w:tcBorders>
          </w:tcPr>
          <w:p w14:paraId="62BF1D7C" w14:textId="77777777" w:rsidR="00A77830" w:rsidRPr="00EE211B" w:rsidRDefault="00A77830" w:rsidP="006F3D48">
            <w:pPr>
              <w:spacing w:after="120"/>
              <w:jc w:val="both"/>
              <w:rPr>
                <w:rFonts w:cs="Times New Roman"/>
                <w:sz w:val="20"/>
                <w:szCs w:val="20"/>
              </w:rPr>
            </w:pPr>
            <w:proofErr w:type="spellStart"/>
            <w:r w:rsidRPr="00EE211B">
              <w:rPr>
                <w:rFonts w:cs="Times New Roman"/>
                <w:sz w:val="20"/>
                <w:szCs w:val="20"/>
              </w:rPr>
              <w:t>Coef</w:t>
            </w:r>
            <w:proofErr w:type="spellEnd"/>
            <w:r w:rsidRPr="00EE211B">
              <w:rPr>
                <w:rFonts w:cs="Times New Roman"/>
                <w:sz w:val="20"/>
                <w:szCs w:val="20"/>
              </w:rPr>
              <w:t xml:space="preserve"> (SE)</w:t>
            </w:r>
          </w:p>
        </w:tc>
        <w:tc>
          <w:tcPr>
            <w:tcW w:w="741" w:type="dxa"/>
            <w:tcBorders>
              <w:bottom w:val="single" w:sz="12" w:space="0" w:color="auto"/>
            </w:tcBorders>
          </w:tcPr>
          <w:p w14:paraId="58DB0838" w14:textId="77777777" w:rsidR="00A77830" w:rsidRPr="00EE211B" w:rsidRDefault="00A77830" w:rsidP="006F3D48">
            <w:pPr>
              <w:spacing w:after="120"/>
              <w:jc w:val="both"/>
              <w:rPr>
                <w:rFonts w:cs="Times New Roman"/>
                <w:b/>
                <w:sz w:val="20"/>
                <w:szCs w:val="20"/>
              </w:rPr>
            </w:pPr>
            <w:r w:rsidRPr="00EE211B">
              <w:rPr>
                <w:rFonts w:cs="Times New Roman"/>
                <w:i/>
                <w:sz w:val="20"/>
                <w:szCs w:val="20"/>
              </w:rPr>
              <w:t>e</w:t>
            </w:r>
            <w:r w:rsidRPr="00EE211B">
              <w:rPr>
                <w:rFonts w:cs="Times New Roman"/>
                <w:i/>
                <w:sz w:val="20"/>
                <w:szCs w:val="20"/>
                <w:vertAlign w:val="superscript"/>
              </w:rPr>
              <w:t>β</w:t>
            </w:r>
          </w:p>
        </w:tc>
        <w:tc>
          <w:tcPr>
            <w:tcW w:w="1527" w:type="dxa"/>
            <w:tcBorders>
              <w:bottom w:val="single" w:sz="12" w:space="0" w:color="auto"/>
            </w:tcBorders>
          </w:tcPr>
          <w:p w14:paraId="65D734F1" w14:textId="77777777" w:rsidR="00A77830" w:rsidRPr="00EE211B" w:rsidRDefault="00A77830" w:rsidP="006F3D48">
            <w:pPr>
              <w:spacing w:after="120"/>
              <w:jc w:val="both"/>
              <w:rPr>
                <w:rFonts w:cs="Times New Roman"/>
                <w:b/>
                <w:sz w:val="20"/>
                <w:szCs w:val="20"/>
              </w:rPr>
            </w:pPr>
            <w:proofErr w:type="spellStart"/>
            <w:r w:rsidRPr="00EE211B">
              <w:rPr>
                <w:rFonts w:cs="Times New Roman"/>
                <w:sz w:val="20"/>
                <w:szCs w:val="20"/>
              </w:rPr>
              <w:t>Coef</w:t>
            </w:r>
            <w:proofErr w:type="spellEnd"/>
            <w:r w:rsidRPr="00EE211B">
              <w:rPr>
                <w:rFonts w:cs="Times New Roman"/>
                <w:sz w:val="20"/>
                <w:szCs w:val="20"/>
              </w:rPr>
              <w:t xml:space="preserve"> (SE)</w:t>
            </w:r>
          </w:p>
        </w:tc>
        <w:tc>
          <w:tcPr>
            <w:tcW w:w="709" w:type="dxa"/>
            <w:tcBorders>
              <w:bottom w:val="single" w:sz="12" w:space="0" w:color="auto"/>
            </w:tcBorders>
          </w:tcPr>
          <w:p w14:paraId="0C16F146" w14:textId="77777777" w:rsidR="00A77830" w:rsidRPr="00EE211B" w:rsidRDefault="00A77830" w:rsidP="006F3D48">
            <w:pPr>
              <w:spacing w:after="120"/>
              <w:jc w:val="both"/>
              <w:rPr>
                <w:rFonts w:cs="Times New Roman"/>
                <w:b/>
                <w:sz w:val="20"/>
                <w:szCs w:val="20"/>
              </w:rPr>
            </w:pPr>
            <w:r w:rsidRPr="00EE211B">
              <w:rPr>
                <w:rFonts w:cs="Times New Roman"/>
                <w:i/>
                <w:sz w:val="20"/>
                <w:szCs w:val="20"/>
              </w:rPr>
              <w:t>e</w:t>
            </w:r>
            <w:r w:rsidRPr="00EE211B">
              <w:rPr>
                <w:rFonts w:cs="Times New Roman"/>
                <w:i/>
                <w:sz w:val="20"/>
                <w:szCs w:val="20"/>
                <w:vertAlign w:val="superscript"/>
              </w:rPr>
              <w:t>β</w:t>
            </w:r>
          </w:p>
        </w:tc>
        <w:tc>
          <w:tcPr>
            <w:tcW w:w="1559" w:type="dxa"/>
            <w:tcBorders>
              <w:bottom w:val="single" w:sz="12" w:space="0" w:color="auto"/>
            </w:tcBorders>
          </w:tcPr>
          <w:p w14:paraId="6732B73C" w14:textId="77777777" w:rsidR="00A77830" w:rsidRPr="00EE211B" w:rsidRDefault="00A77830" w:rsidP="006F3D48">
            <w:pPr>
              <w:spacing w:after="120"/>
              <w:jc w:val="both"/>
              <w:rPr>
                <w:rFonts w:cs="Times New Roman"/>
                <w:b/>
                <w:sz w:val="20"/>
                <w:szCs w:val="20"/>
              </w:rPr>
            </w:pPr>
            <w:proofErr w:type="spellStart"/>
            <w:r w:rsidRPr="00EE211B">
              <w:rPr>
                <w:rFonts w:cs="Times New Roman"/>
                <w:sz w:val="20"/>
                <w:szCs w:val="20"/>
              </w:rPr>
              <w:t>Coef</w:t>
            </w:r>
            <w:proofErr w:type="spellEnd"/>
            <w:r w:rsidRPr="00EE211B">
              <w:rPr>
                <w:rFonts w:cs="Times New Roman"/>
                <w:sz w:val="20"/>
                <w:szCs w:val="20"/>
              </w:rPr>
              <w:t xml:space="preserve"> (SE)</w:t>
            </w:r>
          </w:p>
        </w:tc>
        <w:tc>
          <w:tcPr>
            <w:tcW w:w="692" w:type="dxa"/>
            <w:tcBorders>
              <w:bottom w:val="single" w:sz="12" w:space="0" w:color="auto"/>
            </w:tcBorders>
          </w:tcPr>
          <w:p w14:paraId="1FAC6A77" w14:textId="77777777" w:rsidR="00A77830" w:rsidRPr="00EE211B" w:rsidRDefault="00A77830" w:rsidP="006F3D48">
            <w:pPr>
              <w:spacing w:after="120"/>
              <w:jc w:val="both"/>
              <w:rPr>
                <w:rFonts w:cs="Times New Roman"/>
                <w:b/>
                <w:sz w:val="20"/>
                <w:szCs w:val="20"/>
              </w:rPr>
            </w:pPr>
            <w:r w:rsidRPr="00EE211B">
              <w:rPr>
                <w:rFonts w:cs="Times New Roman"/>
                <w:i/>
                <w:sz w:val="20"/>
                <w:szCs w:val="20"/>
              </w:rPr>
              <w:t>e</w:t>
            </w:r>
            <w:r w:rsidRPr="00EE211B">
              <w:rPr>
                <w:rFonts w:cs="Times New Roman"/>
                <w:i/>
                <w:sz w:val="20"/>
                <w:szCs w:val="20"/>
                <w:vertAlign w:val="superscript"/>
              </w:rPr>
              <w:t>β</w:t>
            </w:r>
          </w:p>
        </w:tc>
        <w:tc>
          <w:tcPr>
            <w:tcW w:w="1603" w:type="dxa"/>
            <w:tcBorders>
              <w:bottom w:val="single" w:sz="12" w:space="0" w:color="auto"/>
            </w:tcBorders>
          </w:tcPr>
          <w:p w14:paraId="347D1FC3" w14:textId="77777777" w:rsidR="00A77830" w:rsidRPr="00EE211B" w:rsidRDefault="00A77830" w:rsidP="006F3D48">
            <w:pPr>
              <w:spacing w:after="120"/>
              <w:jc w:val="both"/>
              <w:rPr>
                <w:rFonts w:cs="Times New Roman"/>
                <w:b/>
                <w:sz w:val="20"/>
                <w:szCs w:val="20"/>
              </w:rPr>
            </w:pPr>
            <w:proofErr w:type="spellStart"/>
            <w:r w:rsidRPr="00EE211B">
              <w:rPr>
                <w:rFonts w:cs="Times New Roman"/>
                <w:sz w:val="20"/>
                <w:szCs w:val="20"/>
              </w:rPr>
              <w:t>Coef</w:t>
            </w:r>
            <w:proofErr w:type="spellEnd"/>
            <w:r w:rsidRPr="00EE211B">
              <w:rPr>
                <w:rFonts w:cs="Times New Roman"/>
                <w:sz w:val="20"/>
                <w:szCs w:val="20"/>
              </w:rPr>
              <w:t xml:space="preserve"> (SE)</w:t>
            </w:r>
          </w:p>
        </w:tc>
        <w:tc>
          <w:tcPr>
            <w:tcW w:w="709" w:type="dxa"/>
            <w:tcBorders>
              <w:bottom w:val="single" w:sz="12" w:space="0" w:color="auto"/>
            </w:tcBorders>
          </w:tcPr>
          <w:p w14:paraId="3F384F16" w14:textId="77777777" w:rsidR="00A77830" w:rsidRPr="00EE211B" w:rsidRDefault="00A77830" w:rsidP="006F3D48">
            <w:pPr>
              <w:spacing w:after="120"/>
              <w:jc w:val="both"/>
              <w:rPr>
                <w:rFonts w:cs="Times New Roman"/>
                <w:b/>
                <w:sz w:val="20"/>
                <w:szCs w:val="20"/>
              </w:rPr>
            </w:pPr>
            <w:r w:rsidRPr="00EE211B">
              <w:rPr>
                <w:rFonts w:cs="Times New Roman"/>
                <w:i/>
                <w:sz w:val="20"/>
                <w:szCs w:val="20"/>
              </w:rPr>
              <w:t>e</w:t>
            </w:r>
            <w:r w:rsidRPr="00EE211B">
              <w:rPr>
                <w:rFonts w:cs="Times New Roman"/>
                <w:i/>
                <w:sz w:val="20"/>
                <w:szCs w:val="20"/>
                <w:vertAlign w:val="superscript"/>
              </w:rPr>
              <w:t>β</w:t>
            </w:r>
          </w:p>
        </w:tc>
        <w:tc>
          <w:tcPr>
            <w:tcW w:w="1701" w:type="dxa"/>
            <w:tcBorders>
              <w:bottom w:val="single" w:sz="12" w:space="0" w:color="auto"/>
            </w:tcBorders>
          </w:tcPr>
          <w:p w14:paraId="6E3ED143" w14:textId="77777777" w:rsidR="00A77830" w:rsidRPr="00096371" w:rsidRDefault="00A77830" w:rsidP="006F3D48">
            <w:pPr>
              <w:spacing w:after="120"/>
              <w:jc w:val="both"/>
              <w:rPr>
                <w:rFonts w:cs="Times New Roman"/>
                <w:b/>
                <w:sz w:val="20"/>
                <w:szCs w:val="20"/>
              </w:rPr>
            </w:pPr>
            <w:proofErr w:type="spellStart"/>
            <w:r w:rsidRPr="00096371">
              <w:rPr>
                <w:rFonts w:cs="Times New Roman"/>
                <w:sz w:val="20"/>
                <w:szCs w:val="20"/>
              </w:rPr>
              <w:t>Coef</w:t>
            </w:r>
            <w:proofErr w:type="spellEnd"/>
            <w:r w:rsidRPr="00096371">
              <w:rPr>
                <w:rFonts w:cs="Times New Roman"/>
                <w:sz w:val="20"/>
                <w:szCs w:val="20"/>
              </w:rPr>
              <w:t xml:space="preserve"> (SE)</w:t>
            </w:r>
          </w:p>
        </w:tc>
        <w:tc>
          <w:tcPr>
            <w:tcW w:w="850" w:type="dxa"/>
            <w:tcBorders>
              <w:bottom w:val="single" w:sz="12" w:space="0" w:color="auto"/>
            </w:tcBorders>
          </w:tcPr>
          <w:p w14:paraId="7AEEE21C" w14:textId="77777777" w:rsidR="00A77830" w:rsidRPr="00096371" w:rsidRDefault="00A77830" w:rsidP="006F3D48">
            <w:pPr>
              <w:spacing w:after="120"/>
              <w:jc w:val="both"/>
              <w:rPr>
                <w:rFonts w:cs="Times New Roman"/>
                <w:b/>
                <w:sz w:val="20"/>
                <w:szCs w:val="20"/>
              </w:rPr>
            </w:pPr>
            <w:r w:rsidRPr="00096371">
              <w:rPr>
                <w:rFonts w:cs="Times New Roman"/>
                <w:i/>
                <w:sz w:val="20"/>
                <w:szCs w:val="20"/>
              </w:rPr>
              <w:t>e</w:t>
            </w:r>
            <w:r w:rsidRPr="00096371">
              <w:rPr>
                <w:rFonts w:cs="Times New Roman"/>
                <w:i/>
                <w:sz w:val="20"/>
                <w:szCs w:val="20"/>
                <w:vertAlign w:val="superscript"/>
              </w:rPr>
              <w:t>β</w:t>
            </w:r>
          </w:p>
        </w:tc>
      </w:tr>
      <w:tr w:rsidR="00A77830" w:rsidRPr="00EE211B" w14:paraId="08C59CED" w14:textId="77777777" w:rsidTr="006506D9">
        <w:tc>
          <w:tcPr>
            <w:tcW w:w="2127" w:type="dxa"/>
            <w:tcBorders>
              <w:top w:val="single" w:sz="12" w:space="0" w:color="auto"/>
            </w:tcBorders>
          </w:tcPr>
          <w:p w14:paraId="7D441B39" w14:textId="77777777" w:rsidR="00A77830" w:rsidRPr="00EE211B" w:rsidRDefault="00A77830" w:rsidP="006F3D48">
            <w:pPr>
              <w:spacing w:before="120" w:after="60"/>
              <w:jc w:val="both"/>
              <w:rPr>
                <w:rFonts w:cs="Times New Roman"/>
                <w:sz w:val="20"/>
                <w:szCs w:val="20"/>
              </w:rPr>
            </w:pPr>
            <w:r w:rsidRPr="00EE211B">
              <w:rPr>
                <w:rFonts w:cs="Times New Roman"/>
                <w:sz w:val="20"/>
                <w:szCs w:val="20"/>
              </w:rPr>
              <w:t>Euroscepticism</w:t>
            </w:r>
          </w:p>
        </w:tc>
        <w:tc>
          <w:tcPr>
            <w:tcW w:w="1527" w:type="dxa"/>
            <w:tcBorders>
              <w:top w:val="single" w:sz="12" w:space="0" w:color="auto"/>
            </w:tcBorders>
          </w:tcPr>
          <w:p w14:paraId="38D55916" w14:textId="77777777" w:rsidR="00A77830" w:rsidRPr="00EE211B" w:rsidRDefault="00A77830" w:rsidP="006F3D48">
            <w:pPr>
              <w:spacing w:before="120" w:after="60"/>
              <w:jc w:val="both"/>
              <w:rPr>
                <w:rFonts w:cs="Times New Roman"/>
                <w:sz w:val="20"/>
                <w:szCs w:val="20"/>
                <w:highlight w:val="yellow"/>
              </w:rPr>
            </w:pPr>
          </w:p>
        </w:tc>
        <w:tc>
          <w:tcPr>
            <w:tcW w:w="741" w:type="dxa"/>
            <w:tcBorders>
              <w:top w:val="single" w:sz="12" w:space="0" w:color="auto"/>
            </w:tcBorders>
          </w:tcPr>
          <w:p w14:paraId="6BC772BD" w14:textId="77777777" w:rsidR="00A77830" w:rsidRPr="00EE211B" w:rsidRDefault="00A77830" w:rsidP="006F3D48">
            <w:pPr>
              <w:spacing w:before="120" w:after="60"/>
              <w:jc w:val="both"/>
              <w:rPr>
                <w:rFonts w:cs="Times New Roman"/>
                <w:sz w:val="20"/>
                <w:szCs w:val="20"/>
                <w:highlight w:val="yellow"/>
              </w:rPr>
            </w:pPr>
          </w:p>
        </w:tc>
        <w:tc>
          <w:tcPr>
            <w:tcW w:w="1527" w:type="dxa"/>
            <w:tcBorders>
              <w:top w:val="single" w:sz="12" w:space="0" w:color="auto"/>
            </w:tcBorders>
          </w:tcPr>
          <w:p w14:paraId="5D899D04" w14:textId="77777777" w:rsidR="00A77830" w:rsidRPr="00EE211B" w:rsidRDefault="00A77830" w:rsidP="006F3D48">
            <w:pPr>
              <w:spacing w:before="120" w:after="60"/>
              <w:jc w:val="both"/>
              <w:rPr>
                <w:rFonts w:cs="Times New Roman"/>
                <w:sz w:val="20"/>
                <w:szCs w:val="20"/>
                <w:highlight w:val="yellow"/>
              </w:rPr>
            </w:pPr>
          </w:p>
        </w:tc>
        <w:tc>
          <w:tcPr>
            <w:tcW w:w="709" w:type="dxa"/>
            <w:tcBorders>
              <w:top w:val="single" w:sz="12" w:space="0" w:color="auto"/>
            </w:tcBorders>
          </w:tcPr>
          <w:p w14:paraId="03599313" w14:textId="77777777" w:rsidR="00A77830" w:rsidRPr="00EE211B" w:rsidRDefault="00A77830" w:rsidP="006F3D48">
            <w:pPr>
              <w:spacing w:before="120" w:after="60"/>
              <w:jc w:val="both"/>
              <w:rPr>
                <w:rFonts w:cs="Times New Roman"/>
                <w:sz w:val="20"/>
                <w:szCs w:val="20"/>
                <w:highlight w:val="yellow"/>
              </w:rPr>
            </w:pPr>
          </w:p>
        </w:tc>
        <w:tc>
          <w:tcPr>
            <w:tcW w:w="1559" w:type="dxa"/>
            <w:tcBorders>
              <w:top w:val="single" w:sz="12" w:space="0" w:color="auto"/>
            </w:tcBorders>
          </w:tcPr>
          <w:p w14:paraId="1E6BF39B" w14:textId="77777777" w:rsidR="00A77830" w:rsidRPr="00EE211B" w:rsidRDefault="00A77830" w:rsidP="006F3D48">
            <w:pPr>
              <w:spacing w:before="120" w:after="60"/>
              <w:jc w:val="both"/>
              <w:rPr>
                <w:rFonts w:cs="Times New Roman"/>
                <w:sz w:val="20"/>
                <w:szCs w:val="20"/>
                <w:highlight w:val="yellow"/>
              </w:rPr>
            </w:pPr>
          </w:p>
        </w:tc>
        <w:tc>
          <w:tcPr>
            <w:tcW w:w="692" w:type="dxa"/>
            <w:tcBorders>
              <w:top w:val="single" w:sz="12" w:space="0" w:color="auto"/>
            </w:tcBorders>
          </w:tcPr>
          <w:p w14:paraId="2E6D4186" w14:textId="77777777" w:rsidR="00A77830" w:rsidRPr="00EE211B" w:rsidRDefault="00A77830" w:rsidP="006F3D48">
            <w:pPr>
              <w:spacing w:before="120" w:after="60"/>
              <w:jc w:val="both"/>
              <w:rPr>
                <w:rFonts w:cs="Times New Roman"/>
                <w:sz w:val="20"/>
                <w:szCs w:val="20"/>
                <w:highlight w:val="yellow"/>
              </w:rPr>
            </w:pPr>
          </w:p>
        </w:tc>
        <w:tc>
          <w:tcPr>
            <w:tcW w:w="1603" w:type="dxa"/>
            <w:tcBorders>
              <w:top w:val="single" w:sz="12" w:space="0" w:color="auto"/>
            </w:tcBorders>
          </w:tcPr>
          <w:p w14:paraId="30777EB5" w14:textId="77777777" w:rsidR="00A77830" w:rsidRPr="005C373A" w:rsidRDefault="00A77830" w:rsidP="006F3D48">
            <w:pPr>
              <w:spacing w:before="120" w:after="60"/>
              <w:jc w:val="both"/>
              <w:rPr>
                <w:rFonts w:cs="Times New Roman"/>
                <w:sz w:val="20"/>
                <w:szCs w:val="20"/>
              </w:rPr>
            </w:pPr>
            <w:r w:rsidRPr="005C373A">
              <w:rPr>
                <w:rFonts w:cs="Times New Roman"/>
                <w:sz w:val="20"/>
                <w:szCs w:val="20"/>
              </w:rPr>
              <w:t>0.30 (</w:t>
            </w:r>
            <w:proofErr w:type="gramStart"/>
            <w:r w:rsidRPr="005C373A">
              <w:rPr>
                <w:rFonts w:cs="Times New Roman"/>
                <w:sz w:val="20"/>
                <w:szCs w:val="20"/>
              </w:rPr>
              <w:t>0.07)*</w:t>
            </w:r>
            <w:proofErr w:type="gramEnd"/>
            <w:r w:rsidRPr="005C373A">
              <w:rPr>
                <w:rFonts w:cs="Times New Roman"/>
                <w:sz w:val="20"/>
                <w:szCs w:val="20"/>
              </w:rPr>
              <w:t>**</w:t>
            </w:r>
          </w:p>
        </w:tc>
        <w:tc>
          <w:tcPr>
            <w:tcW w:w="709" w:type="dxa"/>
            <w:tcBorders>
              <w:top w:val="single" w:sz="12" w:space="0" w:color="auto"/>
            </w:tcBorders>
          </w:tcPr>
          <w:p w14:paraId="7344B51A" w14:textId="77777777" w:rsidR="00A77830" w:rsidRPr="005C373A" w:rsidRDefault="00A77830" w:rsidP="006F3D48">
            <w:pPr>
              <w:spacing w:before="120" w:after="60"/>
              <w:jc w:val="both"/>
              <w:rPr>
                <w:rFonts w:cs="Times New Roman"/>
                <w:sz w:val="20"/>
                <w:szCs w:val="20"/>
              </w:rPr>
            </w:pPr>
            <w:r w:rsidRPr="005C373A">
              <w:rPr>
                <w:rFonts w:cs="Times New Roman"/>
                <w:sz w:val="20"/>
                <w:szCs w:val="20"/>
              </w:rPr>
              <w:t>1.35</w:t>
            </w:r>
          </w:p>
        </w:tc>
        <w:tc>
          <w:tcPr>
            <w:tcW w:w="1701" w:type="dxa"/>
            <w:tcBorders>
              <w:top w:val="single" w:sz="12" w:space="0" w:color="auto"/>
            </w:tcBorders>
          </w:tcPr>
          <w:p w14:paraId="2DE48DFF" w14:textId="77777777" w:rsidR="00A77830" w:rsidRPr="00096371" w:rsidRDefault="00096371" w:rsidP="006F3D48">
            <w:pPr>
              <w:spacing w:before="120" w:after="60"/>
              <w:jc w:val="both"/>
              <w:rPr>
                <w:rFonts w:cs="Times New Roman"/>
                <w:sz w:val="20"/>
                <w:szCs w:val="20"/>
              </w:rPr>
            </w:pPr>
            <w:r w:rsidRPr="00096371">
              <w:rPr>
                <w:rFonts w:cs="Times New Roman"/>
                <w:sz w:val="20"/>
                <w:szCs w:val="20"/>
              </w:rPr>
              <w:t>0.29</w:t>
            </w:r>
            <w:r w:rsidR="00A77830" w:rsidRPr="00096371">
              <w:rPr>
                <w:rFonts w:cs="Times New Roman"/>
                <w:sz w:val="20"/>
                <w:szCs w:val="20"/>
              </w:rPr>
              <w:t xml:space="preserve"> (</w:t>
            </w:r>
            <w:proofErr w:type="gramStart"/>
            <w:r w:rsidR="00A77830" w:rsidRPr="00096371">
              <w:rPr>
                <w:rFonts w:cs="Times New Roman"/>
                <w:sz w:val="20"/>
                <w:szCs w:val="20"/>
              </w:rPr>
              <w:t>0.07)*</w:t>
            </w:r>
            <w:proofErr w:type="gramEnd"/>
            <w:r w:rsidR="00A77830" w:rsidRPr="00096371">
              <w:rPr>
                <w:rFonts w:cs="Times New Roman"/>
                <w:sz w:val="20"/>
                <w:szCs w:val="20"/>
              </w:rPr>
              <w:t>**</w:t>
            </w:r>
          </w:p>
        </w:tc>
        <w:tc>
          <w:tcPr>
            <w:tcW w:w="850" w:type="dxa"/>
            <w:tcBorders>
              <w:top w:val="single" w:sz="12" w:space="0" w:color="auto"/>
            </w:tcBorders>
          </w:tcPr>
          <w:p w14:paraId="34284AAD" w14:textId="77777777" w:rsidR="00A77830" w:rsidRPr="00096371" w:rsidRDefault="00096371" w:rsidP="006F3D48">
            <w:pPr>
              <w:spacing w:before="120" w:after="60"/>
              <w:jc w:val="both"/>
              <w:rPr>
                <w:rFonts w:cs="Times New Roman"/>
                <w:sz w:val="20"/>
                <w:szCs w:val="20"/>
              </w:rPr>
            </w:pPr>
            <w:r w:rsidRPr="00096371">
              <w:rPr>
                <w:rFonts w:cs="Times New Roman"/>
                <w:sz w:val="20"/>
                <w:szCs w:val="20"/>
              </w:rPr>
              <w:t>1.33</w:t>
            </w:r>
          </w:p>
        </w:tc>
      </w:tr>
      <w:tr w:rsidR="00A77830" w:rsidRPr="00EE211B" w14:paraId="67B1C661" w14:textId="77777777" w:rsidTr="006506D9">
        <w:tc>
          <w:tcPr>
            <w:tcW w:w="2127" w:type="dxa"/>
          </w:tcPr>
          <w:p w14:paraId="2021EDEA" w14:textId="77777777" w:rsidR="00A77830" w:rsidRPr="00EE211B" w:rsidRDefault="00A77830" w:rsidP="006F3D48">
            <w:pPr>
              <w:spacing w:after="60"/>
              <w:jc w:val="both"/>
              <w:rPr>
                <w:rFonts w:cs="Times New Roman"/>
                <w:sz w:val="20"/>
                <w:szCs w:val="20"/>
              </w:rPr>
            </w:pPr>
            <w:r w:rsidRPr="00EE211B">
              <w:rPr>
                <w:rFonts w:cs="Times New Roman"/>
                <w:sz w:val="20"/>
                <w:szCs w:val="20"/>
              </w:rPr>
              <w:t>Core state powers</w:t>
            </w:r>
          </w:p>
        </w:tc>
        <w:tc>
          <w:tcPr>
            <w:tcW w:w="1527" w:type="dxa"/>
          </w:tcPr>
          <w:p w14:paraId="50B0FE3A" w14:textId="77777777" w:rsidR="00A77830" w:rsidRPr="00EE211B" w:rsidRDefault="00A77830" w:rsidP="006F3D48">
            <w:pPr>
              <w:spacing w:after="60"/>
              <w:jc w:val="both"/>
              <w:rPr>
                <w:rFonts w:cs="Times New Roman"/>
                <w:sz w:val="20"/>
                <w:szCs w:val="20"/>
                <w:highlight w:val="yellow"/>
              </w:rPr>
            </w:pPr>
          </w:p>
        </w:tc>
        <w:tc>
          <w:tcPr>
            <w:tcW w:w="741" w:type="dxa"/>
          </w:tcPr>
          <w:p w14:paraId="3115D734" w14:textId="77777777" w:rsidR="00A77830" w:rsidRPr="00EE211B" w:rsidRDefault="00A77830" w:rsidP="006F3D48">
            <w:pPr>
              <w:spacing w:after="60"/>
              <w:jc w:val="both"/>
              <w:rPr>
                <w:rFonts w:cs="Times New Roman"/>
                <w:sz w:val="20"/>
                <w:szCs w:val="20"/>
                <w:highlight w:val="yellow"/>
              </w:rPr>
            </w:pPr>
          </w:p>
        </w:tc>
        <w:tc>
          <w:tcPr>
            <w:tcW w:w="1527" w:type="dxa"/>
          </w:tcPr>
          <w:p w14:paraId="2DEDC174" w14:textId="77777777" w:rsidR="00A77830" w:rsidRPr="00EE211B" w:rsidRDefault="00A77830" w:rsidP="006F3D48">
            <w:pPr>
              <w:spacing w:after="60"/>
              <w:jc w:val="both"/>
              <w:rPr>
                <w:rFonts w:cs="Times New Roman"/>
                <w:sz w:val="20"/>
                <w:szCs w:val="20"/>
                <w:highlight w:val="yellow"/>
              </w:rPr>
            </w:pPr>
          </w:p>
        </w:tc>
        <w:tc>
          <w:tcPr>
            <w:tcW w:w="709" w:type="dxa"/>
          </w:tcPr>
          <w:p w14:paraId="152357A2" w14:textId="77777777" w:rsidR="00A77830" w:rsidRPr="00EE211B" w:rsidRDefault="00A77830" w:rsidP="006F3D48">
            <w:pPr>
              <w:spacing w:after="60"/>
              <w:jc w:val="both"/>
              <w:rPr>
                <w:rFonts w:cs="Times New Roman"/>
                <w:sz w:val="20"/>
                <w:szCs w:val="20"/>
                <w:highlight w:val="yellow"/>
              </w:rPr>
            </w:pPr>
          </w:p>
        </w:tc>
        <w:tc>
          <w:tcPr>
            <w:tcW w:w="1559" w:type="dxa"/>
          </w:tcPr>
          <w:p w14:paraId="07E5A930" w14:textId="77777777" w:rsidR="00A77830" w:rsidRPr="00EE211B" w:rsidRDefault="00A77830" w:rsidP="006F3D48">
            <w:pPr>
              <w:spacing w:after="60"/>
              <w:jc w:val="both"/>
              <w:rPr>
                <w:rFonts w:cs="Times New Roman"/>
                <w:sz w:val="20"/>
                <w:szCs w:val="20"/>
                <w:highlight w:val="yellow"/>
              </w:rPr>
            </w:pPr>
          </w:p>
        </w:tc>
        <w:tc>
          <w:tcPr>
            <w:tcW w:w="692" w:type="dxa"/>
          </w:tcPr>
          <w:p w14:paraId="109846EB" w14:textId="77777777" w:rsidR="00A77830" w:rsidRPr="00EE211B" w:rsidRDefault="00A77830" w:rsidP="006F3D48">
            <w:pPr>
              <w:spacing w:after="60"/>
              <w:jc w:val="both"/>
              <w:rPr>
                <w:rFonts w:cs="Times New Roman"/>
                <w:sz w:val="20"/>
                <w:szCs w:val="20"/>
                <w:highlight w:val="yellow"/>
              </w:rPr>
            </w:pPr>
          </w:p>
        </w:tc>
        <w:tc>
          <w:tcPr>
            <w:tcW w:w="1603" w:type="dxa"/>
          </w:tcPr>
          <w:p w14:paraId="3CE56CDA" w14:textId="77777777" w:rsidR="00A77830" w:rsidRPr="005C373A" w:rsidRDefault="00A77830" w:rsidP="006F3D48">
            <w:pPr>
              <w:spacing w:after="60"/>
              <w:jc w:val="both"/>
              <w:rPr>
                <w:rFonts w:cs="Times New Roman"/>
                <w:sz w:val="20"/>
                <w:szCs w:val="20"/>
              </w:rPr>
            </w:pPr>
            <w:r w:rsidRPr="005C373A">
              <w:rPr>
                <w:rFonts w:cs="Times New Roman"/>
                <w:sz w:val="20"/>
                <w:szCs w:val="20"/>
              </w:rPr>
              <w:t>0.86 (</w:t>
            </w:r>
            <w:proofErr w:type="gramStart"/>
            <w:r w:rsidRPr="005C373A">
              <w:rPr>
                <w:rFonts w:cs="Times New Roman"/>
                <w:sz w:val="20"/>
                <w:szCs w:val="20"/>
              </w:rPr>
              <w:t>0.29)*</w:t>
            </w:r>
            <w:proofErr w:type="gramEnd"/>
            <w:r w:rsidRPr="005C373A">
              <w:rPr>
                <w:rFonts w:cs="Times New Roman"/>
                <w:sz w:val="20"/>
                <w:szCs w:val="20"/>
              </w:rPr>
              <w:t>**</w:t>
            </w:r>
          </w:p>
        </w:tc>
        <w:tc>
          <w:tcPr>
            <w:tcW w:w="709" w:type="dxa"/>
          </w:tcPr>
          <w:p w14:paraId="488DCBF9" w14:textId="77777777" w:rsidR="00A77830" w:rsidRPr="005C373A" w:rsidRDefault="00A77830" w:rsidP="006F3D48">
            <w:pPr>
              <w:spacing w:after="60"/>
              <w:jc w:val="both"/>
              <w:rPr>
                <w:rFonts w:cs="Times New Roman"/>
                <w:sz w:val="20"/>
                <w:szCs w:val="20"/>
              </w:rPr>
            </w:pPr>
            <w:r w:rsidRPr="005C373A">
              <w:rPr>
                <w:rFonts w:cs="Times New Roman"/>
                <w:sz w:val="20"/>
                <w:szCs w:val="20"/>
              </w:rPr>
              <w:t>2.35</w:t>
            </w:r>
          </w:p>
        </w:tc>
        <w:tc>
          <w:tcPr>
            <w:tcW w:w="1701" w:type="dxa"/>
          </w:tcPr>
          <w:p w14:paraId="02D6F510" w14:textId="77777777" w:rsidR="00A77830" w:rsidRPr="00096371" w:rsidRDefault="00096371" w:rsidP="006F3D48">
            <w:pPr>
              <w:spacing w:after="60"/>
              <w:jc w:val="both"/>
              <w:rPr>
                <w:rFonts w:cs="Times New Roman"/>
                <w:sz w:val="20"/>
                <w:szCs w:val="20"/>
              </w:rPr>
            </w:pPr>
            <w:r w:rsidRPr="00096371">
              <w:rPr>
                <w:rFonts w:cs="Times New Roman"/>
                <w:sz w:val="20"/>
                <w:szCs w:val="20"/>
              </w:rPr>
              <w:t>0.74 (</w:t>
            </w:r>
            <w:proofErr w:type="gramStart"/>
            <w:r w:rsidRPr="00096371">
              <w:rPr>
                <w:rFonts w:cs="Times New Roman"/>
                <w:sz w:val="20"/>
                <w:szCs w:val="20"/>
              </w:rPr>
              <w:t>0.30)*</w:t>
            </w:r>
            <w:proofErr w:type="gramEnd"/>
            <w:r w:rsidRPr="00096371">
              <w:rPr>
                <w:rFonts w:cs="Times New Roman"/>
                <w:sz w:val="20"/>
                <w:szCs w:val="20"/>
              </w:rPr>
              <w:t>*</w:t>
            </w:r>
          </w:p>
        </w:tc>
        <w:tc>
          <w:tcPr>
            <w:tcW w:w="850" w:type="dxa"/>
          </w:tcPr>
          <w:p w14:paraId="0B8425FB" w14:textId="77777777" w:rsidR="00A77830" w:rsidRPr="00096371" w:rsidRDefault="00096371" w:rsidP="006F3D48">
            <w:pPr>
              <w:spacing w:after="60"/>
              <w:jc w:val="both"/>
              <w:rPr>
                <w:rFonts w:cs="Times New Roman"/>
                <w:sz w:val="20"/>
                <w:szCs w:val="20"/>
              </w:rPr>
            </w:pPr>
            <w:r w:rsidRPr="00096371">
              <w:rPr>
                <w:rFonts w:cs="Times New Roman"/>
                <w:sz w:val="20"/>
                <w:szCs w:val="20"/>
              </w:rPr>
              <w:t>2.10</w:t>
            </w:r>
          </w:p>
        </w:tc>
      </w:tr>
      <w:tr w:rsidR="00A77830" w:rsidRPr="00EE211B" w14:paraId="7B86DF21" w14:textId="77777777" w:rsidTr="006506D9">
        <w:tc>
          <w:tcPr>
            <w:tcW w:w="2127" w:type="dxa"/>
          </w:tcPr>
          <w:p w14:paraId="2A1470EA" w14:textId="77777777" w:rsidR="00A77830" w:rsidRPr="00EE211B" w:rsidRDefault="00A77830" w:rsidP="006F3D48">
            <w:pPr>
              <w:spacing w:after="60"/>
              <w:jc w:val="both"/>
              <w:rPr>
                <w:rFonts w:cs="Times New Roman"/>
                <w:sz w:val="20"/>
                <w:szCs w:val="20"/>
              </w:rPr>
            </w:pPr>
            <w:r w:rsidRPr="00EE211B">
              <w:rPr>
                <w:rFonts w:cs="Times New Roman"/>
                <w:sz w:val="20"/>
                <w:szCs w:val="20"/>
              </w:rPr>
              <w:t>Issue salience</w:t>
            </w:r>
          </w:p>
        </w:tc>
        <w:tc>
          <w:tcPr>
            <w:tcW w:w="1527" w:type="dxa"/>
          </w:tcPr>
          <w:p w14:paraId="6D3C8AF6" w14:textId="77777777" w:rsidR="00A77830" w:rsidRPr="00EE211B" w:rsidRDefault="00A77830" w:rsidP="006F3D48">
            <w:pPr>
              <w:spacing w:after="60"/>
              <w:jc w:val="both"/>
              <w:rPr>
                <w:rFonts w:cs="Times New Roman"/>
                <w:sz w:val="20"/>
                <w:szCs w:val="20"/>
                <w:highlight w:val="yellow"/>
              </w:rPr>
            </w:pPr>
          </w:p>
        </w:tc>
        <w:tc>
          <w:tcPr>
            <w:tcW w:w="741" w:type="dxa"/>
          </w:tcPr>
          <w:p w14:paraId="46ABE3EC" w14:textId="77777777" w:rsidR="00A77830" w:rsidRPr="00EE211B" w:rsidRDefault="00A77830" w:rsidP="006F3D48">
            <w:pPr>
              <w:spacing w:after="60"/>
              <w:jc w:val="both"/>
              <w:rPr>
                <w:rFonts w:cs="Times New Roman"/>
                <w:sz w:val="20"/>
                <w:szCs w:val="20"/>
                <w:highlight w:val="yellow"/>
              </w:rPr>
            </w:pPr>
          </w:p>
        </w:tc>
        <w:tc>
          <w:tcPr>
            <w:tcW w:w="1527" w:type="dxa"/>
          </w:tcPr>
          <w:p w14:paraId="4B53A595" w14:textId="77777777" w:rsidR="00A77830" w:rsidRPr="00EE211B" w:rsidRDefault="00A77830" w:rsidP="006F3D48">
            <w:pPr>
              <w:spacing w:after="60"/>
              <w:jc w:val="both"/>
              <w:rPr>
                <w:rFonts w:cs="Times New Roman"/>
                <w:sz w:val="20"/>
                <w:szCs w:val="20"/>
                <w:highlight w:val="yellow"/>
              </w:rPr>
            </w:pPr>
          </w:p>
        </w:tc>
        <w:tc>
          <w:tcPr>
            <w:tcW w:w="709" w:type="dxa"/>
          </w:tcPr>
          <w:p w14:paraId="63041E97" w14:textId="77777777" w:rsidR="00A77830" w:rsidRPr="00EE211B" w:rsidRDefault="00A77830" w:rsidP="006F3D48">
            <w:pPr>
              <w:spacing w:after="60"/>
              <w:jc w:val="both"/>
              <w:rPr>
                <w:rFonts w:cs="Times New Roman"/>
                <w:sz w:val="20"/>
                <w:szCs w:val="20"/>
                <w:highlight w:val="yellow"/>
              </w:rPr>
            </w:pPr>
          </w:p>
        </w:tc>
        <w:tc>
          <w:tcPr>
            <w:tcW w:w="1559" w:type="dxa"/>
          </w:tcPr>
          <w:p w14:paraId="3016826A" w14:textId="77777777" w:rsidR="00A77830" w:rsidRPr="00EE211B" w:rsidRDefault="00A77830" w:rsidP="006F3D48">
            <w:pPr>
              <w:spacing w:after="60"/>
              <w:jc w:val="both"/>
              <w:rPr>
                <w:rFonts w:cs="Times New Roman"/>
                <w:sz w:val="20"/>
                <w:szCs w:val="20"/>
                <w:highlight w:val="yellow"/>
              </w:rPr>
            </w:pPr>
          </w:p>
        </w:tc>
        <w:tc>
          <w:tcPr>
            <w:tcW w:w="692" w:type="dxa"/>
          </w:tcPr>
          <w:p w14:paraId="6A95E423" w14:textId="77777777" w:rsidR="00A77830" w:rsidRPr="00EE211B" w:rsidRDefault="00A77830" w:rsidP="006F3D48">
            <w:pPr>
              <w:spacing w:after="60"/>
              <w:jc w:val="both"/>
              <w:rPr>
                <w:rFonts w:cs="Times New Roman"/>
                <w:sz w:val="20"/>
                <w:szCs w:val="20"/>
                <w:highlight w:val="yellow"/>
              </w:rPr>
            </w:pPr>
          </w:p>
        </w:tc>
        <w:tc>
          <w:tcPr>
            <w:tcW w:w="1603" w:type="dxa"/>
          </w:tcPr>
          <w:p w14:paraId="135E056F" w14:textId="77777777" w:rsidR="00A77830" w:rsidRPr="005C373A" w:rsidRDefault="00A77830" w:rsidP="006F3D48">
            <w:pPr>
              <w:spacing w:after="60"/>
              <w:jc w:val="both"/>
              <w:rPr>
                <w:rFonts w:cs="Times New Roman"/>
                <w:sz w:val="20"/>
                <w:szCs w:val="20"/>
              </w:rPr>
            </w:pPr>
            <w:r w:rsidRPr="005C373A">
              <w:rPr>
                <w:rFonts w:cs="Times New Roman"/>
                <w:sz w:val="20"/>
                <w:szCs w:val="20"/>
              </w:rPr>
              <w:t>–0.75 (</w:t>
            </w:r>
            <w:proofErr w:type="gramStart"/>
            <w:r w:rsidRPr="005C373A">
              <w:rPr>
                <w:rFonts w:cs="Times New Roman"/>
                <w:sz w:val="20"/>
                <w:szCs w:val="20"/>
              </w:rPr>
              <w:t>0.35)*</w:t>
            </w:r>
            <w:proofErr w:type="gramEnd"/>
            <w:r w:rsidRPr="005C373A">
              <w:rPr>
                <w:rFonts w:cs="Times New Roman"/>
                <w:sz w:val="20"/>
                <w:szCs w:val="20"/>
              </w:rPr>
              <w:t>*</w:t>
            </w:r>
          </w:p>
        </w:tc>
        <w:tc>
          <w:tcPr>
            <w:tcW w:w="709" w:type="dxa"/>
          </w:tcPr>
          <w:p w14:paraId="19032A53" w14:textId="77777777" w:rsidR="00A77830" w:rsidRPr="005C373A" w:rsidRDefault="00A77830" w:rsidP="006F3D48">
            <w:pPr>
              <w:spacing w:after="60"/>
              <w:jc w:val="both"/>
              <w:rPr>
                <w:rFonts w:cs="Times New Roman"/>
                <w:sz w:val="20"/>
                <w:szCs w:val="20"/>
              </w:rPr>
            </w:pPr>
            <w:r w:rsidRPr="005C373A">
              <w:rPr>
                <w:rFonts w:cs="Times New Roman"/>
                <w:sz w:val="20"/>
                <w:szCs w:val="20"/>
              </w:rPr>
              <w:t>0.47</w:t>
            </w:r>
          </w:p>
        </w:tc>
        <w:tc>
          <w:tcPr>
            <w:tcW w:w="1701" w:type="dxa"/>
          </w:tcPr>
          <w:p w14:paraId="297B7211" w14:textId="77777777" w:rsidR="00A77830" w:rsidRPr="00096371" w:rsidRDefault="00096371" w:rsidP="006F3D48">
            <w:pPr>
              <w:spacing w:after="60"/>
              <w:jc w:val="both"/>
              <w:rPr>
                <w:rFonts w:cs="Times New Roman"/>
                <w:sz w:val="20"/>
                <w:szCs w:val="20"/>
              </w:rPr>
            </w:pPr>
            <w:r w:rsidRPr="00096371">
              <w:rPr>
                <w:rFonts w:cs="Times New Roman"/>
                <w:sz w:val="20"/>
                <w:szCs w:val="20"/>
              </w:rPr>
              <w:t>–0.80 (</w:t>
            </w:r>
            <w:proofErr w:type="gramStart"/>
            <w:r w:rsidRPr="00096371">
              <w:rPr>
                <w:rFonts w:cs="Times New Roman"/>
                <w:sz w:val="20"/>
                <w:szCs w:val="20"/>
              </w:rPr>
              <w:t>0.33</w:t>
            </w:r>
            <w:r w:rsidR="00A77830" w:rsidRPr="00096371">
              <w:rPr>
                <w:rFonts w:cs="Times New Roman"/>
                <w:sz w:val="20"/>
                <w:szCs w:val="20"/>
              </w:rPr>
              <w:t>)*</w:t>
            </w:r>
            <w:proofErr w:type="gramEnd"/>
            <w:r w:rsidR="00A77830" w:rsidRPr="00096371">
              <w:rPr>
                <w:rFonts w:cs="Times New Roman"/>
                <w:sz w:val="20"/>
                <w:szCs w:val="20"/>
              </w:rPr>
              <w:t>*</w:t>
            </w:r>
          </w:p>
        </w:tc>
        <w:tc>
          <w:tcPr>
            <w:tcW w:w="850" w:type="dxa"/>
          </w:tcPr>
          <w:p w14:paraId="7FD3CDB0" w14:textId="77777777" w:rsidR="00A77830" w:rsidRPr="00096371" w:rsidRDefault="00096371" w:rsidP="006F3D48">
            <w:pPr>
              <w:spacing w:after="60"/>
              <w:jc w:val="both"/>
              <w:rPr>
                <w:rFonts w:cs="Times New Roman"/>
                <w:sz w:val="20"/>
                <w:szCs w:val="20"/>
              </w:rPr>
            </w:pPr>
            <w:r w:rsidRPr="00096371">
              <w:rPr>
                <w:rFonts w:cs="Times New Roman"/>
                <w:sz w:val="20"/>
                <w:szCs w:val="20"/>
              </w:rPr>
              <w:t>0.45</w:t>
            </w:r>
          </w:p>
        </w:tc>
      </w:tr>
      <w:tr w:rsidR="00A77830" w:rsidRPr="00EE211B" w14:paraId="64412315" w14:textId="77777777" w:rsidTr="006506D9">
        <w:tc>
          <w:tcPr>
            <w:tcW w:w="2127" w:type="dxa"/>
          </w:tcPr>
          <w:p w14:paraId="002B017C" w14:textId="77777777" w:rsidR="00A77830" w:rsidRPr="00EE211B" w:rsidRDefault="00A77830" w:rsidP="006F3D48">
            <w:pPr>
              <w:spacing w:after="60"/>
              <w:jc w:val="both"/>
              <w:rPr>
                <w:rFonts w:cs="Times New Roman"/>
                <w:sz w:val="20"/>
                <w:szCs w:val="20"/>
              </w:rPr>
            </w:pPr>
          </w:p>
        </w:tc>
        <w:tc>
          <w:tcPr>
            <w:tcW w:w="1527" w:type="dxa"/>
          </w:tcPr>
          <w:p w14:paraId="0CE49557" w14:textId="77777777" w:rsidR="00A77830" w:rsidRPr="00EE211B" w:rsidRDefault="00A77830" w:rsidP="006F3D48">
            <w:pPr>
              <w:spacing w:after="60"/>
              <w:jc w:val="both"/>
              <w:rPr>
                <w:rFonts w:cs="Times New Roman"/>
                <w:sz w:val="20"/>
                <w:szCs w:val="20"/>
                <w:highlight w:val="yellow"/>
              </w:rPr>
            </w:pPr>
          </w:p>
        </w:tc>
        <w:tc>
          <w:tcPr>
            <w:tcW w:w="741" w:type="dxa"/>
          </w:tcPr>
          <w:p w14:paraId="3841F34A" w14:textId="77777777" w:rsidR="00A77830" w:rsidRPr="00EE211B" w:rsidRDefault="00A77830" w:rsidP="006F3D48">
            <w:pPr>
              <w:spacing w:after="60"/>
              <w:jc w:val="both"/>
              <w:rPr>
                <w:rFonts w:cs="Times New Roman"/>
                <w:sz w:val="20"/>
                <w:szCs w:val="20"/>
                <w:highlight w:val="yellow"/>
              </w:rPr>
            </w:pPr>
          </w:p>
        </w:tc>
        <w:tc>
          <w:tcPr>
            <w:tcW w:w="1527" w:type="dxa"/>
          </w:tcPr>
          <w:p w14:paraId="551F2714" w14:textId="77777777" w:rsidR="00A77830" w:rsidRPr="00EE211B" w:rsidRDefault="00A77830" w:rsidP="006F3D48">
            <w:pPr>
              <w:spacing w:after="60"/>
              <w:jc w:val="both"/>
              <w:rPr>
                <w:rFonts w:cs="Times New Roman"/>
                <w:sz w:val="20"/>
                <w:szCs w:val="20"/>
                <w:highlight w:val="yellow"/>
              </w:rPr>
            </w:pPr>
          </w:p>
        </w:tc>
        <w:tc>
          <w:tcPr>
            <w:tcW w:w="709" w:type="dxa"/>
          </w:tcPr>
          <w:p w14:paraId="272B0694" w14:textId="77777777" w:rsidR="00A77830" w:rsidRPr="00EE211B" w:rsidRDefault="00A77830" w:rsidP="006F3D48">
            <w:pPr>
              <w:spacing w:after="60"/>
              <w:jc w:val="both"/>
              <w:rPr>
                <w:rFonts w:cs="Times New Roman"/>
                <w:sz w:val="20"/>
                <w:szCs w:val="20"/>
                <w:highlight w:val="yellow"/>
              </w:rPr>
            </w:pPr>
          </w:p>
        </w:tc>
        <w:tc>
          <w:tcPr>
            <w:tcW w:w="1559" w:type="dxa"/>
          </w:tcPr>
          <w:p w14:paraId="38A82D37" w14:textId="77777777" w:rsidR="00A77830" w:rsidRPr="00EE211B" w:rsidRDefault="00A77830" w:rsidP="006F3D48">
            <w:pPr>
              <w:spacing w:after="60"/>
              <w:jc w:val="both"/>
              <w:rPr>
                <w:rFonts w:cs="Times New Roman"/>
                <w:sz w:val="20"/>
                <w:szCs w:val="20"/>
                <w:highlight w:val="yellow"/>
              </w:rPr>
            </w:pPr>
          </w:p>
        </w:tc>
        <w:tc>
          <w:tcPr>
            <w:tcW w:w="692" w:type="dxa"/>
          </w:tcPr>
          <w:p w14:paraId="26DB5B77" w14:textId="77777777" w:rsidR="00A77830" w:rsidRPr="00EE211B" w:rsidRDefault="00A77830" w:rsidP="006F3D48">
            <w:pPr>
              <w:spacing w:after="60"/>
              <w:jc w:val="both"/>
              <w:rPr>
                <w:rFonts w:cs="Times New Roman"/>
                <w:sz w:val="20"/>
                <w:szCs w:val="20"/>
                <w:highlight w:val="yellow"/>
              </w:rPr>
            </w:pPr>
          </w:p>
        </w:tc>
        <w:tc>
          <w:tcPr>
            <w:tcW w:w="1603" w:type="dxa"/>
          </w:tcPr>
          <w:p w14:paraId="4850BED2" w14:textId="77777777" w:rsidR="00A77830" w:rsidRPr="005C373A" w:rsidRDefault="00A77830" w:rsidP="006F3D48">
            <w:pPr>
              <w:spacing w:after="60"/>
              <w:jc w:val="both"/>
              <w:rPr>
                <w:rFonts w:cs="Times New Roman"/>
                <w:sz w:val="20"/>
                <w:szCs w:val="20"/>
              </w:rPr>
            </w:pPr>
          </w:p>
        </w:tc>
        <w:tc>
          <w:tcPr>
            <w:tcW w:w="709" w:type="dxa"/>
          </w:tcPr>
          <w:p w14:paraId="5CB548EB" w14:textId="77777777" w:rsidR="00A77830" w:rsidRPr="005C373A" w:rsidRDefault="00A77830" w:rsidP="006F3D48">
            <w:pPr>
              <w:spacing w:after="60"/>
              <w:jc w:val="both"/>
              <w:rPr>
                <w:rFonts w:cs="Times New Roman"/>
                <w:sz w:val="20"/>
                <w:szCs w:val="20"/>
              </w:rPr>
            </w:pPr>
          </w:p>
        </w:tc>
        <w:tc>
          <w:tcPr>
            <w:tcW w:w="1701" w:type="dxa"/>
          </w:tcPr>
          <w:p w14:paraId="31BB35EA" w14:textId="77777777" w:rsidR="00A77830" w:rsidRPr="00096371" w:rsidRDefault="00A77830" w:rsidP="006F3D48">
            <w:pPr>
              <w:spacing w:after="60"/>
              <w:jc w:val="both"/>
              <w:rPr>
                <w:rFonts w:cs="Times New Roman"/>
                <w:sz w:val="20"/>
                <w:szCs w:val="20"/>
              </w:rPr>
            </w:pPr>
          </w:p>
        </w:tc>
        <w:tc>
          <w:tcPr>
            <w:tcW w:w="850" w:type="dxa"/>
          </w:tcPr>
          <w:p w14:paraId="761023FA" w14:textId="77777777" w:rsidR="00A77830" w:rsidRPr="00096371" w:rsidRDefault="00A77830" w:rsidP="006F3D48">
            <w:pPr>
              <w:spacing w:after="60"/>
              <w:jc w:val="both"/>
              <w:rPr>
                <w:rFonts w:cs="Times New Roman"/>
                <w:sz w:val="20"/>
                <w:szCs w:val="20"/>
              </w:rPr>
            </w:pPr>
          </w:p>
        </w:tc>
      </w:tr>
      <w:tr w:rsidR="00A77830" w:rsidRPr="00EE211B" w14:paraId="4EAF4A53" w14:textId="77777777" w:rsidTr="006506D9">
        <w:tc>
          <w:tcPr>
            <w:tcW w:w="2127" w:type="dxa"/>
          </w:tcPr>
          <w:p w14:paraId="31EBC0CF" w14:textId="77777777" w:rsidR="00A77830" w:rsidRPr="00EE211B" w:rsidRDefault="00A77830" w:rsidP="006F3D48">
            <w:pPr>
              <w:spacing w:after="60"/>
              <w:jc w:val="both"/>
              <w:rPr>
                <w:rFonts w:cs="Times New Roman"/>
                <w:sz w:val="20"/>
                <w:szCs w:val="20"/>
              </w:rPr>
            </w:pPr>
            <w:r>
              <w:rPr>
                <w:rFonts w:cs="Times New Roman"/>
                <w:sz w:val="20"/>
                <w:szCs w:val="20"/>
              </w:rPr>
              <w:t>Gridloc</w:t>
            </w:r>
            <w:r w:rsidRPr="00EE211B">
              <w:rPr>
                <w:rFonts w:cs="Times New Roman"/>
                <w:sz w:val="20"/>
                <w:szCs w:val="20"/>
              </w:rPr>
              <w:t>k</w:t>
            </w:r>
          </w:p>
        </w:tc>
        <w:tc>
          <w:tcPr>
            <w:tcW w:w="1527" w:type="dxa"/>
          </w:tcPr>
          <w:p w14:paraId="3C50996B" w14:textId="77777777" w:rsidR="00A77830" w:rsidRPr="00EE211B" w:rsidRDefault="00A77830" w:rsidP="006F3D48">
            <w:pPr>
              <w:spacing w:after="60"/>
              <w:jc w:val="both"/>
              <w:rPr>
                <w:rFonts w:cs="Times New Roman"/>
                <w:sz w:val="20"/>
                <w:szCs w:val="20"/>
                <w:highlight w:val="yellow"/>
              </w:rPr>
            </w:pPr>
          </w:p>
        </w:tc>
        <w:tc>
          <w:tcPr>
            <w:tcW w:w="741" w:type="dxa"/>
          </w:tcPr>
          <w:p w14:paraId="7B1A7E00" w14:textId="77777777" w:rsidR="00A77830" w:rsidRPr="00EE211B" w:rsidRDefault="00A77830" w:rsidP="006F3D48">
            <w:pPr>
              <w:spacing w:after="60"/>
              <w:jc w:val="both"/>
              <w:rPr>
                <w:rFonts w:cs="Times New Roman"/>
                <w:sz w:val="20"/>
                <w:szCs w:val="20"/>
                <w:highlight w:val="yellow"/>
              </w:rPr>
            </w:pPr>
          </w:p>
        </w:tc>
        <w:tc>
          <w:tcPr>
            <w:tcW w:w="1527" w:type="dxa"/>
          </w:tcPr>
          <w:p w14:paraId="4260C7ED" w14:textId="77777777" w:rsidR="00A77830" w:rsidRPr="00EE211B" w:rsidRDefault="00A77830" w:rsidP="006F3D48">
            <w:pPr>
              <w:spacing w:after="60"/>
              <w:jc w:val="both"/>
              <w:rPr>
                <w:rFonts w:cs="Times New Roman"/>
                <w:sz w:val="20"/>
                <w:szCs w:val="20"/>
                <w:highlight w:val="yellow"/>
              </w:rPr>
            </w:pPr>
          </w:p>
        </w:tc>
        <w:tc>
          <w:tcPr>
            <w:tcW w:w="709" w:type="dxa"/>
          </w:tcPr>
          <w:p w14:paraId="15E2A7BE" w14:textId="77777777" w:rsidR="00A77830" w:rsidRPr="00EE211B" w:rsidRDefault="00A77830" w:rsidP="006F3D48">
            <w:pPr>
              <w:spacing w:after="60"/>
              <w:jc w:val="both"/>
              <w:rPr>
                <w:rFonts w:cs="Times New Roman"/>
                <w:sz w:val="20"/>
                <w:szCs w:val="20"/>
                <w:highlight w:val="yellow"/>
              </w:rPr>
            </w:pPr>
          </w:p>
        </w:tc>
        <w:tc>
          <w:tcPr>
            <w:tcW w:w="1559" w:type="dxa"/>
          </w:tcPr>
          <w:p w14:paraId="3349D2EE" w14:textId="77777777" w:rsidR="00A77830" w:rsidRPr="00CC666B" w:rsidRDefault="00A77830" w:rsidP="006F3D48">
            <w:pPr>
              <w:spacing w:after="60"/>
              <w:jc w:val="both"/>
              <w:rPr>
                <w:rFonts w:cs="Times New Roman"/>
                <w:sz w:val="20"/>
                <w:szCs w:val="20"/>
              </w:rPr>
            </w:pPr>
            <w:r w:rsidRPr="00CC666B">
              <w:rPr>
                <w:rFonts w:cs="Times New Roman"/>
                <w:sz w:val="20"/>
                <w:szCs w:val="20"/>
              </w:rPr>
              <w:t>1.26 (</w:t>
            </w:r>
            <w:proofErr w:type="gramStart"/>
            <w:r w:rsidRPr="00CC666B">
              <w:rPr>
                <w:rFonts w:cs="Times New Roman"/>
                <w:sz w:val="20"/>
                <w:szCs w:val="20"/>
              </w:rPr>
              <w:t>0.69)*</w:t>
            </w:r>
            <w:proofErr w:type="gramEnd"/>
          </w:p>
        </w:tc>
        <w:tc>
          <w:tcPr>
            <w:tcW w:w="692" w:type="dxa"/>
          </w:tcPr>
          <w:p w14:paraId="322DC310" w14:textId="77777777" w:rsidR="00A77830" w:rsidRPr="00CC666B" w:rsidRDefault="00A77830" w:rsidP="006F3D48">
            <w:pPr>
              <w:spacing w:after="60"/>
              <w:jc w:val="both"/>
              <w:rPr>
                <w:rFonts w:cs="Times New Roman"/>
                <w:sz w:val="20"/>
                <w:szCs w:val="20"/>
              </w:rPr>
            </w:pPr>
            <w:r w:rsidRPr="00CC666B">
              <w:rPr>
                <w:rFonts w:cs="Times New Roman"/>
                <w:sz w:val="20"/>
                <w:szCs w:val="20"/>
              </w:rPr>
              <w:t>3.54</w:t>
            </w:r>
          </w:p>
        </w:tc>
        <w:tc>
          <w:tcPr>
            <w:tcW w:w="1603" w:type="dxa"/>
          </w:tcPr>
          <w:p w14:paraId="20A1050C" w14:textId="77777777" w:rsidR="00A77830" w:rsidRPr="005C373A" w:rsidRDefault="00A77830" w:rsidP="006F3D48">
            <w:pPr>
              <w:spacing w:after="60"/>
              <w:jc w:val="both"/>
              <w:rPr>
                <w:rFonts w:cs="Times New Roman"/>
                <w:sz w:val="20"/>
                <w:szCs w:val="20"/>
              </w:rPr>
            </w:pPr>
            <w:r w:rsidRPr="005C373A">
              <w:rPr>
                <w:rFonts w:cs="Times New Roman"/>
                <w:sz w:val="20"/>
                <w:szCs w:val="20"/>
              </w:rPr>
              <w:t>1.53 (</w:t>
            </w:r>
            <w:proofErr w:type="gramStart"/>
            <w:r w:rsidRPr="005C373A">
              <w:rPr>
                <w:rFonts w:cs="Times New Roman"/>
                <w:sz w:val="20"/>
                <w:szCs w:val="20"/>
              </w:rPr>
              <w:t>0.87)*</w:t>
            </w:r>
            <w:proofErr w:type="gramEnd"/>
          </w:p>
        </w:tc>
        <w:tc>
          <w:tcPr>
            <w:tcW w:w="709" w:type="dxa"/>
          </w:tcPr>
          <w:p w14:paraId="5C4B54BB" w14:textId="77777777" w:rsidR="00A77830" w:rsidRPr="005C373A" w:rsidRDefault="00A77830" w:rsidP="006F3D48">
            <w:pPr>
              <w:spacing w:after="60"/>
              <w:jc w:val="both"/>
              <w:rPr>
                <w:rFonts w:cs="Times New Roman"/>
                <w:sz w:val="20"/>
                <w:szCs w:val="20"/>
              </w:rPr>
            </w:pPr>
            <w:r w:rsidRPr="005C373A">
              <w:rPr>
                <w:rFonts w:cs="Times New Roman"/>
                <w:sz w:val="20"/>
                <w:szCs w:val="20"/>
              </w:rPr>
              <w:t>4.64</w:t>
            </w:r>
          </w:p>
        </w:tc>
        <w:tc>
          <w:tcPr>
            <w:tcW w:w="1701" w:type="dxa"/>
          </w:tcPr>
          <w:p w14:paraId="50FE6CB0" w14:textId="77777777" w:rsidR="00A77830" w:rsidRPr="00096371" w:rsidRDefault="00096371" w:rsidP="006F3D48">
            <w:pPr>
              <w:spacing w:after="60"/>
              <w:jc w:val="both"/>
              <w:rPr>
                <w:rFonts w:cs="Times New Roman"/>
                <w:sz w:val="20"/>
                <w:szCs w:val="20"/>
              </w:rPr>
            </w:pPr>
            <w:r w:rsidRPr="00096371">
              <w:rPr>
                <w:rFonts w:cs="Times New Roman"/>
                <w:sz w:val="20"/>
                <w:szCs w:val="20"/>
              </w:rPr>
              <w:t>1.30 (</w:t>
            </w:r>
            <w:proofErr w:type="gramStart"/>
            <w:r w:rsidRPr="00096371">
              <w:rPr>
                <w:rFonts w:cs="Times New Roman"/>
                <w:sz w:val="20"/>
                <w:szCs w:val="20"/>
              </w:rPr>
              <w:t>0.70</w:t>
            </w:r>
            <w:r w:rsidR="00A77830" w:rsidRPr="00096371">
              <w:rPr>
                <w:rFonts w:cs="Times New Roman"/>
                <w:sz w:val="20"/>
                <w:szCs w:val="20"/>
              </w:rPr>
              <w:t>)*</w:t>
            </w:r>
            <w:proofErr w:type="gramEnd"/>
          </w:p>
        </w:tc>
        <w:tc>
          <w:tcPr>
            <w:tcW w:w="850" w:type="dxa"/>
          </w:tcPr>
          <w:p w14:paraId="4B9C8536" w14:textId="77777777" w:rsidR="00A77830" w:rsidRPr="00096371" w:rsidRDefault="00096371" w:rsidP="006F3D48">
            <w:pPr>
              <w:spacing w:after="60"/>
              <w:jc w:val="both"/>
              <w:rPr>
                <w:rFonts w:cs="Times New Roman"/>
                <w:sz w:val="20"/>
                <w:szCs w:val="20"/>
              </w:rPr>
            </w:pPr>
            <w:r w:rsidRPr="00096371">
              <w:rPr>
                <w:rFonts w:cs="Times New Roman"/>
                <w:sz w:val="20"/>
                <w:szCs w:val="20"/>
              </w:rPr>
              <w:t>3.66</w:t>
            </w:r>
          </w:p>
        </w:tc>
      </w:tr>
      <w:tr w:rsidR="00A77830" w:rsidRPr="00EE211B" w14:paraId="51EF8745" w14:textId="77777777" w:rsidTr="006F3D48">
        <w:tc>
          <w:tcPr>
            <w:tcW w:w="2127" w:type="dxa"/>
          </w:tcPr>
          <w:p w14:paraId="35C32699" w14:textId="77777777" w:rsidR="00A77830" w:rsidRPr="00EE211B" w:rsidRDefault="00A77830" w:rsidP="006F3D48">
            <w:pPr>
              <w:spacing w:after="60"/>
              <w:jc w:val="both"/>
              <w:rPr>
                <w:rFonts w:cs="Times New Roman"/>
                <w:sz w:val="20"/>
                <w:szCs w:val="20"/>
              </w:rPr>
            </w:pPr>
            <w:r w:rsidRPr="00EE211B">
              <w:rPr>
                <w:rFonts w:cs="Times New Roman"/>
                <w:sz w:val="20"/>
                <w:szCs w:val="20"/>
              </w:rPr>
              <w:t>National elections</w:t>
            </w:r>
          </w:p>
        </w:tc>
        <w:tc>
          <w:tcPr>
            <w:tcW w:w="1527" w:type="dxa"/>
          </w:tcPr>
          <w:p w14:paraId="1AAC8A42" w14:textId="77777777" w:rsidR="00A77830" w:rsidRPr="00EE211B" w:rsidRDefault="00A77830" w:rsidP="006F3D48">
            <w:pPr>
              <w:spacing w:after="60"/>
              <w:jc w:val="both"/>
              <w:rPr>
                <w:rFonts w:cs="Times New Roman"/>
                <w:sz w:val="20"/>
                <w:szCs w:val="20"/>
                <w:highlight w:val="yellow"/>
              </w:rPr>
            </w:pPr>
          </w:p>
        </w:tc>
        <w:tc>
          <w:tcPr>
            <w:tcW w:w="741" w:type="dxa"/>
          </w:tcPr>
          <w:p w14:paraId="6840D52C" w14:textId="77777777" w:rsidR="00A77830" w:rsidRPr="00EE211B" w:rsidRDefault="00A77830" w:rsidP="006F3D48">
            <w:pPr>
              <w:spacing w:after="60"/>
              <w:jc w:val="both"/>
              <w:rPr>
                <w:rFonts w:cs="Times New Roman"/>
                <w:sz w:val="20"/>
                <w:szCs w:val="20"/>
                <w:highlight w:val="yellow"/>
              </w:rPr>
            </w:pPr>
          </w:p>
        </w:tc>
        <w:tc>
          <w:tcPr>
            <w:tcW w:w="1527" w:type="dxa"/>
          </w:tcPr>
          <w:p w14:paraId="1A3EF8F7" w14:textId="77777777" w:rsidR="00A77830" w:rsidRPr="00EE211B" w:rsidRDefault="00A77830" w:rsidP="006F3D48">
            <w:pPr>
              <w:spacing w:after="60"/>
              <w:jc w:val="both"/>
              <w:rPr>
                <w:rFonts w:cs="Times New Roman"/>
                <w:sz w:val="20"/>
                <w:szCs w:val="20"/>
                <w:highlight w:val="yellow"/>
              </w:rPr>
            </w:pPr>
          </w:p>
        </w:tc>
        <w:tc>
          <w:tcPr>
            <w:tcW w:w="709" w:type="dxa"/>
          </w:tcPr>
          <w:p w14:paraId="7CE1D87E" w14:textId="77777777" w:rsidR="00A77830" w:rsidRPr="00EE211B" w:rsidRDefault="00A77830" w:rsidP="006F3D48">
            <w:pPr>
              <w:spacing w:after="60"/>
              <w:jc w:val="both"/>
              <w:rPr>
                <w:rFonts w:cs="Times New Roman"/>
                <w:sz w:val="20"/>
                <w:szCs w:val="20"/>
                <w:highlight w:val="yellow"/>
              </w:rPr>
            </w:pPr>
          </w:p>
        </w:tc>
        <w:tc>
          <w:tcPr>
            <w:tcW w:w="1559" w:type="dxa"/>
          </w:tcPr>
          <w:p w14:paraId="7F3B65E3" w14:textId="77777777" w:rsidR="00A77830" w:rsidRPr="00CC666B" w:rsidRDefault="00A77830" w:rsidP="006F3D48">
            <w:pPr>
              <w:spacing w:after="60"/>
              <w:jc w:val="both"/>
              <w:rPr>
                <w:rFonts w:cs="Times New Roman"/>
                <w:sz w:val="20"/>
                <w:szCs w:val="20"/>
              </w:rPr>
            </w:pPr>
            <w:r w:rsidRPr="00CC666B">
              <w:rPr>
                <w:rFonts w:cs="Times New Roman"/>
                <w:sz w:val="20"/>
                <w:szCs w:val="20"/>
              </w:rPr>
              <w:t>0.24 (0.72)</w:t>
            </w:r>
          </w:p>
        </w:tc>
        <w:tc>
          <w:tcPr>
            <w:tcW w:w="692" w:type="dxa"/>
          </w:tcPr>
          <w:p w14:paraId="24C0A915" w14:textId="77777777" w:rsidR="00A77830" w:rsidRPr="00CC666B" w:rsidRDefault="00A77830" w:rsidP="006F3D48">
            <w:pPr>
              <w:spacing w:after="60"/>
              <w:jc w:val="both"/>
              <w:rPr>
                <w:rFonts w:cs="Times New Roman"/>
                <w:sz w:val="20"/>
                <w:szCs w:val="20"/>
              </w:rPr>
            </w:pPr>
            <w:r w:rsidRPr="00CC666B">
              <w:rPr>
                <w:rFonts w:cs="Times New Roman"/>
                <w:sz w:val="20"/>
                <w:szCs w:val="20"/>
              </w:rPr>
              <w:t>1.27</w:t>
            </w:r>
          </w:p>
        </w:tc>
        <w:tc>
          <w:tcPr>
            <w:tcW w:w="1603" w:type="dxa"/>
          </w:tcPr>
          <w:p w14:paraId="0E234899" w14:textId="77777777" w:rsidR="00A77830" w:rsidRPr="005C373A" w:rsidRDefault="00A77830" w:rsidP="006F3D48">
            <w:pPr>
              <w:spacing w:after="60"/>
              <w:jc w:val="both"/>
              <w:rPr>
                <w:rFonts w:cs="Times New Roman"/>
                <w:sz w:val="20"/>
                <w:szCs w:val="20"/>
              </w:rPr>
            </w:pPr>
            <w:r w:rsidRPr="005C373A">
              <w:rPr>
                <w:rFonts w:cs="Times New Roman"/>
                <w:sz w:val="20"/>
                <w:szCs w:val="20"/>
              </w:rPr>
              <w:t>–0.73 (1.02)</w:t>
            </w:r>
          </w:p>
        </w:tc>
        <w:tc>
          <w:tcPr>
            <w:tcW w:w="709" w:type="dxa"/>
          </w:tcPr>
          <w:p w14:paraId="7AA4D15F" w14:textId="77777777" w:rsidR="00A77830" w:rsidRPr="005C373A" w:rsidRDefault="00A77830" w:rsidP="006F3D48">
            <w:pPr>
              <w:spacing w:after="60"/>
              <w:jc w:val="both"/>
              <w:rPr>
                <w:rFonts w:cs="Times New Roman"/>
                <w:sz w:val="20"/>
                <w:szCs w:val="20"/>
              </w:rPr>
            </w:pPr>
            <w:r w:rsidRPr="005C373A">
              <w:rPr>
                <w:rFonts w:cs="Times New Roman"/>
                <w:sz w:val="20"/>
                <w:szCs w:val="20"/>
              </w:rPr>
              <w:t>0.48</w:t>
            </w:r>
          </w:p>
        </w:tc>
        <w:tc>
          <w:tcPr>
            <w:tcW w:w="1701" w:type="dxa"/>
          </w:tcPr>
          <w:p w14:paraId="200127C5" w14:textId="77777777" w:rsidR="00A77830" w:rsidRPr="00096371" w:rsidRDefault="00A77830" w:rsidP="006F3D48">
            <w:pPr>
              <w:spacing w:after="60"/>
              <w:jc w:val="both"/>
              <w:rPr>
                <w:rFonts w:cs="Times New Roman"/>
                <w:sz w:val="20"/>
                <w:szCs w:val="20"/>
              </w:rPr>
            </w:pPr>
          </w:p>
        </w:tc>
        <w:tc>
          <w:tcPr>
            <w:tcW w:w="850" w:type="dxa"/>
          </w:tcPr>
          <w:p w14:paraId="675F6696" w14:textId="77777777" w:rsidR="00A77830" w:rsidRPr="00096371" w:rsidRDefault="00A77830" w:rsidP="006F3D48">
            <w:pPr>
              <w:spacing w:after="60"/>
              <w:jc w:val="both"/>
              <w:rPr>
                <w:rFonts w:cs="Times New Roman"/>
                <w:sz w:val="20"/>
                <w:szCs w:val="20"/>
              </w:rPr>
            </w:pPr>
          </w:p>
        </w:tc>
      </w:tr>
      <w:tr w:rsidR="00A77830" w:rsidRPr="00EE211B" w14:paraId="79756F7A" w14:textId="77777777" w:rsidTr="006F3D48">
        <w:tc>
          <w:tcPr>
            <w:tcW w:w="2127" w:type="dxa"/>
          </w:tcPr>
          <w:p w14:paraId="6D2548CA" w14:textId="77777777" w:rsidR="00A77830" w:rsidRPr="00EE211B" w:rsidRDefault="00A77830" w:rsidP="006F3D48">
            <w:pPr>
              <w:spacing w:after="60"/>
              <w:jc w:val="both"/>
              <w:rPr>
                <w:rFonts w:cs="Times New Roman"/>
                <w:sz w:val="20"/>
                <w:szCs w:val="20"/>
              </w:rPr>
            </w:pPr>
            <w:r w:rsidRPr="00EE211B">
              <w:rPr>
                <w:rFonts w:cs="Times New Roman"/>
                <w:sz w:val="20"/>
                <w:szCs w:val="20"/>
              </w:rPr>
              <w:t>Substantive</w:t>
            </w:r>
          </w:p>
        </w:tc>
        <w:tc>
          <w:tcPr>
            <w:tcW w:w="1527" w:type="dxa"/>
          </w:tcPr>
          <w:p w14:paraId="4A666EB5" w14:textId="77777777" w:rsidR="00A77830" w:rsidRPr="00EE211B" w:rsidRDefault="00A77830" w:rsidP="006F3D48">
            <w:pPr>
              <w:spacing w:after="60"/>
              <w:jc w:val="both"/>
              <w:rPr>
                <w:rFonts w:cs="Times New Roman"/>
                <w:sz w:val="20"/>
                <w:szCs w:val="20"/>
                <w:highlight w:val="yellow"/>
              </w:rPr>
            </w:pPr>
          </w:p>
        </w:tc>
        <w:tc>
          <w:tcPr>
            <w:tcW w:w="741" w:type="dxa"/>
          </w:tcPr>
          <w:p w14:paraId="56B2035F" w14:textId="77777777" w:rsidR="00A77830" w:rsidRPr="00EE211B" w:rsidRDefault="00A77830" w:rsidP="006F3D48">
            <w:pPr>
              <w:spacing w:after="60"/>
              <w:jc w:val="both"/>
              <w:rPr>
                <w:rFonts w:cs="Times New Roman"/>
                <w:sz w:val="20"/>
                <w:szCs w:val="20"/>
                <w:highlight w:val="yellow"/>
              </w:rPr>
            </w:pPr>
          </w:p>
        </w:tc>
        <w:tc>
          <w:tcPr>
            <w:tcW w:w="1527" w:type="dxa"/>
          </w:tcPr>
          <w:p w14:paraId="063849C1" w14:textId="77777777" w:rsidR="00A77830" w:rsidRPr="00EE211B" w:rsidRDefault="00A77830" w:rsidP="006F3D48">
            <w:pPr>
              <w:spacing w:after="60"/>
              <w:jc w:val="both"/>
              <w:rPr>
                <w:rFonts w:cs="Times New Roman"/>
                <w:sz w:val="20"/>
                <w:szCs w:val="20"/>
              </w:rPr>
            </w:pPr>
            <w:r w:rsidRPr="00EE211B">
              <w:rPr>
                <w:rFonts w:cs="Times New Roman"/>
                <w:sz w:val="20"/>
                <w:szCs w:val="20"/>
              </w:rPr>
              <w:t>–0.78 (</w:t>
            </w:r>
            <w:proofErr w:type="gramStart"/>
            <w:r w:rsidRPr="00EE211B">
              <w:rPr>
                <w:rFonts w:cs="Times New Roman"/>
                <w:sz w:val="20"/>
                <w:szCs w:val="20"/>
              </w:rPr>
              <w:t>0.22)*</w:t>
            </w:r>
            <w:proofErr w:type="gramEnd"/>
            <w:r w:rsidRPr="00EE211B">
              <w:rPr>
                <w:rFonts w:cs="Times New Roman"/>
                <w:sz w:val="20"/>
                <w:szCs w:val="20"/>
              </w:rPr>
              <w:t>**</w:t>
            </w:r>
          </w:p>
        </w:tc>
        <w:tc>
          <w:tcPr>
            <w:tcW w:w="709" w:type="dxa"/>
          </w:tcPr>
          <w:p w14:paraId="3872165A" w14:textId="77777777" w:rsidR="00A77830" w:rsidRPr="00EE211B" w:rsidRDefault="00A77830" w:rsidP="006F3D48">
            <w:pPr>
              <w:spacing w:after="60"/>
              <w:jc w:val="both"/>
              <w:rPr>
                <w:rFonts w:cs="Times New Roman"/>
                <w:sz w:val="20"/>
                <w:szCs w:val="20"/>
              </w:rPr>
            </w:pPr>
            <w:r w:rsidRPr="00EE211B">
              <w:rPr>
                <w:rFonts w:cs="Times New Roman"/>
                <w:sz w:val="20"/>
                <w:szCs w:val="20"/>
              </w:rPr>
              <w:t>0.45</w:t>
            </w:r>
          </w:p>
        </w:tc>
        <w:tc>
          <w:tcPr>
            <w:tcW w:w="1559" w:type="dxa"/>
          </w:tcPr>
          <w:p w14:paraId="0BD05F1A" w14:textId="77777777" w:rsidR="00A77830" w:rsidRPr="00CC666B" w:rsidRDefault="00A77830" w:rsidP="006F3D48">
            <w:pPr>
              <w:spacing w:after="60"/>
              <w:jc w:val="both"/>
              <w:rPr>
                <w:rFonts w:cs="Times New Roman"/>
                <w:sz w:val="20"/>
                <w:szCs w:val="20"/>
              </w:rPr>
            </w:pPr>
            <w:r w:rsidRPr="00CC666B">
              <w:rPr>
                <w:rFonts w:cs="Times New Roman"/>
                <w:sz w:val="20"/>
                <w:szCs w:val="20"/>
              </w:rPr>
              <w:t>–0.77 (</w:t>
            </w:r>
            <w:proofErr w:type="gramStart"/>
            <w:r w:rsidRPr="00CC666B">
              <w:rPr>
                <w:rFonts w:cs="Times New Roman"/>
                <w:sz w:val="20"/>
                <w:szCs w:val="20"/>
              </w:rPr>
              <w:t>0.22)*</w:t>
            </w:r>
            <w:proofErr w:type="gramEnd"/>
            <w:r w:rsidRPr="00CC666B">
              <w:rPr>
                <w:rFonts w:cs="Times New Roman"/>
                <w:sz w:val="20"/>
                <w:szCs w:val="20"/>
              </w:rPr>
              <w:t>**</w:t>
            </w:r>
          </w:p>
        </w:tc>
        <w:tc>
          <w:tcPr>
            <w:tcW w:w="692" w:type="dxa"/>
          </w:tcPr>
          <w:p w14:paraId="53DD2B35" w14:textId="77777777" w:rsidR="00A77830" w:rsidRPr="00CC666B" w:rsidRDefault="00A77830" w:rsidP="006F3D48">
            <w:pPr>
              <w:spacing w:after="60"/>
              <w:jc w:val="both"/>
              <w:rPr>
                <w:rFonts w:cs="Times New Roman"/>
                <w:sz w:val="20"/>
                <w:szCs w:val="20"/>
              </w:rPr>
            </w:pPr>
            <w:r w:rsidRPr="00CC666B">
              <w:rPr>
                <w:rFonts w:cs="Times New Roman"/>
                <w:sz w:val="20"/>
                <w:szCs w:val="20"/>
              </w:rPr>
              <w:t>0.46</w:t>
            </w:r>
          </w:p>
        </w:tc>
        <w:tc>
          <w:tcPr>
            <w:tcW w:w="1603" w:type="dxa"/>
          </w:tcPr>
          <w:p w14:paraId="66CF6406" w14:textId="77777777" w:rsidR="00A77830" w:rsidRPr="005C373A" w:rsidRDefault="00A77830" w:rsidP="006F3D48">
            <w:pPr>
              <w:spacing w:after="60"/>
              <w:jc w:val="both"/>
              <w:rPr>
                <w:rFonts w:cs="Times New Roman"/>
                <w:sz w:val="20"/>
                <w:szCs w:val="20"/>
              </w:rPr>
            </w:pPr>
            <w:r w:rsidRPr="005C373A">
              <w:rPr>
                <w:rFonts w:cs="Times New Roman"/>
                <w:sz w:val="20"/>
                <w:szCs w:val="20"/>
              </w:rPr>
              <w:t>–0.79 (</w:t>
            </w:r>
            <w:proofErr w:type="gramStart"/>
            <w:r w:rsidRPr="005C373A">
              <w:rPr>
                <w:rFonts w:cs="Times New Roman"/>
                <w:sz w:val="20"/>
                <w:szCs w:val="20"/>
              </w:rPr>
              <w:t>0.22)*</w:t>
            </w:r>
            <w:proofErr w:type="gramEnd"/>
            <w:r w:rsidRPr="005C373A">
              <w:rPr>
                <w:rFonts w:cs="Times New Roman"/>
                <w:sz w:val="20"/>
                <w:szCs w:val="20"/>
              </w:rPr>
              <w:t>**</w:t>
            </w:r>
          </w:p>
        </w:tc>
        <w:tc>
          <w:tcPr>
            <w:tcW w:w="709" w:type="dxa"/>
          </w:tcPr>
          <w:p w14:paraId="3D3D16DE" w14:textId="77777777" w:rsidR="00A77830" w:rsidRPr="005C373A" w:rsidRDefault="00A77830" w:rsidP="006F3D48">
            <w:pPr>
              <w:spacing w:after="60"/>
              <w:jc w:val="both"/>
              <w:rPr>
                <w:rFonts w:cs="Times New Roman"/>
                <w:sz w:val="20"/>
                <w:szCs w:val="20"/>
              </w:rPr>
            </w:pPr>
            <w:r w:rsidRPr="005C373A">
              <w:rPr>
                <w:rFonts w:cs="Times New Roman"/>
                <w:sz w:val="20"/>
                <w:szCs w:val="20"/>
              </w:rPr>
              <w:t>0.46</w:t>
            </w:r>
          </w:p>
        </w:tc>
        <w:tc>
          <w:tcPr>
            <w:tcW w:w="1701" w:type="dxa"/>
          </w:tcPr>
          <w:p w14:paraId="6BA31092" w14:textId="77777777" w:rsidR="00A77830" w:rsidRPr="00096371" w:rsidRDefault="00096371" w:rsidP="006F3D48">
            <w:pPr>
              <w:spacing w:after="60"/>
              <w:jc w:val="both"/>
              <w:rPr>
                <w:rFonts w:cs="Times New Roman"/>
                <w:sz w:val="20"/>
                <w:szCs w:val="20"/>
              </w:rPr>
            </w:pPr>
            <w:r w:rsidRPr="00096371">
              <w:rPr>
                <w:rFonts w:cs="Times New Roman"/>
                <w:sz w:val="20"/>
                <w:szCs w:val="20"/>
              </w:rPr>
              <w:t>–0.82 (</w:t>
            </w:r>
            <w:proofErr w:type="gramStart"/>
            <w:r w:rsidRPr="00096371">
              <w:rPr>
                <w:rFonts w:cs="Times New Roman"/>
                <w:sz w:val="20"/>
                <w:szCs w:val="20"/>
              </w:rPr>
              <w:t>0.22</w:t>
            </w:r>
            <w:r w:rsidR="00A77830" w:rsidRPr="00096371">
              <w:rPr>
                <w:rFonts w:cs="Times New Roman"/>
                <w:sz w:val="20"/>
                <w:szCs w:val="20"/>
              </w:rPr>
              <w:t>)*</w:t>
            </w:r>
            <w:proofErr w:type="gramEnd"/>
            <w:r w:rsidR="00A77830" w:rsidRPr="00096371">
              <w:rPr>
                <w:rFonts w:cs="Times New Roman"/>
                <w:sz w:val="20"/>
                <w:szCs w:val="20"/>
              </w:rPr>
              <w:t>**</w:t>
            </w:r>
          </w:p>
        </w:tc>
        <w:tc>
          <w:tcPr>
            <w:tcW w:w="850" w:type="dxa"/>
          </w:tcPr>
          <w:p w14:paraId="69BFADA5" w14:textId="77777777" w:rsidR="00A77830" w:rsidRPr="00096371" w:rsidRDefault="00096371" w:rsidP="006F3D48">
            <w:pPr>
              <w:spacing w:after="60"/>
              <w:jc w:val="both"/>
              <w:rPr>
                <w:rFonts w:cs="Times New Roman"/>
                <w:sz w:val="20"/>
                <w:szCs w:val="20"/>
              </w:rPr>
            </w:pPr>
            <w:r w:rsidRPr="00096371">
              <w:rPr>
                <w:rFonts w:cs="Times New Roman"/>
                <w:sz w:val="20"/>
                <w:szCs w:val="20"/>
              </w:rPr>
              <w:t>0.44</w:t>
            </w:r>
          </w:p>
        </w:tc>
      </w:tr>
      <w:tr w:rsidR="00A77830" w:rsidRPr="00EE211B" w14:paraId="797DB99A" w14:textId="77777777" w:rsidTr="006F3D48">
        <w:tc>
          <w:tcPr>
            <w:tcW w:w="2127" w:type="dxa"/>
          </w:tcPr>
          <w:p w14:paraId="294281AD" w14:textId="77777777" w:rsidR="00A77830" w:rsidRPr="00EE211B" w:rsidRDefault="00A77830" w:rsidP="006F3D48">
            <w:pPr>
              <w:spacing w:after="60"/>
              <w:jc w:val="both"/>
              <w:rPr>
                <w:rFonts w:cs="Times New Roman"/>
                <w:sz w:val="20"/>
                <w:szCs w:val="20"/>
              </w:rPr>
            </w:pPr>
            <w:r w:rsidRPr="00EE211B">
              <w:rPr>
                <w:rFonts w:cs="Times New Roman"/>
                <w:sz w:val="20"/>
                <w:szCs w:val="20"/>
              </w:rPr>
              <w:t>Complexity</w:t>
            </w:r>
          </w:p>
        </w:tc>
        <w:tc>
          <w:tcPr>
            <w:tcW w:w="1527" w:type="dxa"/>
          </w:tcPr>
          <w:p w14:paraId="7775821E" w14:textId="77777777" w:rsidR="00A77830" w:rsidRPr="00EE211B" w:rsidRDefault="00A77830" w:rsidP="006F3D48">
            <w:pPr>
              <w:spacing w:after="60"/>
              <w:jc w:val="both"/>
              <w:rPr>
                <w:rFonts w:cs="Times New Roman"/>
                <w:sz w:val="20"/>
                <w:szCs w:val="20"/>
                <w:highlight w:val="yellow"/>
              </w:rPr>
            </w:pPr>
          </w:p>
        </w:tc>
        <w:tc>
          <w:tcPr>
            <w:tcW w:w="741" w:type="dxa"/>
          </w:tcPr>
          <w:p w14:paraId="720DA28B" w14:textId="77777777" w:rsidR="00A77830" w:rsidRPr="00EE211B" w:rsidRDefault="00A77830" w:rsidP="006F3D48">
            <w:pPr>
              <w:spacing w:after="60"/>
              <w:jc w:val="both"/>
              <w:rPr>
                <w:rFonts w:cs="Times New Roman"/>
                <w:sz w:val="20"/>
                <w:szCs w:val="20"/>
                <w:highlight w:val="yellow"/>
              </w:rPr>
            </w:pPr>
          </w:p>
        </w:tc>
        <w:tc>
          <w:tcPr>
            <w:tcW w:w="1527" w:type="dxa"/>
          </w:tcPr>
          <w:p w14:paraId="1021B333" w14:textId="77777777" w:rsidR="00A77830" w:rsidRPr="00EE211B" w:rsidRDefault="00A77830" w:rsidP="006F3D48">
            <w:pPr>
              <w:spacing w:after="60"/>
              <w:jc w:val="both"/>
              <w:rPr>
                <w:rFonts w:cs="Times New Roman"/>
                <w:sz w:val="20"/>
                <w:szCs w:val="20"/>
              </w:rPr>
            </w:pPr>
            <w:r w:rsidRPr="00EE211B">
              <w:rPr>
                <w:rFonts w:cs="Times New Roman"/>
                <w:sz w:val="20"/>
                <w:szCs w:val="20"/>
              </w:rPr>
              <w:t>–0.47 (</w:t>
            </w:r>
            <w:proofErr w:type="gramStart"/>
            <w:r w:rsidRPr="00EE211B">
              <w:rPr>
                <w:rFonts w:cs="Times New Roman"/>
                <w:sz w:val="20"/>
                <w:szCs w:val="20"/>
              </w:rPr>
              <w:t>0.14)*</w:t>
            </w:r>
            <w:proofErr w:type="gramEnd"/>
            <w:r w:rsidRPr="00EE211B">
              <w:rPr>
                <w:rFonts w:cs="Times New Roman"/>
                <w:sz w:val="20"/>
                <w:szCs w:val="20"/>
              </w:rPr>
              <w:t>**</w:t>
            </w:r>
          </w:p>
        </w:tc>
        <w:tc>
          <w:tcPr>
            <w:tcW w:w="709" w:type="dxa"/>
          </w:tcPr>
          <w:p w14:paraId="77E45303" w14:textId="77777777" w:rsidR="00A77830" w:rsidRPr="00EE211B" w:rsidRDefault="00A77830" w:rsidP="006F3D48">
            <w:pPr>
              <w:spacing w:after="60"/>
              <w:jc w:val="both"/>
              <w:rPr>
                <w:rFonts w:cs="Times New Roman"/>
                <w:sz w:val="20"/>
                <w:szCs w:val="20"/>
              </w:rPr>
            </w:pPr>
            <w:r w:rsidRPr="00EE211B">
              <w:rPr>
                <w:rFonts w:cs="Times New Roman"/>
                <w:sz w:val="20"/>
                <w:szCs w:val="20"/>
              </w:rPr>
              <w:t>0.63</w:t>
            </w:r>
          </w:p>
        </w:tc>
        <w:tc>
          <w:tcPr>
            <w:tcW w:w="1559" w:type="dxa"/>
          </w:tcPr>
          <w:p w14:paraId="0D518FBB" w14:textId="77777777" w:rsidR="00A77830" w:rsidRPr="00CC666B" w:rsidRDefault="00A77830" w:rsidP="006F3D48">
            <w:pPr>
              <w:spacing w:after="60"/>
              <w:jc w:val="both"/>
              <w:rPr>
                <w:rFonts w:cs="Times New Roman"/>
                <w:sz w:val="20"/>
                <w:szCs w:val="20"/>
              </w:rPr>
            </w:pPr>
            <w:r w:rsidRPr="00CC666B">
              <w:rPr>
                <w:rFonts w:cs="Times New Roman"/>
                <w:sz w:val="20"/>
                <w:szCs w:val="20"/>
              </w:rPr>
              <w:t>–0.44 (</w:t>
            </w:r>
            <w:proofErr w:type="gramStart"/>
            <w:r w:rsidRPr="00CC666B">
              <w:rPr>
                <w:rFonts w:cs="Times New Roman"/>
                <w:sz w:val="20"/>
                <w:szCs w:val="20"/>
              </w:rPr>
              <w:t>0.14)*</w:t>
            </w:r>
            <w:proofErr w:type="gramEnd"/>
            <w:r w:rsidRPr="00CC666B">
              <w:rPr>
                <w:rFonts w:cs="Times New Roman"/>
                <w:sz w:val="20"/>
                <w:szCs w:val="20"/>
              </w:rPr>
              <w:t>**</w:t>
            </w:r>
          </w:p>
        </w:tc>
        <w:tc>
          <w:tcPr>
            <w:tcW w:w="692" w:type="dxa"/>
          </w:tcPr>
          <w:p w14:paraId="0D03B34E" w14:textId="77777777" w:rsidR="00A77830" w:rsidRPr="00CC666B" w:rsidRDefault="00A77830" w:rsidP="006F3D48">
            <w:pPr>
              <w:spacing w:after="60"/>
              <w:jc w:val="both"/>
              <w:rPr>
                <w:rFonts w:cs="Times New Roman"/>
                <w:sz w:val="20"/>
                <w:szCs w:val="20"/>
              </w:rPr>
            </w:pPr>
            <w:r w:rsidRPr="00CC666B">
              <w:rPr>
                <w:rFonts w:cs="Times New Roman"/>
                <w:sz w:val="20"/>
                <w:szCs w:val="20"/>
              </w:rPr>
              <w:t>0.64</w:t>
            </w:r>
          </w:p>
        </w:tc>
        <w:tc>
          <w:tcPr>
            <w:tcW w:w="1603" w:type="dxa"/>
          </w:tcPr>
          <w:p w14:paraId="62027DEB" w14:textId="77777777" w:rsidR="00A77830" w:rsidRPr="005C373A" w:rsidRDefault="00A77830" w:rsidP="006F3D48">
            <w:pPr>
              <w:spacing w:after="60"/>
              <w:jc w:val="both"/>
              <w:rPr>
                <w:rFonts w:cs="Times New Roman"/>
                <w:sz w:val="20"/>
                <w:szCs w:val="20"/>
              </w:rPr>
            </w:pPr>
            <w:r w:rsidRPr="005C373A">
              <w:rPr>
                <w:rFonts w:cs="Times New Roman"/>
                <w:sz w:val="20"/>
                <w:szCs w:val="20"/>
              </w:rPr>
              <w:t>–0.34 (</w:t>
            </w:r>
            <w:proofErr w:type="gramStart"/>
            <w:r w:rsidRPr="005C373A">
              <w:rPr>
                <w:rFonts w:cs="Times New Roman"/>
                <w:sz w:val="20"/>
                <w:szCs w:val="20"/>
              </w:rPr>
              <w:t>0.14)*</w:t>
            </w:r>
            <w:proofErr w:type="gramEnd"/>
            <w:r w:rsidRPr="005C373A">
              <w:rPr>
                <w:rFonts w:cs="Times New Roman"/>
                <w:sz w:val="20"/>
                <w:szCs w:val="20"/>
              </w:rPr>
              <w:t>*</w:t>
            </w:r>
          </w:p>
        </w:tc>
        <w:tc>
          <w:tcPr>
            <w:tcW w:w="709" w:type="dxa"/>
          </w:tcPr>
          <w:p w14:paraId="14A57E42" w14:textId="77777777" w:rsidR="00A77830" w:rsidRPr="005C373A" w:rsidRDefault="00A77830" w:rsidP="006F3D48">
            <w:pPr>
              <w:spacing w:after="60"/>
              <w:jc w:val="both"/>
              <w:rPr>
                <w:rFonts w:cs="Times New Roman"/>
                <w:sz w:val="20"/>
                <w:szCs w:val="20"/>
              </w:rPr>
            </w:pPr>
            <w:r w:rsidRPr="005C373A">
              <w:rPr>
                <w:rFonts w:cs="Times New Roman"/>
                <w:sz w:val="20"/>
                <w:szCs w:val="20"/>
              </w:rPr>
              <w:t>0.71</w:t>
            </w:r>
          </w:p>
        </w:tc>
        <w:tc>
          <w:tcPr>
            <w:tcW w:w="1701" w:type="dxa"/>
          </w:tcPr>
          <w:p w14:paraId="2BE9744F" w14:textId="77777777" w:rsidR="00A77830" w:rsidRPr="00096371" w:rsidRDefault="00096371" w:rsidP="006F3D48">
            <w:pPr>
              <w:spacing w:after="60"/>
              <w:jc w:val="both"/>
              <w:rPr>
                <w:rFonts w:cs="Times New Roman"/>
                <w:sz w:val="20"/>
                <w:szCs w:val="20"/>
              </w:rPr>
            </w:pPr>
            <w:r w:rsidRPr="00096371">
              <w:rPr>
                <w:rFonts w:cs="Times New Roman"/>
                <w:sz w:val="20"/>
                <w:szCs w:val="20"/>
              </w:rPr>
              <w:t>–0.41 (</w:t>
            </w:r>
            <w:proofErr w:type="gramStart"/>
            <w:r w:rsidRPr="00096371">
              <w:rPr>
                <w:rFonts w:cs="Times New Roman"/>
                <w:sz w:val="20"/>
                <w:szCs w:val="20"/>
              </w:rPr>
              <w:t>0.12</w:t>
            </w:r>
            <w:r w:rsidR="00A77830" w:rsidRPr="00096371">
              <w:rPr>
                <w:rFonts w:cs="Times New Roman"/>
                <w:sz w:val="20"/>
                <w:szCs w:val="20"/>
              </w:rPr>
              <w:t>)*</w:t>
            </w:r>
            <w:proofErr w:type="gramEnd"/>
            <w:r w:rsidR="00A77830" w:rsidRPr="00096371">
              <w:rPr>
                <w:rFonts w:cs="Times New Roman"/>
                <w:sz w:val="20"/>
                <w:szCs w:val="20"/>
              </w:rPr>
              <w:t>**</w:t>
            </w:r>
          </w:p>
        </w:tc>
        <w:tc>
          <w:tcPr>
            <w:tcW w:w="850" w:type="dxa"/>
          </w:tcPr>
          <w:p w14:paraId="361FB55E" w14:textId="77777777" w:rsidR="00A77830" w:rsidRPr="00096371" w:rsidRDefault="00096371" w:rsidP="006F3D48">
            <w:pPr>
              <w:spacing w:after="60"/>
              <w:jc w:val="both"/>
              <w:rPr>
                <w:rFonts w:cs="Times New Roman"/>
                <w:sz w:val="20"/>
                <w:szCs w:val="20"/>
              </w:rPr>
            </w:pPr>
            <w:r w:rsidRPr="00096371">
              <w:rPr>
                <w:rFonts w:cs="Times New Roman"/>
                <w:sz w:val="20"/>
                <w:szCs w:val="20"/>
              </w:rPr>
              <w:t>0.67</w:t>
            </w:r>
          </w:p>
        </w:tc>
      </w:tr>
      <w:tr w:rsidR="00A77830" w:rsidRPr="00EE211B" w14:paraId="0BFEC9F8" w14:textId="77777777" w:rsidTr="006F3D48">
        <w:tc>
          <w:tcPr>
            <w:tcW w:w="2127" w:type="dxa"/>
          </w:tcPr>
          <w:p w14:paraId="67463CB5" w14:textId="77777777" w:rsidR="00A77830" w:rsidRPr="00EE211B" w:rsidRDefault="00A77830" w:rsidP="006F3D48">
            <w:pPr>
              <w:spacing w:after="60"/>
              <w:jc w:val="both"/>
              <w:rPr>
                <w:rFonts w:cs="Times New Roman"/>
                <w:sz w:val="20"/>
                <w:szCs w:val="20"/>
              </w:rPr>
            </w:pPr>
            <w:r w:rsidRPr="00EE211B">
              <w:rPr>
                <w:rFonts w:cs="Times New Roman"/>
                <w:sz w:val="20"/>
                <w:szCs w:val="20"/>
              </w:rPr>
              <w:t>EU expansion</w:t>
            </w:r>
          </w:p>
        </w:tc>
        <w:tc>
          <w:tcPr>
            <w:tcW w:w="1527" w:type="dxa"/>
          </w:tcPr>
          <w:p w14:paraId="0C93DE06" w14:textId="77777777" w:rsidR="00A77830" w:rsidRPr="00EE211B" w:rsidRDefault="00A77830" w:rsidP="006F3D48">
            <w:pPr>
              <w:spacing w:after="60"/>
              <w:jc w:val="both"/>
              <w:rPr>
                <w:rFonts w:cs="Times New Roman"/>
                <w:sz w:val="20"/>
                <w:szCs w:val="20"/>
                <w:highlight w:val="yellow"/>
              </w:rPr>
            </w:pPr>
          </w:p>
        </w:tc>
        <w:tc>
          <w:tcPr>
            <w:tcW w:w="741" w:type="dxa"/>
          </w:tcPr>
          <w:p w14:paraId="1FB93FBC" w14:textId="77777777" w:rsidR="00A77830" w:rsidRPr="00EE211B" w:rsidRDefault="00A77830" w:rsidP="006F3D48">
            <w:pPr>
              <w:spacing w:after="60"/>
              <w:jc w:val="both"/>
              <w:rPr>
                <w:rFonts w:cs="Times New Roman"/>
                <w:sz w:val="20"/>
                <w:szCs w:val="20"/>
                <w:highlight w:val="yellow"/>
              </w:rPr>
            </w:pPr>
          </w:p>
        </w:tc>
        <w:tc>
          <w:tcPr>
            <w:tcW w:w="1527" w:type="dxa"/>
          </w:tcPr>
          <w:p w14:paraId="20CEC193" w14:textId="77777777" w:rsidR="00A77830" w:rsidRPr="00EE211B" w:rsidRDefault="00A77830" w:rsidP="006F3D48">
            <w:pPr>
              <w:spacing w:after="60"/>
              <w:jc w:val="both"/>
              <w:rPr>
                <w:rFonts w:cs="Times New Roman"/>
                <w:sz w:val="20"/>
                <w:szCs w:val="20"/>
              </w:rPr>
            </w:pPr>
            <w:r w:rsidRPr="00EE211B">
              <w:rPr>
                <w:rFonts w:cs="Times New Roman"/>
                <w:sz w:val="20"/>
                <w:szCs w:val="20"/>
              </w:rPr>
              <w:t>–0.48 (0.29)</w:t>
            </w:r>
          </w:p>
        </w:tc>
        <w:tc>
          <w:tcPr>
            <w:tcW w:w="709" w:type="dxa"/>
          </w:tcPr>
          <w:p w14:paraId="36E4F9AC" w14:textId="77777777" w:rsidR="00A77830" w:rsidRPr="00EE211B" w:rsidRDefault="00A77830" w:rsidP="006F3D48">
            <w:pPr>
              <w:spacing w:after="60"/>
              <w:jc w:val="both"/>
              <w:rPr>
                <w:rFonts w:cs="Times New Roman"/>
                <w:sz w:val="20"/>
                <w:szCs w:val="20"/>
              </w:rPr>
            </w:pPr>
            <w:r w:rsidRPr="00EE211B">
              <w:rPr>
                <w:rFonts w:cs="Times New Roman"/>
                <w:sz w:val="20"/>
                <w:szCs w:val="20"/>
              </w:rPr>
              <w:t>0.62</w:t>
            </w:r>
          </w:p>
        </w:tc>
        <w:tc>
          <w:tcPr>
            <w:tcW w:w="1559" w:type="dxa"/>
          </w:tcPr>
          <w:p w14:paraId="094B0A16" w14:textId="77777777" w:rsidR="00A77830" w:rsidRPr="00CC666B" w:rsidRDefault="00A77830" w:rsidP="006F3D48">
            <w:pPr>
              <w:spacing w:after="60"/>
              <w:jc w:val="both"/>
              <w:rPr>
                <w:rFonts w:cs="Times New Roman"/>
                <w:sz w:val="20"/>
                <w:szCs w:val="20"/>
              </w:rPr>
            </w:pPr>
            <w:r w:rsidRPr="00CC666B">
              <w:rPr>
                <w:rFonts w:cs="Times New Roman"/>
                <w:sz w:val="20"/>
                <w:szCs w:val="20"/>
              </w:rPr>
              <w:t>–0.48 (</w:t>
            </w:r>
            <w:proofErr w:type="gramStart"/>
            <w:r w:rsidRPr="00CC666B">
              <w:rPr>
                <w:rFonts w:cs="Times New Roman"/>
                <w:sz w:val="20"/>
                <w:szCs w:val="20"/>
              </w:rPr>
              <w:t>0.29)*</w:t>
            </w:r>
            <w:proofErr w:type="gramEnd"/>
          </w:p>
        </w:tc>
        <w:tc>
          <w:tcPr>
            <w:tcW w:w="692" w:type="dxa"/>
          </w:tcPr>
          <w:p w14:paraId="1ECEB63A" w14:textId="77777777" w:rsidR="00A77830" w:rsidRPr="00CC666B" w:rsidRDefault="00A77830" w:rsidP="006F3D48">
            <w:pPr>
              <w:spacing w:after="60"/>
              <w:jc w:val="both"/>
              <w:rPr>
                <w:rFonts w:cs="Times New Roman"/>
                <w:sz w:val="20"/>
                <w:szCs w:val="20"/>
              </w:rPr>
            </w:pPr>
            <w:r w:rsidRPr="00CC666B">
              <w:rPr>
                <w:rFonts w:cs="Times New Roman"/>
                <w:sz w:val="20"/>
                <w:szCs w:val="20"/>
              </w:rPr>
              <w:t>0.62</w:t>
            </w:r>
          </w:p>
        </w:tc>
        <w:tc>
          <w:tcPr>
            <w:tcW w:w="1603" w:type="dxa"/>
          </w:tcPr>
          <w:p w14:paraId="7B318670" w14:textId="77777777" w:rsidR="00A77830" w:rsidRPr="005C373A" w:rsidRDefault="00A77830" w:rsidP="006F3D48">
            <w:pPr>
              <w:spacing w:after="60"/>
              <w:jc w:val="both"/>
              <w:rPr>
                <w:rFonts w:cs="Times New Roman"/>
                <w:sz w:val="20"/>
                <w:szCs w:val="20"/>
              </w:rPr>
            </w:pPr>
            <w:r w:rsidRPr="005C373A">
              <w:rPr>
                <w:rFonts w:cs="Times New Roman"/>
                <w:sz w:val="20"/>
                <w:szCs w:val="20"/>
              </w:rPr>
              <w:t>–0.46 (0.29)</w:t>
            </w:r>
          </w:p>
        </w:tc>
        <w:tc>
          <w:tcPr>
            <w:tcW w:w="709" w:type="dxa"/>
          </w:tcPr>
          <w:p w14:paraId="35FF7FCF" w14:textId="77777777" w:rsidR="00A77830" w:rsidRPr="005C373A" w:rsidRDefault="00A77830" w:rsidP="006F3D48">
            <w:pPr>
              <w:spacing w:after="60"/>
              <w:jc w:val="both"/>
              <w:rPr>
                <w:rFonts w:cs="Times New Roman"/>
                <w:sz w:val="20"/>
                <w:szCs w:val="20"/>
              </w:rPr>
            </w:pPr>
            <w:r w:rsidRPr="005C373A">
              <w:rPr>
                <w:rFonts w:cs="Times New Roman"/>
                <w:sz w:val="20"/>
                <w:szCs w:val="20"/>
              </w:rPr>
              <w:t>0.63</w:t>
            </w:r>
          </w:p>
        </w:tc>
        <w:tc>
          <w:tcPr>
            <w:tcW w:w="1701" w:type="dxa"/>
          </w:tcPr>
          <w:p w14:paraId="25D6EB43" w14:textId="77777777" w:rsidR="00A77830" w:rsidRPr="00096371" w:rsidRDefault="00A77830" w:rsidP="006F3D48">
            <w:pPr>
              <w:spacing w:after="60"/>
              <w:jc w:val="both"/>
              <w:rPr>
                <w:rFonts w:cs="Times New Roman"/>
                <w:sz w:val="20"/>
                <w:szCs w:val="20"/>
              </w:rPr>
            </w:pPr>
          </w:p>
        </w:tc>
        <w:tc>
          <w:tcPr>
            <w:tcW w:w="850" w:type="dxa"/>
          </w:tcPr>
          <w:p w14:paraId="410C329F" w14:textId="77777777" w:rsidR="00A77830" w:rsidRPr="00096371" w:rsidRDefault="00A77830" w:rsidP="006F3D48">
            <w:pPr>
              <w:spacing w:after="60"/>
              <w:jc w:val="both"/>
              <w:rPr>
                <w:rFonts w:cs="Times New Roman"/>
                <w:sz w:val="20"/>
                <w:szCs w:val="20"/>
              </w:rPr>
            </w:pPr>
          </w:p>
        </w:tc>
      </w:tr>
      <w:tr w:rsidR="00A77830" w:rsidRPr="00EE211B" w14:paraId="0B27615B" w14:textId="77777777" w:rsidTr="006F3D48">
        <w:tc>
          <w:tcPr>
            <w:tcW w:w="2127" w:type="dxa"/>
          </w:tcPr>
          <w:p w14:paraId="4896D827" w14:textId="77777777" w:rsidR="00A77830" w:rsidRPr="00EE211B" w:rsidRDefault="00A77830" w:rsidP="006F3D48">
            <w:pPr>
              <w:spacing w:after="60"/>
              <w:jc w:val="both"/>
              <w:rPr>
                <w:rFonts w:cs="Times New Roman"/>
                <w:sz w:val="20"/>
                <w:szCs w:val="20"/>
              </w:rPr>
            </w:pPr>
            <w:r w:rsidRPr="00EE211B">
              <w:rPr>
                <w:rFonts w:cs="Times New Roman"/>
                <w:sz w:val="20"/>
                <w:szCs w:val="20"/>
              </w:rPr>
              <w:t>Cycle: first-last year</w:t>
            </w:r>
          </w:p>
        </w:tc>
        <w:tc>
          <w:tcPr>
            <w:tcW w:w="1527" w:type="dxa"/>
          </w:tcPr>
          <w:p w14:paraId="5DEF3EB0" w14:textId="77777777" w:rsidR="00A77830" w:rsidRPr="00EE211B" w:rsidRDefault="00A77830" w:rsidP="006F3D48">
            <w:pPr>
              <w:spacing w:after="60"/>
              <w:jc w:val="both"/>
              <w:rPr>
                <w:rFonts w:cs="Times New Roman"/>
                <w:sz w:val="20"/>
                <w:szCs w:val="20"/>
              </w:rPr>
            </w:pPr>
            <w:r w:rsidRPr="00EE211B">
              <w:rPr>
                <w:rFonts w:cs="Times New Roman"/>
                <w:sz w:val="20"/>
                <w:szCs w:val="20"/>
              </w:rPr>
              <w:t>1.25 (</w:t>
            </w:r>
            <w:proofErr w:type="gramStart"/>
            <w:r w:rsidRPr="00EE211B">
              <w:rPr>
                <w:rFonts w:cs="Times New Roman"/>
                <w:sz w:val="20"/>
                <w:szCs w:val="20"/>
              </w:rPr>
              <w:t>0.20)*</w:t>
            </w:r>
            <w:proofErr w:type="gramEnd"/>
            <w:r w:rsidRPr="00EE211B">
              <w:rPr>
                <w:rFonts w:cs="Times New Roman"/>
                <w:sz w:val="20"/>
                <w:szCs w:val="20"/>
              </w:rPr>
              <w:t>**</w:t>
            </w:r>
          </w:p>
        </w:tc>
        <w:tc>
          <w:tcPr>
            <w:tcW w:w="741" w:type="dxa"/>
          </w:tcPr>
          <w:p w14:paraId="3E44BCB4" w14:textId="77777777" w:rsidR="00A77830" w:rsidRPr="00EE211B" w:rsidRDefault="00A77830" w:rsidP="006F3D48">
            <w:pPr>
              <w:spacing w:after="60"/>
              <w:jc w:val="both"/>
              <w:rPr>
                <w:rFonts w:cs="Times New Roman"/>
                <w:sz w:val="20"/>
                <w:szCs w:val="20"/>
              </w:rPr>
            </w:pPr>
            <w:r w:rsidRPr="00EE211B">
              <w:rPr>
                <w:rFonts w:cs="Times New Roman"/>
                <w:sz w:val="20"/>
                <w:szCs w:val="20"/>
              </w:rPr>
              <w:t>3.49</w:t>
            </w:r>
          </w:p>
        </w:tc>
        <w:tc>
          <w:tcPr>
            <w:tcW w:w="1527" w:type="dxa"/>
          </w:tcPr>
          <w:p w14:paraId="6E082C44" w14:textId="77777777" w:rsidR="00A77830" w:rsidRPr="00EE211B" w:rsidRDefault="00A77830" w:rsidP="006F3D48">
            <w:pPr>
              <w:spacing w:after="60"/>
              <w:jc w:val="both"/>
              <w:rPr>
                <w:rFonts w:cs="Times New Roman"/>
                <w:sz w:val="20"/>
                <w:szCs w:val="20"/>
              </w:rPr>
            </w:pPr>
            <w:r w:rsidRPr="00EE211B">
              <w:rPr>
                <w:rFonts w:cs="Times New Roman"/>
                <w:sz w:val="20"/>
                <w:szCs w:val="20"/>
              </w:rPr>
              <w:t>1.24 (</w:t>
            </w:r>
            <w:proofErr w:type="gramStart"/>
            <w:r w:rsidRPr="00EE211B">
              <w:rPr>
                <w:rFonts w:cs="Times New Roman"/>
                <w:sz w:val="20"/>
                <w:szCs w:val="20"/>
              </w:rPr>
              <w:t>0.21)*</w:t>
            </w:r>
            <w:proofErr w:type="gramEnd"/>
            <w:r w:rsidRPr="00EE211B">
              <w:rPr>
                <w:rFonts w:cs="Times New Roman"/>
                <w:sz w:val="20"/>
                <w:szCs w:val="20"/>
              </w:rPr>
              <w:t>**</w:t>
            </w:r>
          </w:p>
        </w:tc>
        <w:tc>
          <w:tcPr>
            <w:tcW w:w="709" w:type="dxa"/>
          </w:tcPr>
          <w:p w14:paraId="4A97159A" w14:textId="77777777" w:rsidR="00A77830" w:rsidRPr="00EE211B" w:rsidRDefault="00A77830" w:rsidP="006F3D48">
            <w:pPr>
              <w:spacing w:after="60"/>
              <w:jc w:val="both"/>
              <w:rPr>
                <w:rFonts w:cs="Times New Roman"/>
                <w:sz w:val="20"/>
                <w:szCs w:val="20"/>
              </w:rPr>
            </w:pPr>
            <w:r w:rsidRPr="00EE211B">
              <w:rPr>
                <w:rFonts w:cs="Times New Roman"/>
                <w:sz w:val="20"/>
                <w:szCs w:val="20"/>
              </w:rPr>
              <w:t>3.46</w:t>
            </w:r>
          </w:p>
        </w:tc>
        <w:tc>
          <w:tcPr>
            <w:tcW w:w="1559" w:type="dxa"/>
          </w:tcPr>
          <w:p w14:paraId="21249A2D" w14:textId="77777777" w:rsidR="00A77830" w:rsidRPr="00CC666B" w:rsidRDefault="00A77830" w:rsidP="006F3D48">
            <w:pPr>
              <w:spacing w:after="60"/>
              <w:jc w:val="both"/>
              <w:rPr>
                <w:rFonts w:cs="Times New Roman"/>
                <w:sz w:val="20"/>
                <w:szCs w:val="20"/>
              </w:rPr>
            </w:pPr>
            <w:r w:rsidRPr="00CC666B">
              <w:rPr>
                <w:rFonts w:cs="Times New Roman"/>
                <w:sz w:val="20"/>
                <w:szCs w:val="20"/>
              </w:rPr>
              <w:t>1.27 (</w:t>
            </w:r>
            <w:proofErr w:type="gramStart"/>
            <w:r w:rsidRPr="00CC666B">
              <w:rPr>
                <w:rFonts w:cs="Times New Roman"/>
                <w:sz w:val="20"/>
                <w:szCs w:val="20"/>
              </w:rPr>
              <w:t>0.21)*</w:t>
            </w:r>
            <w:proofErr w:type="gramEnd"/>
            <w:r w:rsidRPr="00CC666B">
              <w:rPr>
                <w:rFonts w:cs="Times New Roman"/>
                <w:sz w:val="20"/>
                <w:szCs w:val="20"/>
              </w:rPr>
              <w:t>**</w:t>
            </w:r>
          </w:p>
        </w:tc>
        <w:tc>
          <w:tcPr>
            <w:tcW w:w="692" w:type="dxa"/>
          </w:tcPr>
          <w:p w14:paraId="143B7309" w14:textId="77777777" w:rsidR="00A77830" w:rsidRPr="00CC666B" w:rsidRDefault="00A77830" w:rsidP="006F3D48">
            <w:pPr>
              <w:spacing w:after="60"/>
              <w:jc w:val="both"/>
              <w:rPr>
                <w:rFonts w:cs="Times New Roman"/>
                <w:sz w:val="20"/>
                <w:szCs w:val="20"/>
              </w:rPr>
            </w:pPr>
            <w:r w:rsidRPr="00CC666B">
              <w:rPr>
                <w:rFonts w:cs="Times New Roman"/>
                <w:sz w:val="20"/>
                <w:szCs w:val="20"/>
              </w:rPr>
              <w:t>3.54</w:t>
            </w:r>
          </w:p>
        </w:tc>
        <w:tc>
          <w:tcPr>
            <w:tcW w:w="1603" w:type="dxa"/>
          </w:tcPr>
          <w:p w14:paraId="47B8ED12" w14:textId="77777777" w:rsidR="00A77830" w:rsidRPr="005C373A" w:rsidRDefault="00A77830" w:rsidP="006F3D48">
            <w:pPr>
              <w:spacing w:after="60"/>
              <w:jc w:val="both"/>
              <w:rPr>
                <w:rFonts w:cs="Times New Roman"/>
                <w:sz w:val="20"/>
                <w:szCs w:val="20"/>
              </w:rPr>
            </w:pPr>
            <w:r w:rsidRPr="005C373A">
              <w:rPr>
                <w:rFonts w:cs="Times New Roman"/>
                <w:sz w:val="20"/>
                <w:szCs w:val="20"/>
              </w:rPr>
              <w:t xml:space="preserve"> 1.57 (</w:t>
            </w:r>
            <w:proofErr w:type="gramStart"/>
            <w:r w:rsidRPr="005C373A">
              <w:rPr>
                <w:rFonts w:cs="Times New Roman"/>
                <w:sz w:val="20"/>
                <w:szCs w:val="20"/>
              </w:rPr>
              <w:t>0.26)*</w:t>
            </w:r>
            <w:proofErr w:type="gramEnd"/>
            <w:r w:rsidRPr="005C373A">
              <w:rPr>
                <w:rFonts w:cs="Times New Roman"/>
                <w:sz w:val="20"/>
                <w:szCs w:val="20"/>
              </w:rPr>
              <w:t>**</w:t>
            </w:r>
          </w:p>
        </w:tc>
        <w:tc>
          <w:tcPr>
            <w:tcW w:w="709" w:type="dxa"/>
          </w:tcPr>
          <w:p w14:paraId="1C6BAC59" w14:textId="77777777" w:rsidR="00A77830" w:rsidRPr="005C373A" w:rsidRDefault="00A77830" w:rsidP="006F3D48">
            <w:pPr>
              <w:spacing w:after="60"/>
              <w:jc w:val="both"/>
              <w:rPr>
                <w:rFonts w:cs="Times New Roman"/>
                <w:sz w:val="20"/>
                <w:szCs w:val="20"/>
              </w:rPr>
            </w:pPr>
            <w:r w:rsidRPr="005C373A">
              <w:rPr>
                <w:rFonts w:cs="Times New Roman"/>
                <w:sz w:val="20"/>
                <w:szCs w:val="20"/>
              </w:rPr>
              <w:t>4.80</w:t>
            </w:r>
          </w:p>
        </w:tc>
        <w:tc>
          <w:tcPr>
            <w:tcW w:w="1701" w:type="dxa"/>
          </w:tcPr>
          <w:p w14:paraId="69BF9FE1" w14:textId="77777777" w:rsidR="00A77830" w:rsidRPr="00096371" w:rsidRDefault="00096371" w:rsidP="006F3D48">
            <w:pPr>
              <w:spacing w:after="60"/>
              <w:jc w:val="both"/>
              <w:rPr>
                <w:rFonts w:cs="Times New Roman"/>
                <w:sz w:val="20"/>
                <w:szCs w:val="20"/>
              </w:rPr>
            </w:pPr>
            <w:r w:rsidRPr="00096371">
              <w:rPr>
                <w:rFonts w:cs="Times New Roman"/>
                <w:sz w:val="20"/>
                <w:szCs w:val="20"/>
              </w:rPr>
              <w:t>1.62</w:t>
            </w:r>
            <w:r w:rsidR="00A77830" w:rsidRPr="00096371">
              <w:rPr>
                <w:rFonts w:cs="Times New Roman"/>
                <w:sz w:val="20"/>
                <w:szCs w:val="20"/>
              </w:rPr>
              <w:t xml:space="preserve"> (</w:t>
            </w:r>
            <w:proofErr w:type="gramStart"/>
            <w:r w:rsidR="00A77830" w:rsidRPr="00096371">
              <w:rPr>
                <w:rFonts w:cs="Times New Roman"/>
                <w:sz w:val="20"/>
                <w:szCs w:val="20"/>
              </w:rPr>
              <w:t>0.26)*</w:t>
            </w:r>
            <w:proofErr w:type="gramEnd"/>
            <w:r w:rsidR="00A77830" w:rsidRPr="00096371">
              <w:rPr>
                <w:rFonts w:cs="Times New Roman"/>
                <w:sz w:val="20"/>
                <w:szCs w:val="20"/>
              </w:rPr>
              <w:t>**</w:t>
            </w:r>
          </w:p>
        </w:tc>
        <w:tc>
          <w:tcPr>
            <w:tcW w:w="850" w:type="dxa"/>
          </w:tcPr>
          <w:p w14:paraId="77657ADD" w14:textId="77777777" w:rsidR="00A77830" w:rsidRPr="00096371" w:rsidRDefault="00096371" w:rsidP="006F3D48">
            <w:pPr>
              <w:spacing w:after="60"/>
              <w:jc w:val="both"/>
              <w:rPr>
                <w:rFonts w:cs="Times New Roman"/>
                <w:sz w:val="20"/>
                <w:szCs w:val="20"/>
              </w:rPr>
            </w:pPr>
            <w:r w:rsidRPr="00096371">
              <w:rPr>
                <w:rFonts w:cs="Times New Roman"/>
                <w:sz w:val="20"/>
                <w:szCs w:val="20"/>
              </w:rPr>
              <w:t>5.06</w:t>
            </w:r>
          </w:p>
        </w:tc>
      </w:tr>
      <w:tr w:rsidR="00A77830" w:rsidRPr="00EE211B" w14:paraId="111166BA" w14:textId="77777777" w:rsidTr="006F3D48">
        <w:tc>
          <w:tcPr>
            <w:tcW w:w="2127" w:type="dxa"/>
          </w:tcPr>
          <w:p w14:paraId="00CE9749" w14:textId="77777777" w:rsidR="00A77830" w:rsidRPr="00EE211B" w:rsidRDefault="00A77830" w:rsidP="006F3D48">
            <w:pPr>
              <w:spacing w:after="60"/>
              <w:jc w:val="both"/>
              <w:rPr>
                <w:rFonts w:cs="Times New Roman"/>
                <w:sz w:val="20"/>
                <w:szCs w:val="20"/>
              </w:rPr>
            </w:pPr>
            <w:r w:rsidRPr="00EE211B">
              <w:rPr>
                <w:rFonts w:cs="Times New Roman"/>
                <w:sz w:val="20"/>
                <w:szCs w:val="20"/>
              </w:rPr>
              <w:t>Time on agenda</w:t>
            </w:r>
          </w:p>
        </w:tc>
        <w:tc>
          <w:tcPr>
            <w:tcW w:w="1527" w:type="dxa"/>
          </w:tcPr>
          <w:p w14:paraId="108E79FA" w14:textId="77777777" w:rsidR="00A77830" w:rsidRPr="00EE211B" w:rsidRDefault="00A77830" w:rsidP="006F3D48">
            <w:pPr>
              <w:spacing w:after="60"/>
              <w:jc w:val="both"/>
              <w:rPr>
                <w:rFonts w:cs="Times New Roman"/>
                <w:sz w:val="20"/>
                <w:szCs w:val="20"/>
              </w:rPr>
            </w:pPr>
            <w:r w:rsidRPr="00EE211B">
              <w:rPr>
                <w:rFonts w:cs="Times New Roman"/>
                <w:sz w:val="20"/>
                <w:szCs w:val="20"/>
              </w:rPr>
              <w:t>0.57 (</w:t>
            </w:r>
            <w:proofErr w:type="gramStart"/>
            <w:r w:rsidRPr="00EE211B">
              <w:rPr>
                <w:rFonts w:cs="Times New Roman"/>
                <w:sz w:val="20"/>
                <w:szCs w:val="20"/>
              </w:rPr>
              <w:t>0.07)*</w:t>
            </w:r>
            <w:proofErr w:type="gramEnd"/>
            <w:r w:rsidRPr="00EE211B">
              <w:rPr>
                <w:rFonts w:cs="Times New Roman"/>
                <w:sz w:val="20"/>
                <w:szCs w:val="20"/>
              </w:rPr>
              <w:t>**</w:t>
            </w:r>
          </w:p>
        </w:tc>
        <w:tc>
          <w:tcPr>
            <w:tcW w:w="741" w:type="dxa"/>
          </w:tcPr>
          <w:p w14:paraId="44EA36F9" w14:textId="77777777" w:rsidR="00A77830" w:rsidRPr="00EE211B" w:rsidRDefault="00A77830" w:rsidP="006F3D48">
            <w:pPr>
              <w:spacing w:after="60"/>
              <w:jc w:val="both"/>
              <w:rPr>
                <w:rFonts w:cs="Times New Roman"/>
                <w:sz w:val="20"/>
                <w:szCs w:val="20"/>
              </w:rPr>
            </w:pPr>
            <w:r w:rsidRPr="00EE211B">
              <w:rPr>
                <w:rFonts w:cs="Times New Roman"/>
                <w:sz w:val="20"/>
                <w:szCs w:val="20"/>
              </w:rPr>
              <w:t>1.77</w:t>
            </w:r>
          </w:p>
        </w:tc>
        <w:tc>
          <w:tcPr>
            <w:tcW w:w="1527" w:type="dxa"/>
          </w:tcPr>
          <w:p w14:paraId="684BDAEA" w14:textId="77777777" w:rsidR="00A77830" w:rsidRPr="00EE211B" w:rsidRDefault="00A77830" w:rsidP="006F3D48">
            <w:pPr>
              <w:spacing w:after="60"/>
              <w:jc w:val="both"/>
              <w:rPr>
                <w:rFonts w:cs="Times New Roman"/>
                <w:sz w:val="20"/>
                <w:szCs w:val="20"/>
              </w:rPr>
            </w:pPr>
            <w:proofErr w:type="gramStart"/>
            <w:r w:rsidRPr="00EE211B">
              <w:rPr>
                <w:rFonts w:cs="Times New Roman"/>
                <w:sz w:val="20"/>
                <w:szCs w:val="20"/>
              </w:rPr>
              <w:t>0.54  (</w:t>
            </w:r>
            <w:proofErr w:type="gramEnd"/>
            <w:r w:rsidRPr="00EE211B">
              <w:rPr>
                <w:rFonts w:cs="Times New Roman"/>
                <w:sz w:val="20"/>
                <w:szCs w:val="20"/>
              </w:rPr>
              <w:t>0.07)***</w:t>
            </w:r>
          </w:p>
        </w:tc>
        <w:tc>
          <w:tcPr>
            <w:tcW w:w="709" w:type="dxa"/>
          </w:tcPr>
          <w:p w14:paraId="411A2D1B" w14:textId="77777777" w:rsidR="00A77830" w:rsidRPr="00EE211B" w:rsidRDefault="00A77830" w:rsidP="006F3D48">
            <w:pPr>
              <w:spacing w:after="60"/>
              <w:jc w:val="both"/>
              <w:rPr>
                <w:rFonts w:cs="Times New Roman"/>
                <w:sz w:val="20"/>
                <w:szCs w:val="20"/>
              </w:rPr>
            </w:pPr>
            <w:r w:rsidRPr="00EE211B">
              <w:rPr>
                <w:rFonts w:cs="Times New Roman"/>
                <w:sz w:val="20"/>
                <w:szCs w:val="20"/>
              </w:rPr>
              <w:t>1.71</w:t>
            </w:r>
          </w:p>
        </w:tc>
        <w:tc>
          <w:tcPr>
            <w:tcW w:w="1559" w:type="dxa"/>
          </w:tcPr>
          <w:p w14:paraId="24414671" w14:textId="77777777" w:rsidR="00A77830" w:rsidRPr="00CC666B" w:rsidRDefault="00A77830" w:rsidP="006F3D48">
            <w:pPr>
              <w:spacing w:after="60"/>
              <w:jc w:val="both"/>
              <w:rPr>
                <w:rFonts w:cs="Times New Roman"/>
                <w:sz w:val="20"/>
                <w:szCs w:val="20"/>
              </w:rPr>
            </w:pPr>
            <w:r w:rsidRPr="00CC666B">
              <w:rPr>
                <w:rFonts w:cs="Times New Roman"/>
                <w:sz w:val="20"/>
                <w:szCs w:val="20"/>
              </w:rPr>
              <w:t>0.56 (</w:t>
            </w:r>
            <w:proofErr w:type="gramStart"/>
            <w:r w:rsidRPr="00CC666B">
              <w:rPr>
                <w:rFonts w:cs="Times New Roman"/>
                <w:sz w:val="20"/>
                <w:szCs w:val="20"/>
              </w:rPr>
              <w:t>0.08)*</w:t>
            </w:r>
            <w:proofErr w:type="gramEnd"/>
            <w:r w:rsidRPr="00CC666B">
              <w:rPr>
                <w:rFonts w:cs="Times New Roman"/>
                <w:sz w:val="20"/>
                <w:szCs w:val="20"/>
              </w:rPr>
              <w:t>**</w:t>
            </w:r>
          </w:p>
        </w:tc>
        <w:tc>
          <w:tcPr>
            <w:tcW w:w="692" w:type="dxa"/>
          </w:tcPr>
          <w:p w14:paraId="77382A86" w14:textId="77777777" w:rsidR="00A77830" w:rsidRPr="00CC666B" w:rsidRDefault="00A77830" w:rsidP="006F3D48">
            <w:pPr>
              <w:spacing w:after="60"/>
              <w:jc w:val="both"/>
              <w:rPr>
                <w:rFonts w:cs="Times New Roman"/>
                <w:sz w:val="20"/>
                <w:szCs w:val="20"/>
              </w:rPr>
            </w:pPr>
            <w:r w:rsidRPr="00CC666B">
              <w:rPr>
                <w:rFonts w:cs="Times New Roman"/>
                <w:sz w:val="20"/>
                <w:szCs w:val="20"/>
              </w:rPr>
              <w:t>1.75</w:t>
            </w:r>
          </w:p>
        </w:tc>
        <w:tc>
          <w:tcPr>
            <w:tcW w:w="1603" w:type="dxa"/>
          </w:tcPr>
          <w:p w14:paraId="40C44FD7" w14:textId="77777777" w:rsidR="00A77830" w:rsidRPr="005C373A" w:rsidRDefault="00A77830" w:rsidP="006F3D48">
            <w:pPr>
              <w:spacing w:after="60"/>
              <w:jc w:val="both"/>
              <w:rPr>
                <w:rFonts w:cs="Times New Roman"/>
                <w:sz w:val="20"/>
                <w:szCs w:val="20"/>
              </w:rPr>
            </w:pPr>
            <w:r w:rsidRPr="005C373A">
              <w:rPr>
                <w:rFonts w:cs="Times New Roman"/>
                <w:sz w:val="20"/>
                <w:szCs w:val="20"/>
              </w:rPr>
              <w:t>0.60 (</w:t>
            </w:r>
            <w:proofErr w:type="gramStart"/>
            <w:r w:rsidRPr="005C373A">
              <w:rPr>
                <w:rFonts w:cs="Times New Roman"/>
                <w:sz w:val="20"/>
                <w:szCs w:val="20"/>
              </w:rPr>
              <w:t>0.07)*</w:t>
            </w:r>
            <w:proofErr w:type="gramEnd"/>
            <w:r w:rsidRPr="005C373A">
              <w:rPr>
                <w:rFonts w:cs="Times New Roman"/>
                <w:sz w:val="20"/>
                <w:szCs w:val="20"/>
              </w:rPr>
              <w:t>**</w:t>
            </w:r>
          </w:p>
        </w:tc>
        <w:tc>
          <w:tcPr>
            <w:tcW w:w="709" w:type="dxa"/>
          </w:tcPr>
          <w:p w14:paraId="4637BA01" w14:textId="77777777" w:rsidR="00A77830" w:rsidRPr="005C373A" w:rsidRDefault="00A77830" w:rsidP="006F3D48">
            <w:pPr>
              <w:spacing w:after="60"/>
              <w:jc w:val="both"/>
              <w:rPr>
                <w:rFonts w:cs="Times New Roman"/>
                <w:sz w:val="20"/>
                <w:szCs w:val="20"/>
              </w:rPr>
            </w:pPr>
            <w:r w:rsidRPr="005C373A">
              <w:rPr>
                <w:rFonts w:cs="Times New Roman"/>
                <w:sz w:val="20"/>
                <w:szCs w:val="20"/>
              </w:rPr>
              <w:t>1.82</w:t>
            </w:r>
          </w:p>
        </w:tc>
        <w:tc>
          <w:tcPr>
            <w:tcW w:w="1701" w:type="dxa"/>
          </w:tcPr>
          <w:p w14:paraId="62E79C77" w14:textId="77777777" w:rsidR="00A77830" w:rsidRPr="00096371" w:rsidRDefault="00096371" w:rsidP="00096371">
            <w:pPr>
              <w:spacing w:after="60"/>
              <w:jc w:val="both"/>
              <w:rPr>
                <w:rFonts w:cs="Times New Roman"/>
                <w:sz w:val="20"/>
                <w:szCs w:val="20"/>
              </w:rPr>
            </w:pPr>
            <w:r w:rsidRPr="00096371">
              <w:rPr>
                <w:rFonts w:cs="Times New Roman"/>
                <w:sz w:val="20"/>
                <w:szCs w:val="20"/>
              </w:rPr>
              <w:t>0.60</w:t>
            </w:r>
            <w:r w:rsidR="00A77830" w:rsidRPr="00096371">
              <w:rPr>
                <w:rFonts w:cs="Times New Roman"/>
                <w:sz w:val="20"/>
                <w:szCs w:val="20"/>
              </w:rPr>
              <w:t xml:space="preserve"> (</w:t>
            </w:r>
            <w:proofErr w:type="gramStart"/>
            <w:r w:rsidR="00A77830" w:rsidRPr="00096371">
              <w:rPr>
                <w:rFonts w:cs="Times New Roman"/>
                <w:sz w:val="20"/>
                <w:szCs w:val="20"/>
              </w:rPr>
              <w:t>0.0</w:t>
            </w:r>
            <w:r w:rsidRPr="00096371">
              <w:rPr>
                <w:rFonts w:cs="Times New Roman"/>
                <w:sz w:val="20"/>
                <w:szCs w:val="20"/>
              </w:rPr>
              <w:t>7</w:t>
            </w:r>
            <w:r w:rsidR="00A77830" w:rsidRPr="00096371">
              <w:rPr>
                <w:rFonts w:cs="Times New Roman"/>
                <w:sz w:val="20"/>
                <w:szCs w:val="20"/>
              </w:rPr>
              <w:t>)*</w:t>
            </w:r>
            <w:proofErr w:type="gramEnd"/>
            <w:r w:rsidR="00A77830" w:rsidRPr="00096371">
              <w:rPr>
                <w:rFonts w:cs="Times New Roman"/>
                <w:sz w:val="20"/>
                <w:szCs w:val="20"/>
              </w:rPr>
              <w:t>**</w:t>
            </w:r>
          </w:p>
        </w:tc>
        <w:tc>
          <w:tcPr>
            <w:tcW w:w="850" w:type="dxa"/>
          </w:tcPr>
          <w:p w14:paraId="6A6A74D8" w14:textId="77777777" w:rsidR="00A77830" w:rsidRPr="00096371" w:rsidRDefault="00096371" w:rsidP="006F3D48">
            <w:pPr>
              <w:spacing w:after="60"/>
              <w:jc w:val="both"/>
              <w:rPr>
                <w:rFonts w:cs="Times New Roman"/>
                <w:sz w:val="20"/>
                <w:szCs w:val="20"/>
              </w:rPr>
            </w:pPr>
            <w:r w:rsidRPr="00096371">
              <w:rPr>
                <w:rFonts w:cs="Times New Roman"/>
                <w:sz w:val="20"/>
                <w:szCs w:val="20"/>
              </w:rPr>
              <w:t>1.82</w:t>
            </w:r>
          </w:p>
        </w:tc>
      </w:tr>
      <w:tr w:rsidR="00A77830" w:rsidRPr="00EE211B" w14:paraId="0B3775CD" w14:textId="77777777" w:rsidTr="006F3D48">
        <w:tc>
          <w:tcPr>
            <w:tcW w:w="2127" w:type="dxa"/>
          </w:tcPr>
          <w:p w14:paraId="639EA265" w14:textId="77777777" w:rsidR="00A77830" w:rsidRPr="00EE211B" w:rsidRDefault="00A77830" w:rsidP="006F3D48">
            <w:pPr>
              <w:spacing w:after="60"/>
              <w:jc w:val="both"/>
              <w:rPr>
                <w:rFonts w:cs="Times New Roman"/>
                <w:sz w:val="20"/>
                <w:szCs w:val="20"/>
              </w:rPr>
            </w:pPr>
            <w:r w:rsidRPr="00EE211B">
              <w:rPr>
                <w:rFonts w:cs="Times New Roman"/>
                <w:sz w:val="20"/>
                <w:szCs w:val="20"/>
              </w:rPr>
              <w:t>Commission</w:t>
            </w:r>
          </w:p>
        </w:tc>
        <w:tc>
          <w:tcPr>
            <w:tcW w:w="1527" w:type="dxa"/>
          </w:tcPr>
          <w:p w14:paraId="57C8D8B4" w14:textId="77777777" w:rsidR="00A77830" w:rsidRPr="00EE211B" w:rsidRDefault="00A77830" w:rsidP="006F3D48">
            <w:pPr>
              <w:spacing w:after="60"/>
              <w:jc w:val="both"/>
              <w:rPr>
                <w:rFonts w:cs="Times New Roman"/>
                <w:sz w:val="20"/>
                <w:szCs w:val="20"/>
              </w:rPr>
            </w:pPr>
          </w:p>
        </w:tc>
        <w:tc>
          <w:tcPr>
            <w:tcW w:w="741" w:type="dxa"/>
          </w:tcPr>
          <w:p w14:paraId="4F2E4D54" w14:textId="77777777" w:rsidR="00A77830" w:rsidRPr="00EE211B" w:rsidRDefault="00A77830" w:rsidP="006F3D48">
            <w:pPr>
              <w:spacing w:after="60"/>
              <w:jc w:val="both"/>
              <w:rPr>
                <w:rFonts w:cs="Times New Roman"/>
                <w:sz w:val="20"/>
                <w:szCs w:val="20"/>
              </w:rPr>
            </w:pPr>
          </w:p>
        </w:tc>
        <w:tc>
          <w:tcPr>
            <w:tcW w:w="1527" w:type="dxa"/>
          </w:tcPr>
          <w:p w14:paraId="3E59647C" w14:textId="77777777" w:rsidR="00A77830" w:rsidRPr="00EE211B" w:rsidRDefault="00A77830" w:rsidP="006F3D48">
            <w:pPr>
              <w:spacing w:after="60"/>
              <w:jc w:val="both"/>
              <w:rPr>
                <w:rFonts w:cs="Times New Roman"/>
                <w:sz w:val="20"/>
                <w:szCs w:val="20"/>
              </w:rPr>
            </w:pPr>
          </w:p>
        </w:tc>
        <w:tc>
          <w:tcPr>
            <w:tcW w:w="709" w:type="dxa"/>
          </w:tcPr>
          <w:p w14:paraId="0670C224" w14:textId="77777777" w:rsidR="00A77830" w:rsidRPr="00EE211B" w:rsidRDefault="00A77830" w:rsidP="006F3D48">
            <w:pPr>
              <w:spacing w:after="60"/>
              <w:jc w:val="both"/>
              <w:rPr>
                <w:rFonts w:cs="Times New Roman"/>
                <w:sz w:val="20"/>
                <w:szCs w:val="20"/>
              </w:rPr>
            </w:pPr>
          </w:p>
        </w:tc>
        <w:tc>
          <w:tcPr>
            <w:tcW w:w="1559" w:type="dxa"/>
          </w:tcPr>
          <w:p w14:paraId="2ED4916E" w14:textId="77777777" w:rsidR="00A77830" w:rsidRPr="00CC666B" w:rsidRDefault="00A77830" w:rsidP="006F3D48">
            <w:pPr>
              <w:spacing w:after="60"/>
              <w:jc w:val="both"/>
              <w:rPr>
                <w:rFonts w:cs="Times New Roman"/>
                <w:sz w:val="20"/>
                <w:szCs w:val="20"/>
              </w:rPr>
            </w:pPr>
          </w:p>
        </w:tc>
        <w:tc>
          <w:tcPr>
            <w:tcW w:w="692" w:type="dxa"/>
          </w:tcPr>
          <w:p w14:paraId="2BDC0533" w14:textId="77777777" w:rsidR="00A77830" w:rsidRPr="00CC666B" w:rsidRDefault="00A77830" w:rsidP="006F3D48">
            <w:pPr>
              <w:spacing w:after="60"/>
              <w:jc w:val="both"/>
              <w:rPr>
                <w:rFonts w:cs="Times New Roman"/>
                <w:sz w:val="20"/>
                <w:szCs w:val="20"/>
              </w:rPr>
            </w:pPr>
          </w:p>
        </w:tc>
        <w:tc>
          <w:tcPr>
            <w:tcW w:w="1603" w:type="dxa"/>
          </w:tcPr>
          <w:p w14:paraId="32C04002" w14:textId="77777777" w:rsidR="00A77830" w:rsidRPr="005C373A" w:rsidRDefault="00A77830" w:rsidP="006F3D48">
            <w:pPr>
              <w:spacing w:after="60"/>
              <w:jc w:val="both"/>
              <w:rPr>
                <w:rFonts w:cs="Times New Roman"/>
                <w:sz w:val="20"/>
                <w:szCs w:val="20"/>
              </w:rPr>
            </w:pPr>
          </w:p>
        </w:tc>
        <w:tc>
          <w:tcPr>
            <w:tcW w:w="709" w:type="dxa"/>
          </w:tcPr>
          <w:p w14:paraId="14645556" w14:textId="77777777" w:rsidR="00A77830" w:rsidRPr="005C373A" w:rsidRDefault="00A77830" w:rsidP="006F3D48">
            <w:pPr>
              <w:spacing w:after="60"/>
              <w:jc w:val="both"/>
              <w:rPr>
                <w:rFonts w:cs="Times New Roman"/>
                <w:sz w:val="20"/>
                <w:szCs w:val="20"/>
              </w:rPr>
            </w:pPr>
          </w:p>
        </w:tc>
        <w:tc>
          <w:tcPr>
            <w:tcW w:w="1701" w:type="dxa"/>
          </w:tcPr>
          <w:p w14:paraId="682A7817" w14:textId="77777777" w:rsidR="00A77830" w:rsidRPr="00096371" w:rsidRDefault="00A77830" w:rsidP="006F3D48">
            <w:pPr>
              <w:spacing w:after="60"/>
              <w:jc w:val="both"/>
              <w:rPr>
                <w:rFonts w:cs="Times New Roman"/>
                <w:sz w:val="20"/>
                <w:szCs w:val="20"/>
              </w:rPr>
            </w:pPr>
          </w:p>
        </w:tc>
        <w:tc>
          <w:tcPr>
            <w:tcW w:w="850" w:type="dxa"/>
          </w:tcPr>
          <w:p w14:paraId="404DFEDF" w14:textId="77777777" w:rsidR="00A77830" w:rsidRPr="00096371" w:rsidRDefault="00A77830" w:rsidP="006F3D48">
            <w:pPr>
              <w:spacing w:after="60"/>
              <w:jc w:val="both"/>
              <w:rPr>
                <w:rFonts w:cs="Times New Roman"/>
                <w:sz w:val="20"/>
                <w:szCs w:val="20"/>
              </w:rPr>
            </w:pPr>
          </w:p>
        </w:tc>
      </w:tr>
      <w:tr w:rsidR="00A77830" w:rsidRPr="00EE211B" w14:paraId="2068B2F3" w14:textId="77777777" w:rsidTr="006F3D48">
        <w:tc>
          <w:tcPr>
            <w:tcW w:w="2127" w:type="dxa"/>
          </w:tcPr>
          <w:p w14:paraId="69AEE335" w14:textId="77777777" w:rsidR="00A77830" w:rsidRPr="00EE211B" w:rsidRDefault="00A77830" w:rsidP="006F3D48">
            <w:pPr>
              <w:tabs>
                <w:tab w:val="clear" w:pos="340"/>
                <w:tab w:val="left" w:pos="142"/>
              </w:tabs>
              <w:spacing w:after="60"/>
              <w:ind w:left="142"/>
              <w:jc w:val="both"/>
              <w:rPr>
                <w:rFonts w:cs="Times New Roman"/>
                <w:sz w:val="20"/>
                <w:szCs w:val="20"/>
              </w:rPr>
            </w:pPr>
            <w:r w:rsidRPr="00EE211B">
              <w:rPr>
                <w:rFonts w:cs="Times New Roman"/>
                <w:sz w:val="20"/>
                <w:szCs w:val="20"/>
              </w:rPr>
              <w:t xml:space="preserve">Barroso II </w:t>
            </w:r>
          </w:p>
        </w:tc>
        <w:tc>
          <w:tcPr>
            <w:tcW w:w="1527" w:type="dxa"/>
          </w:tcPr>
          <w:p w14:paraId="754F48C2" w14:textId="77777777" w:rsidR="00A77830" w:rsidRPr="00EE211B" w:rsidRDefault="00A77830" w:rsidP="006F3D48">
            <w:pPr>
              <w:spacing w:after="60"/>
              <w:jc w:val="both"/>
              <w:rPr>
                <w:rFonts w:cs="Times New Roman"/>
                <w:sz w:val="20"/>
                <w:szCs w:val="20"/>
              </w:rPr>
            </w:pPr>
            <w:r w:rsidRPr="00EE211B">
              <w:rPr>
                <w:rFonts w:cs="Times New Roman"/>
                <w:sz w:val="20"/>
                <w:szCs w:val="20"/>
              </w:rPr>
              <w:t>0.80 (</w:t>
            </w:r>
            <w:proofErr w:type="gramStart"/>
            <w:r w:rsidRPr="00EE211B">
              <w:rPr>
                <w:rFonts w:cs="Times New Roman"/>
                <w:sz w:val="20"/>
                <w:szCs w:val="20"/>
              </w:rPr>
              <w:t>0.39)*</w:t>
            </w:r>
            <w:proofErr w:type="gramEnd"/>
            <w:r w:rsidRPr="00EE211B">
              <w:rPr>
                <w:rFonts w:cs="Times New Roman"/>
                <w:sz w:val="20"/>
                <w:szCs w:val="20"/>
              </w:rPr>
              <w:t>*</w:t>
            </w:r>
          </w:p>
        </w:tc>
        <w:tc>
          <w:tcPr>
            <w:tcW w:w="741" w:type="dxa"/>
          </w:tcPr>
          <w:p w14:paraId="7DA738E1" w14:textId="77777777" w:rsidR="00A77830" w:rsidRPr="00EE211B" w:rsidRDefault="00A77830" w:rsidP="006F3D48">
            <w:pPr>
              <w:spacing w:after="60"/>
              <w:jc w:val="both"/>
              <w:rPr>
                <w:rFonts w:cs="Times New Roman"/>
                <w:sz w:val="20"/>
                <w:szCs w:val="20"/>
              </w:rPr>
            </w:pPr>
            <w:r w:rsidRPr="00EE211B">
              <w:rPr>
                <w:rFonts w:cs="Times New Roman"/>
                <w:sz w:val="20"/>
                <w:szCs w:val="20"/>
              </w:rPr>
              <w:t>2.23</w:t>
            </w:r>
          </w:p>
        </w:tc>
        <w:tc>
          <w:tcPr>
            <w:tcW w:w="1527" w:type="dxa"/>
          </w:tcPr>
          <w:p w14:paraId="133DFA11" w14:textId="77777777" w:rsidR="00A77830" w:rsidRPr="00EE211B" w:rsidRDefault="00A77830" w:rsidP="006F3D48">
            <w:pPr>
              <w:spacing w:after="60"/>
              <w:jc w:val="both"/>
              <w:rPr>
                <w:rFonts w:cs="Times New Roman"/>
                <w:sz w:val="20"/>
                <w:szCs w:val="20"/>
              </w:rPr>
            </w:pPr>
            <w:r w:rsidRPr="00EE211B">
              <w:rPr>
                <w:rFonts w:cs="Times New Roman"/>
                <w:sz w:val="20"/>
                <w:szCs w:val="20"/>
              </w:rPr>
              <w:t>1.09 (</w:t>
            </w:r>
            <w:proofErr w:type="gramStart"/>
            <w:r w:rsidRPr="00EE211B">
              <w:rPr>
                <w:rFonts w:cs="Times New Roman"/>
                <w:sz w:val="20"/>
                <w:szCs w:val="20"/>
              </w:rPr>
              <w:t>0.42)*</w:t>
            </w:r>
            <w:proofErr w:type="gramEnd"/>
            <w:r w:rsidRPr="00EE211B">
              <w:rPr>
                <w:rFonts w:cs="Times New Roman"/>
                <w:sz w:val="20"/>
                <w:szCs w:val="20"/>
              </w:rPr>
              <w:t>**</w:t>
            </w:r>
          </w:p>
        </w:tc>
        <w:tc>
          <w:tcPr>
            <w:tcW w:w="709" w:type="dxa"/>
          </w:tcPr>
          <w:p w14:paraId="4BAF080F" w14:textId="77777777" w:rsidR="00A77830" w:rsidRPr="00EE211B" w:rsidRDefault="00A77830" w:rsidP="006F3D48">
            <w:pPr>
              <w:spacing w:after="60"/>
              <w:jc w:val="both"/>
              <w:rPr>
                <w:rFonts w:cs="Times New Roman"/>
                <w:sz w:val="20"/>
                <w:szCs w:val="20"/>
              </w:rPr>
            </w:pPr>
            <w:r w:rsidRPr="00EE211B">
              <w:rPr>
                <w:rFonts w:cs="Times New Roman"/>
                <w:sz w:val="20"/>
                <w:szCs w:val="20"/>
              </w:rPr>
              <w:t>2.98</w:t>
            </w:r>
          </w:p>
        </w:tc>
        <w:tc>
          <w:tcPr>
            <w:tcW w:w="1559" w:type="dxa"/>
          </w:tcPr>
          <w:p w14:paraId="14D515E5" w14:textId="77777777" w:rsidR="00A77830" w:rsidRPr="00CC666B" w:rsidRDefault="00A77830" w:rsidP="006F3D48">
            <w:pPr>
              <w:spacing w:after="60"/>
              <w:jc w:val="both"/>
              <w:rPr>
                <w:rFonts w:cs="Times New Roman"/>
                <w:sz w:val="20"/>
                <w:szCs w:val="20"/>
              </w:rPr>
            </w:pPr>
            <w:r w:rsidRPr="00CC666B">
              <w:rPr>
                <w:rFonts w:cs="Times New Roman"/>
                <w:sz w:val="20"/>
                <w:szCs w:val="20"/>
              </w:rPr>
              <w:t>1.59 (</w:t>
            </w:r>
            <w:proofErr w:type="gramStart"/>
            <w:r w:rsidRPr="00CC666B">
              <w:rPr>
                <w:rFonts w:cs="Times New Roman"/>
                <w:sz w:val="20"/>
                <w:szCs w:val="20"/>
              </w:rPr>
              <w:t>0.55)*</w:t>
            </w:r>
            <w:proofErr w:type="gramEnd"/>
            <w:r w:rsidRPr="00CC666B">
              <w:rPr>
                <w:rFonts w:cs="Times New Roman"/>
                <w:sz w:val="20"/>
                <w:szCs w:val="20"/>
              </w:rPr>
              <w:t>**</w:t>
            </w:r>
          </w:p>
        </w:tc>
        <w:tc>
          <w:tcPr>
            <w:tcW w:w="692" w:type="dxa"/>
          </w:tcPr>
          <w:p w14:paraId="4DB5C1FD" w14:textId="77777777" w:rsidR="00A77830" w:rsidRPr="00CC666B" w:rsidRDefault="00A77830" w:rsidP="006F3D48">
            <w:pPr>
              <w:spacing w:after="60"/>
              <w:jc w:val="both"/>
              <w:rPr>
                <w:rFonts w:cs="Times New Roman"/>
                <w:sz w:val="20"/>
                <w:szCs w:val="20"/>
              </w:rPr>
            </w:pPr>
            <w:r w:rsidRPr="00CC666B">
              <w:rPr>
                <w:rFonts w:cs="Times New Roman"/>
                <w:sz w:val="20"/>
                <w:szCs w:val="20"/>
              </w:rPr>
              <w:t>4.91</w:t>
            </w:r>
          </w:p>
        </w:tc>
        <w:tc>
          <w:tcPr>
            <w:tcW w:w="1603" w:type="dxa"/>
          </w:tcPr>
          <w:p w14:paraId="50DFF1E8" w14:textId="77777777" w:rsidR="00A77830" w:rsidRPr="005C373A" w:rsidRDefault="00A77830" w:rsidP="006F3D48">
            <w:pPr>
              <w:spacing w:after="60"/>
              <w:jc w:val="both"/>
              <w:rPr>
                <w:rFonts w:cs="Times New Roman"/>
                <w:sz w:val="20"/>
                <w:szCs w:val="20"/>
              </w:rPr>
            </w:pPr>
            <w:r w:rsidRPr="005C373A">
              <w:rPr>
                <w:rFonts w:cs="Times New Roman"/>
                <w:sz w:val="20"/>
                <w:szCs w:val="20"/>
              </w:rPr>
              <w:t>1.04 (0.72)</w:t>
            </w:r>
          </w:p>
        </w:tc>
        <w:tc>
          <w:tcPr>
            <w:tcW w:w="709" w:type="dxa"/>
          </w:tcPr>
          <w:p w14:paraId="3A5039CF" w14:textId="77777777" w:rsidR="00A77830" w:rsidRPr="005C373A" w:rsidRDefault="00A77830" w:rsidP="006F3D48">
            <w:pPr>
              <w:spacing w:after="60"/>
              <w:jc w:val="both"/>
              <w:rPr>
                <w:rFonts w:cs="Times New Roman"/>
                <w:sz w:val="20"/>
                <w:szCs w:val="20"/>
              </w:rPr>
            </w:pPr>
            <w:r w:rsidRPr="005C373A">
              <w:rPr>
                <w:rFonts w:cs="Times New Roman"/>
                <w:sz w:val="20"/>
                <w:szCs w:val="20"/>
              </w:rPr>
              <w:t>2.83</w:t>
            </w:r>
          </w:p>
        </w:tc>
        <w:tc>
          <w:tcPr>
            <w:tcW w:w="1701" w:type="dxa"/>
          </w:tcPr>
          <w:p w14:paraId="32C67C96" w14:textId="77777777" w:rsidR="00A77830" w:rsidRPr="00096371" w:rsidRDefault="00096371" w:rsidP="006F3D48">
            <w:pPr>
              <w:spacing w:after="60"/>
              <w:jc w:val="both"/>
              <w:rPr>
                <w:rFonts w:cs="Times New Roman"/>
                <w:sz w:val="20"/>
                <w:szCs w:val="20"/>
              </w:rPr>
            </w:pPr>
            <w:r w:rsidRPr="00096371">
              <w:rPr>
                <w:rFonts w:cs="Times New Roman"/>
                <w:sz w:val="20"/>
                <w:szCs w:val="20"/>
              </w:rPr>
              <w:t>0.85 (0.61</w:t>
            </w:r>
            <w:r w:rsidR="00A77830" w:rsidRPr="00096371">
              <w:rPr>
                <w:rFonts w:cs="Times New Roman"/>
                <w:sz w:val="20"/>
                <w:szCs w:val="20"/>
              </w:rPr>
              <w:t>)</w:t>
            </w:r>
          </w:p>
        </w:tc>
        <w:tc>
          <w:tcPr>
            <w:tcW w:w="850" w:type="dxa"/>
          </w:tcPr>
          <w:p w14:paraId="03A65DCA" w14:textId="77777777" w:rsidR="00A77830" w:rsidRPr="00096371" w:rsidRDefault="00096371" w:rsidP="006F3D48">
            <w:pPr>
              <w:spacing w:after="60"/>
              <w:jc w:val="both"/>
              <w:rPr>
                <w:rFonts w:cs="Times New Roman"/>
                <w:sz w:val="20"/>
                <w:szCs w:val="20"/>
              </w:rPr>
            </w:pPr>
            <w:r w:rsidRPr="00096371">
              <w:rPr>
                <w:rFonts w:cs="Times New Roman"/>
                <w:sz w:val="20"/>
                <w:szCs w:val="20"/>
              </w:rPr>
              <w:t>2.34</w:t>
            </w:r>
          </w:p>
        </w:tc>
      </w:tr>
      <w:tr w:rsidR="00A77830" w:rsidRPr="00EE211B" w14:paraId="03B48CCC" w14:textId="77777777" w:rsidTr="006F3D48">
        <w:tc>
          <w:tcPr>
            <w:tcW w:w="2127" w:type="dxa"/>
          </w:tcPr>
          <w:p w14:paraId="6BA5E054" w14:textId="77777777" w:rsidR="00A77830" w:rsidRPr="00EE211B" w:rsidRDefault="00A77830" w:rsidP="006F3D48">
            <w:pPr>
              <w:tabs>
                <w:tab w:val="clear" w:pos="340"/>
                <w:tab w:val="left" w:pos="142"/>
              </w:tabs>
              <w:spacing w:after="60"/>
              <w:ind w:left="142"/>
              <w:jc w:val="both"/>
              <w:rPr>
                <w:rFonts w:cs="Times New Roman"/>
                <w:sz w:val="20"/>
                <w:szCs w:val="20"/>
              </w:rPr>
            </w:pPr>
            <w:r w:rsidRPr="00EE211B">
              <w:rPr>
                <w:rFonts w:cs="Times New Roman"/>
                <w:sz w:val="20"/>
                <w:szCs w:val="20"/>
              </w:rPr>
              <w:t>Juncker</w:t>
            </w:r>
          </w:p>
        </w:tc>
        <w:tc>
          <w:tcPr>
            <w:tcW w:w="1527" w:type="dxa"/>
          </w:tcPr>
          <w:p w14:paraId="559BDE5E" w14:textId="77777777" w:rsidR="00A77830" w:rsidRPr="00EE211B" w:rsidRDefault="00A77830" w:rsidP="006F3D48">
            <w:pPr>
              <w:spacing w:after="60"/>
              <w:jc w:val="both"/>
              <w:rPr>
                <w:rFonts w:cs="Times New Roman"/>
                <w:sz w:val="20"/>
                <w:szCs w:val="20"/>
              </w:rPr>
            </w:pPr>
            <w:r w:rsidRPr="00EE211B">
              <w:rPr>
                <w:rFonts w:cs="Times New Roman"/>
                <w:sz w:val="20"/>
                <w:szCs w:val="20"/>
              </w:rPr>
              <w:t>1.00 (</w:t>
            </w:r>
            <w:proofErr w:type="gramStart"/>
            <w:r w:rsidRPr="00EE211B">
              <w:rPr>
                <w:rFonts w:cs="Times New Roman"/>
                <w:sz w:val="20"/>
                <w:szCs w:val="20"/>
              </w:rPr>
              <w:t>0.41)*</w:t>
            </w:r>
            <w:proofErr w:type="gramEnd"/>
            <w:r w:rsidRPr="00EE211B">
              <w:rPr>
                <w:rFonts w:cs="Times New Roman"/>
                <w:sz w:val="20"/>
                <w:szCs w:val="20"/>
              </w:rPr>
              <w:t>*</w:t>
            </w:r>
          </w:p>
        </w:tc>
        <w:tc>
          <w:tcPr>
            <w:tcW w:w="741" w:type="dxa"/>
          </w:tcPr>
          <w:p w14:paraId="57AE8CB2" w14:textId="77777777" w:rsidR="00A77830" w:rsidRPr="00EE211B" w:rsidRDefault="00A77830" w:rsidP="006F3D48">
            <w:pPr>
              <w:spacing w:after="60"/>
              <w:jc w:val="both"/>
              <w:rPr>
                <w:rFonts w:cs="Times New Roman"/>
                <w:sz w:val="20"/>
                <w:szCs w:val="20"/>
              </w:rPr>
            </w:pPr>
            <w:r w:rsidRPr="00EE211B">
              <w:rPr>
                <w:rFonts w:cs="Times New Roman"/>
                <w:sz w:val="20"/>
                <w:szCs w:val="20"/>
              </w:rPr>
              <w:t>2.71</w:t>
            </w:r>
          </w:p>
        </w:tc>
        <w:tc>
          <w:tcPr>
            <w:tcW w:w="1527" w:type="dxa"/>
          </w:tcPr>
          <w:p w14:paraId="5E586C9E" w14:textId="77777777" w:rsidR="00A77830" w:rsidRPr="00EE211B" w:rsidRDefault="00A77830" w:rsidP="006F3D48">
            <w:pPr>
              <w:spacing w:after="60"/>
              <w:jc w:val="both"/>
              <w:rPr>
                <w:rFonts w:cs="Times New Roman"/>
                <w:sz w:val="20"/>
                <w:szCs w:val="20"/>
              </w:rPr>
            </w:pPr>
            <w:r w:rsidRPr="00EE211B">
              <w:rPr>
                <w:rFonts w:cs="Times New Roman"/>
                <w:sz w:val="20"/>
                <w:szCs w:val="20"/>
              </w:rPr>
              <w:t>1.55 (</w:t>
            </w:r>
            <w:proofErr w:type="gramStart"/>
            <w:r w:rsidRPr="00EE211B">
              <w:rPr>
                <w:rFonts w:cs="Times New Roman"/>
                <w:sz w:val="20"/>
                <w:szCs w:val="20"/>
              </w:rPr>
              <w:t>0.45)*</w:t>
            </w:r>
            <w:proofErr w:type="gramEnd"/>
            <w:r w:rsidRPr="00EE211B">
              <w:rPr>
                <w:rFonts w:cs="Times New Roman"/>
                <w:sz w:val="20"/>
                <w:szCs w:val="20"/>
              </w:rPr>
              <w:t>**</w:t>
            </w:r>
          </w:p>
        </w:tc>
        <w:tc>
          <w:tcPr>
            <w:tcW w:w="709" w:type="dxa"/>
          </w:tcPr>
          <w:p w14:paraId="014BCF15" w14:textId="77777777" w:rsidR="00A77830" w:rsidRPr="00EE211B" w:rsidRDefault="00A77830" w:rsidP="006F3D48">
            <w:pPr>
              <w:spacing w:after="60"/>
              <w:jc w:val="both"/>
              <w:rPr>
                <w:rFonts w:cs="Times New Roman"/>
                <w:sz w:val="20"/>
                <w:szCs w:val="20"/>
              </w:rPr>
            </w:pPr>
            <w:r w:rsidRPr="00EE211B">
              <w:rPr>
                <w:rFonts w:cs="Times New Roman"/>
                <w:sz w:val="20"/>
                <w:szCs w:val="20"/>
              </w:rPr>
              <w:t>4.72</w:t>
            </w:r>
          </w:p>
        </w:tc>
        <w:tc>
          <w:tcPr>
            <w:tcW w:w="1559" w:type="dxa"/>
          </w:tcPr>
          <w:p w14:paraId="5453F866" w14:textId="77777777" w:rsidR="00A77830" w:rsidRPr="00CC666B" w:rsidRDefault="00A77830" w:rsidP="006F3D48">
            <w:pPr>
              <w:spacing w:after="60"/>
              <w:jc w:val="both"/>
              <w:rPr>
                <w:rFonts w:cs="Times New Roman"/>
                <w:sz w:val="20"/>
                <w:szCs w:val="20"/>
              </w:rPr>
            </w:pPr>
            <w:r w:rsidRPr="00CC666B">
              <w:rPr>
                <w:rFonts w:cs="Times New Roman"/>
                <w:sz w:val="20"/>
                <w:szCs w:val="20"/>
              </w:rPr>
              <w:t>1.98 (</w:t>
            </w:r>
            <w:proofErr w:type="gramStart"/>
            <w:r w:rsidRPr="00CC666B">
              <w:rPr>
                <w:rFonts w:cs="Times New Roman"/>
                <w:sz w:val="20"/>
                <w:szCs w:val="20"/>
              </w:rPr>
              <w:t>0.54)*</w:t>
            </w:r>
            <w:proofErr w:type="gramEnd"/>
            <w:r w:rsidRPr="00CC666B">
              <w:rPr>
                <w:rFonts w:cs="Times New Roman"/>
                <w:sz w:val="20"/>
                <w:szCs w:val="20"/>
              </w:rPr>
              <w:t>**</w:t>
            </w:r>
          </w:p>
        </w:tc>
        <w:tc>
          <w:tcPr>
            <w:tcW w:w="692" w:type="dxa"/>
          </w:tcPr>
          <w:p w14:paraId="346D3B7F" w14:textId="77777777" w:rsidR="00A77830" w:rsidRPr="00CC666B" w:rsidRDefault="00A77830" w:rsidP="006F3D48">
            <w:pPr>
              <w:spacing w:after="60"/>
              <w:jc w:val="both"/>
              <w:rPr>
                <w:rFonts w:cs="Times New Roman"/>
                <w:sz w:val="20"/>
                <w:szCs w:val="20"/>
              </w:rPr>
            </w:pPr>
            <w:r w:rsidRPr="00CC666B">
              <w:rPr>
                <w:rFonts w:cs="Times New Roman"/>
                <w:sz w:val="20"/>
                <w:szCs w:val="20"/>
              </w:rPr>
              <w:t>7.27</w:t>
            </w:r>
          </w:p>
        </w:tc>
        <w:tc>
          <w:tcPr>
            <w:tcW w:w="1603" w:type="dxa"/>
          </w:tcPr>
          <w:p w14:paraId="5D903F4B" w14:textId="77777777" w:rsidR="00A77830" w:rsidRPr="005C373A" w:rsidRDefault="00A77830" w:rsidP="006F3D48">
            <w:pPr>
              <w:spacing w:after="60"/>
              <w:jc w:val="both"/>
              <w:rPr>
                <w:rFonts w:cs="Times New Roman"/>
                <w:sz w:val="20"/>
                <w:szCs w:val="20"/>
              </w:rPr>
            </w:pPr>
            <w:r w:rsidRPr="005C373A">
              <w:rPr>
                <w:rFonts w:cs="Times New Roman"/>
                <w:sz w:val="20"/>
                <w:szCs w:val="20"/>
              </w:rPr>
              <w:t>1.48 (</w:t>
            </w:r>
            <w:proofErr w:type="gramStart"/>
            <w:r w:rsidRPr="005C373A">
              <w:rPr>
                <w:rFonts w:cs="Times New Roman"/>
                <w:sz w:val="20"/>
                <w:szCs w:val="20"/>
              </w:rPr>
              <w:t>0.65)*</w:t>
            </w:r>
            <w:proofErr w:type="gramEnd"/>
            <w:r w:rsidRPr="005C373A">
              <w:rPr>
                <w:rFonts w:cs="Times New Roman"/>
                <w:sz w:val="20"/>
                <w:szCs w:val="20"/>
              </w:rPr>
              <w:t>*</w:t>
            </w:r>
          </w:p>
        </w:tc>
        <w:tc>
          <w:tcPr>
            <w:tcW w:w="709" w:type="dxa"/>
          </w:tcPr>
          <w:p w14:paraId="01D8F704" w14:textId="77777777" w:rsidR="00A77830" w:rsidRPr="005C373A" w:rsidRDefault="00A77830" w:rsidP="006F3D48">
            <w:pPr>
              <w:spacing w:after="60"/>
              <w:jc w:val="both"/>
              <w:rPr>
                <w:rFonts w:cs="Times New Roman"/>
                <w:sz w:val="20"/>
                <w:szCs w:val="20"/>
              </w:rPr>
            </w:pPr>
            <w:r w:rsidRPr="005C373A">
              <w:rPr>
                <w:rFonts w:cs="Times New Roman"/>
                <w:sz w:val="20"/>
                <w:szCs w:val="20"/>
              </w:rPr>
              <w:t>4.38</w:t>
            </w:r>
          </w:p>
        </w:tc>
        <w:tc>
          <w:tcPr>
            <w:tcW w:w="1701" w:type="dxa"/>
          </w:tcPr>
          <w:p w14:paraId="7B8914F7" w14:textId="77777777" w:rsidR="00A77830" w:rsidRPr="00096371" w:rsidRDefault="00096371" w:rsidP="006F3D48">
            <w:pPr>
              <w:spacing w:after="60"/>
              <w:jc w:val="both"/>
              <w:rPr>
                <w:rFonts w:cs="Times New Roman"/>
                <w:sz w:val="20"/>
                <w:szCs w:val="20"/>
              </w:rPr>
            </w:pPr>
            <w:r w:rsidRPr="00096371">
              <w:rPr>
                <w:rFonts w:cs="Times New Roman"/>
                <w:sz w:val="20"/>
                <w:szCs w:val="20"/>
              </w:rPr>
              <w:t>1.31 (</w:t>
            </w:r>
            <w:proofErr w:type="gramStart"/>
            <w:r w:rsidRPr="00096371">
              <w:rPr>
                <w:rFonts w:cs="Times New Roman"/>
                <w:sz w:val="20"/>
                <w:szCs w:val="20"/>
              </w:rPr>
              <w:t>0.58</w:t>
            </w:r>
            <w:r w:rsidR="00A77830" w:rsidRPr="00096371">
              <w:rPr>
                <w:rFonts w:cs="Times New Roman"/>
                <w:sz w:val="20"/>
                <w:szCs w:val="20"/>
              </w:rPr>
              <w:t>)</w:t>
            </w:r>
            <w:r w:rsidRPr="00096371">
              <w:rPr>
                <w:rFonts w:cs="Times New Roman"/>
                <w:sz w:val="20"/>
                <w:szCs w:val="20"/>
              </w:rPr>
              <w:t>*</w:t>
            </w:r>
            <w:proofErr w:type="gramEnd"/>
            <w:r w:rsidRPr="00096371">
              <w:rPr>
                <w:rFonts w:cs="Times New Roman"/>
                <w:sz w:val="20"/>
                <w:szCs w:val="20"/>
              </w:rPr>
              <w:t>*</w:t>
            </w:r>
          </w:p>
        </w:tc>
        <w:tc>
          <w:tcPr>
            <w:tcW w:w="850" w:type="dxa"/>
          </w:tcPr>
          <w:p w14:paraId="54F630A2" w14:textId="77777777" w:rsidR="00A77830" w:rsidRPr="00096371" w:rsidRDefault="00096371" w:rsidP="006F3D48">
            <w:pPr>
              <w:spacing w:after="60"/>
              <w:jc w:val="both"/>
              <w:rPr>
                <w:rFonts w:cs="Times New Roman"/>
                <w:sz w:val="20"/>
                <w:szCs w:val="20"/>
              </w:rPr>
            </w:pPr>
            <w:r w:rsidRPr="00096371">
              <w:rPr>
                <w:rFonts w:cs="Times New Roman"/>
                <w:sz w:val="20"/>
                <w:szCs w:val="20"/>
              </w:rPr>
              <w:t>3.72</w:t>
            </w:r>
          </w:p>
        </w:tc>
      </w:tr>
      <w:tr w:rsidR="00A77830" w:rsidRPr="00EE211B" w14:paraId="50C96123" w14:textId="77777777" w:rsidTr="006F3D48">
        <w:tc>
          <w:tcPr>
            <w:tcW w:w="2127" w:type="dxa"/>
          </w:tcPr>
          <w:p w14:paraId="408A2EB3" w14:textId="77777777" w:rsidR="00A77830" w:rsidRPr="00EE211B" w:rsidRDefault="00A77830" w:rsidP="006F3D48">
            <w:pPr>
              <w:spacing w:after="60"/>
              <w:jc w:val="both"/>
              <w:rPr>
                <w:rFonts w:cs="Times New Roman"/>
                <w:sz w:val="20"/>
                <w:szCs w:val="20"/>
              </w:rPr>
            </w:pPr>
            <w:r w:rsidRPr="00EE211B">
              <w:rPr>
                <w:rFonts w:cs="Times New Roman"/>
                <w:sz w:val="20"/>
                <w:szCs w:val="20"/>
              </w:rPr>
              <w:t>Constant</w:t>
            </w:r>
          </w:p>
        </w:tc>
        <w:tc>
          <w:tcPr>
            <w:tcW w:w="1527" w:type="dxa"/>
          </w:tcPr>
          <w:p w14:paraId="102E5289" w14:textId="77777777" w:rsidR="00A77830" w:rsidRPr="00EE211B" w:rsidRDefault="00A77830" w:rsidP="006F3D48">
            <w:pPr>
              <w:spacing w:after="60"/>
              <w:jc w:val="both"/>
              <w:rPr>
                <w:rFonts w:cs="Times New Roman"/>
                <w:sz w:val="20"/>
                <w:szCs w:val="20"/>
              </w:rPr>
            </w:pPr>
            <w:r w:rsidRPr="00EE211B">
              <w:rPr>
                <w:rFonts w:cs="Times New Roman"/>
                <w:sz w:val="20"/>
                <w:szCs w:val="20"/>
              </w:rPr>
              <w:t>–6.47 (</w:t>
            </w:r>
            <w:proofErr w:type="gramStart"/>
            <w:r w:rsidRPr="00EE211B">
              <w:rPr>
                <w:rFonts w:cs="Times New Roman"/>
                <w:sz w:val="20"/>
                <w:szCs w:val="20"/>
              </w:rPr>
              <w:t>0.43)*</w:t>
            </w:r>
            <w:proofErr w:type="gramEnd"/>
            <w:r w:rsidRPr="00EE211B">
              <w:rPr>
                <w:rFonts w:cs="Times New Roman"/>
                <w:sz w:val="20"/>
                <w:szCs w:val="20"/>
              </w:rPr>
              <w:t>**</w:t>
            </w:r>
          </w:p>
        </w:tc>
        <w:tc>
          <w:tcPr>
            <w:tcW w:w="741" w:type="dxa"/>
          </w:tcPr>
          <w:p w14:paraId="5C210C83" w14:textId="77777777" w:rsidR="00A77830" w:rsidRPr="00EE211B" w:rsidRDefault="00A77830" w:rsidP="006F3D48">
            <w:pPr>
              <w:spacing w:after="60"/>
              <w:jc w:val="both"/>
              <w:rPr>
                <w:rFonts w:cs="Times New Roman"/>
                <w:sz w:val="20"/>
                <w:szCs w:val="20"/>
                <w:highlight w:val="yellow"/>
              </w:rPr>
            </w:pPr>
          </w:p>
        </w:tc>
        <w:tc>
          <w:tcPr>
            <w:tcW w:w="1527" w:type="dxa"/>
          </w:tcPr>
          <w:p w14:paraId="7AE9E703" w14:textId="77777777" w:rsidR="00A77830" w:rsidRPr="00EE211B" w:rsidRDefault="00A77830" w:rsidP="006F3D48">
            <w:pPr>
              <w:spacing w:after="60"/>
              <w:jc w:val="both"/>
              <w:rPr>
                <w:rFonts w:cs="Times New Roman"/>
                <w:sz w:val="20"/>
                <w:szCs w:val="20"/>
              </w:rPr>
            </w:pPr>
            <w:r w:rsidRPr="00EE211B">
              <w:rPr>
                <w:rFonts w:cs="Times New Roman"/>
                <w:sz w:val="20"/>
                <w:szCs w:val="20"/>
              </w:rPr>
              <w:t>–4.74 (</w:t>
            </w:r>
            <w:proofErr w:type="gramStart"/>
            <w:r w:rsidRPr="00EE211B">
              <w:rPr>
                <w:rFonts w:cs="Times New Roman"/>
                <w:sz w:val="20"/>
                <w:szCs w:val="20"/>
              </w:rPr>
              <w:t>0.52)*</w:t>
            </w:r>
            <w:proofErr w:type="gramEnd"/>
            <w:r w:rsidRPr="00EE211B">
              <w:rPr>
                <w:rFonts w:cs="Times New Roman"/>
                <w:sz w:val="20"/>
                <w:szCs w:val="20"/>
              </w:rPr>
              <w:t>**</w:t>
            </w:r>
          </w:p>
        </w:tc>
        <w:tc>
          <w:tcPr>
            <w:tcW w:w="709" w:type="dxa"/>
          </w:tcPr>
          <w:p w14:paraId="7A504DBB" w14:textId="77777777" w:rsidR="00A77830" w:rsidRPr="00EE211B" w:rsidRDefault="00A77830" w:rsidP="006F3D48">
            <w:pPr>
              <w:spacing w:after="60"/>
              <w:jc w:val="both"/>
              <w:rPr>
                <w:rFonts w:cs="Times New Roman"/>
                <w:sz w:val="20"/>
                <w:szCs w:val="20"/>
                <w:highlight w:val="yellow"/>
              </w:rPr>
            </w:pPr>
          </w:p>
        </w:tc>
        <w:tc>
          <w:tcPr>
            <w:tcW w:w="1559" w:type="dxa"/>
          </w:tcPr>
          <w:p w14:paraId="75C2F1A5" w14:textId="77777777" w:rsidR="00A77830" w:rsidRPr="00CC666B" w:rsidRDefault="00A77830" w:rsidP="006F3D48">
            <w:pPr>
              <w:spacing w:after="60"/>
              <w:jc w:val="both"/>
              <w:rPr>
                <w:rFonts w:cs="Times New Roman"/>
                <w:sz w:val="20"/>
                <w:szCs w:val="20"/>
              </w:rPr>
            </w:pPr>
            <w:r w:rsidRPr="00CC666B">
              <w:rPr>
                <w:rFonts w:cs="Times New Roman"/>
                <w:sz w:val="20"/>
                <w:szCs w:val="20"/>
              </w:rPr>
              <w:t>–6.67 (</w:t>
            </w:r>
            <w:proofErr w:type="gramStart"/>
            <w:r w:rsidRPr="00CC666B">
              <w:rPr>
                <w:rFonts w:cs="Times New Roman"/>
                <w:sz w:val="20"/>
                <w:szCs w:val="20"/>
              </w:rPr>
              <w:t>1.06)*</w:t>
            </w:r>
            <w:proofErr w:type="gramEnd"/>
            <w:r w:rsidRPr="00CC666B">
              <w:rPr>
                <w:rFonts w:cs="Times New Roman"/>
                <w:sz w:val="20"/>
                <w:szCs w:val="20"/>
              </w:rPr>
              <w:t>**</w:t>
            </w:r>
          </w:p>
        </w:tc>
        <w:tc>
          <w:tcPr>
            <w:tcW w:w="692" w:type="dxa"/>
          </w:tcPr>
          <w:p w14:paraId="52BD4ABD" w14:textId="77777777" w:rsidR="00A77830" w:rsidRPr="00EE211B" w:rsidRDefault="00A77830" w:rsidP="006F3D48">
            <w:pPr>
              <w:spacing w:after="60"/>
              <w:jc w:val="both"/>
              <w:rPr>
                <w:rFonts w:cs="Times New Roman"/>
                <w:sz w:val="20"/>
                <w:szCs w:val="20"/>
                <w:highlight w:val="yellow"/>
              </w:rPr>
            </w:pPr>
          </w:p>
        </w:tc>
        <w:tc>
          <w:tcPr>
            <w:tcW w:w="1603" w:type="dxa"/>
          </w:tcPr>
          <w:p w14:paraId="42E921FB" w14:textId="77777777" w:rsidR="00A77830" w:rsidRPr="005C373A" w:rsidRDefault="00A77830" w:rsidP="006F3D48">
            <w:pPr>
              <w:spacing w:after="60"/>
              <w:jc w:val="both"/>
              <w:rPr>
                <w:rFonts w:cs="Times New Roman"/>
                <w:sz w:val="20"/>
                <w:szCs w:val="20"/>
              </w:rPr>
            </w:pPr>
            <w:r w:rsidRPr="005C373A">
              <w:rPr>
                <w:rFonts w:cs="Times New Roman"/>
                <w:sz w:val="20"/>
                <w:szCs w:val="20"/>
              </w:rPr>
              <w:t>–11.56 (</w:t>
            </w:r>
            <w:proofErr w:type="gramStart"/>
            <w:r w:rsidRPr="005C373A">
              <w:rPr>
                <w:rFonts w:cs="Times New Roman"/>
                <w:sz w:val="20"/>
                <w:szCs w:val="20"/>
              </w:rPr>
              <w:t>1.81)*</w:t>
            </w:r>
            <w:proofErr w:type="gramEnd"/>
            <w:r w:rsidRPr="005C373A">
              <w:rPr>
                <w:rFonts w:cs="Times New Roman"/>
                <w:sz w:val="20"/>
                <w:szCs w:val="20"/>
              </w:rPr>
              <w:t>**</w:t>
            </w:r>
          </w:p>
        </w:tc>
        <w:tc>
          <w:tcPr>
            <w:tcW w:w="709" w:type="dxa"/>
          </w:tcPr>
          <w:p w14:paraId="04C9748D" w14:textId="77777777" w:rsidR="00A77830" w:rsidRPr="00EE211B" w:rsidRDefault="00A77830" w:rsidP="006F3D48">
            <w:pPr>
              <w:spacing w:after="60"/>
              <w:jc w:val="both"/>
              <w:rPr>
                <w:rFonts w:cs="Times New Roman"/>
                <w:sz w:val="20"/>
                <w:szCs w:val="20"/>
                <w:highlight w:val="yellow"/>
              </w:rPr>
            </w:pPr>
          </w:p>
        </w:tc>
        <w:tc>
          <w:tcPr>
            <w:tcW w:w="1701" w:type="dxa"/>
          </w:tcPr>
          <w:p w14:paraId="3F88FAF2" w14:textId="77777777" w:rsidR="00A77830" w:rsidRPr="00096371" w:rsidRDefault="00096371" w:rsidP="006F3D48">
            <w:pPr>
              <w:spacing w:after="60"/>
              <w:jc w:val="both"/>
              <w:rPr>
                <w:rFonts w:cs="Times New Roman"/>
                <w:sz w:val="20"/>
                <w:szCs w:val="20"/>
              </w:rPr>
            </w:pPr>
            <w:r w:rsidRPr="00096371">
              <w:rPr>
                <w:rFonts w:cs="Times New Roman"/>
                <w:sz w:val="20"/>
                <w:szCs w:val="20"/>
              </w:rPr>
              <w:t>–11.11 (</w:t>
            </w:r>
            <w:proofErr w:type="gramStart"/>
            <w:r w:rsidRPr="00096371">
              <w:rPr>
                <w:rFonts w:cs="Times New Roman"/>
                <w:sz w:val="20"/>
                <w:szCs w:val="20"/>
              </w:rPr>
              <w:t>1.56</w:t>
            </w:r>
            <w:r w:rsidR="00A77830" w:rsidRPr="00096371">
              <w:rPr>
                <w:rFonts w:cs="Times New Roman"/>
                <w:sz w:val="20"/>
                <w:szCs w:val="20"/>
              </w:rPr>
              <w:t>)*</w:t>
            </w:r>
            <w:proofErr w:type="gramEnd"/>
            <w:r w:rsidR="00A77830" w:rsidRPr="00096371">
              <w:rPr>
                <w:rFonts w:cs="Times New Roman"/>
                <w:sz w:val="20"/>
                <w:szCs w:val="20"/>
              </w:rPr>
              <w:t>**</w:t>
            </w:r>
          </w:p>
        </w:tc>
        <w:tc>
          <w:tcPr>
            <w:tcW w:w="850" w:type="dxa"/>
          </w:tcPr>
          <w:p w14:paraId="050FF8D3" w14:textId="77777777" w:rsidR="00A77830" w:rsidRPr="00096371" w:rsidRDefault="00A77830" w:rsidP="006F3D48">
            <w:pPr>
              <w:spacing w:after="60"/>
              <w:jc w:val="both"/>
              <w:rPr>
                <w:rFonts w:cs="Times New Roman"/>
                <w:sz w:val="20"/>
                <w:szCs w:val="20"/>
              </w:rPr>
            </w:pPr>
          </w:p>
        </w:tc>
      </w:tr>
      <w:tr w:rsidR="00A77830" w:rsidRPr="00EE211B" w14:paraId="737E1334" w14:textId="77777777" w:rsidTr="006F3D48">
        <w:tc>
          <w:tcPr>
            <w:tcW w:w="2127" w:type="dxa"/>
          </w:tcPr>
          <w:p w14:paraId="58A0552E" w14:textId="77777777" w:rsidR="00A77830" w:rsidRPr="00EE211B" w:rsidRDefault="00A77830" w:rsidP="006F3D48">
            <w:pPr>
              <w:spacing w:after="60"/>
              <w:jc w:val="both"/>
              <w:rPr>
                <w:rFonts w:cs="Times New Roman"/>
                <w:sz w:val="20"/>
                <w:szCs w:val="20"/>
              </w:rPr>
            </w:pPr>
          </w:p>
        </w:tc>
        <w:tc>
          <w:tcPr>
            <w:tcW w:w="1527" w:type="dxa"/>
          </w:tcPr>
          <w:p w14:paraId="19F09AE8" w14:textId="77777777" w:rsidR="00A77830" w:rsidRPr="00EE211B" w:rsidRDefault="00A77830" w:rsidP="006F3D48">
            <w:pPr>
              <w:spacing w:after="60"/>
              <w:jc w:val="both"/>
              <w:rPr>
                <w:rFonts w:cs="Times New Roman"/>
                <w:sz w:val="20"/>
                <w:szCs w:val="20"/>
                <w:highlight w:val="yellow"/>
              </w:rPr>
            </w:pPr>
          </w:p>
        </w:tc>
        <w:tc>
          <w:tcPr>
            <w:tcW w:w="741" w:type="dxa"/>
          </w:tcPr>
          <w:p w14:paraId="3E737DEA" w14:textId="77777777" w:rsidR="00A77830" w:rsidRPr="00EE211B" w:rsidRDefault="00A77830" w:rsidP="006F3D48">
            <w:pPr>
              <w:spacing w:after="60"/>
              <w:jc w:val="both"/>
              <w:rPr>
                <w:rFonts w:cs="Times New Roman"/>
                <w:sz w:val="20"/>
                <w:szCs w:val="20"/>
                <w:highlight w:val="yellow"/>
              </w:rPr>
            </w:pPr>
          </w:p>
        </w:tc>
        <w:tc>
          <w:tcPr>
            <w:tcW w:w="1527" w:type="dxa"/>
          </w:tcPr>
          <w:p w14:paraId="6FB2465B" w14:textId="77777777" w:rsidR="00A77830" w:rsidRPr="00EE211B" w:rsidRDefault="00A77830" w:rsidP="006F3D48">
            <w:pPr>
              <w:spacing w:after="60"/>
              <w:jc w:val="both"/>
              <w:rPr>
                <w:rFonts w:cs="Times New Roman"/>
                <w:sz w:val="20"/>
                <w:szCs w:val="20"/>
                <w:highlight w:val="yellow"/>
              </w:rPr>
            </w:pPr>
          </w:p>
        </w:tc>
        <w:tc>
          <w:tcPr>
            <w:tcW w:w="709" w:type="dxa"/>
          </w:tcPr>
          <w:p w14:paraId="254214C9" w14:textId="77777777" w:rsidR="00A77830" w:rsidRPr="00EE211B" w:rsidRDefault="00A77830" w:rsidP="006F3D48">
            <w:pPr>
              <w:spacing w:after="60"/>
              <w:jc w:val="both"/>
              <w:rPr>
                <w:rFonts w:cs="Times New Roman"/>
                <w:sz w:val="20"/>
                <w:szCs w:val="20"/>
                <w:highlight w:val="yellow"/>
              </w:rPr>
            </w:pPr>
          </w:p>
        </w:tc>
        <w:tc>
          <w:tcPr>
            <w:tcW w:w="1559" w:type="dxa"/>
          </w:tcPr>
          <w:p w14:paraId="73242315" w14:textId="77777777" w:rsidR="00A77830" w:rsidRPr="00EE211B" w:rsidRDefault="00A77830" w:rsidP="006F3D48">
            <w:pPr>
              <w:spacing w:after="60"/>
              <w:jc w:val="both"/>
              <w:rPr>
                <w:rFonts w:cs="Times New Roman"/>
                <w:sz w:val="20"/>
                <w:szCs w:val="20"/>
                <w:highlight w:val="yellow"/>
              </w:rPr>
            </w:pPr>
          </w:p>
        </w:tc>
        <w:tc>
          <w:tcPr>
            <w:tcW w:w="692" w:type="dxa"/>
          </w:tcPr>
          <w:p w14:paraId="4C62C215" w14:textId="77777777" w:rsidR="00A77830" w:rsidRPr="00EE211B" w:rsidRDefault="00A77830" w:rsidP="006F3D48">
            <w:pPr>
              <w:spacing w:after="60"/>
              <w:jc w:val="both"/>
              <w:rPr>
                <w:rFonts w:cs="Times New Roman"/>
                <w:sz w:val="20"/>
                <w:szCs w:val="20"/>
                <w:highlight w:val="yellow"/>
              </w:rPr>
            </w:pPr>
          </w:p>
        </w:tc>
        <w:tc>
          <w:tcPr>
            <w:tcW w:w="1603" w:type="dxa"/>
          </w:tcPr>
          <w:p w14:paraId="03BC7760" w14:textId="77777777" w:rsidR="00A77830" w:rsidRPr="00EE211B" w:rsidRDefault="00A77830" w:rsidP="006F3D48">
            <w:pPr>
              <w:spacing w:after="60"/>
              <w:jc w:val="both"/>
              <w:rPr>
                <w:rFonts w:cs="Times New Roman"/>
                <w:sz w:val="20"/>
                <w:szCs w:val="20"/>
                <w:highlight w:val="yellow"/>
              </w:rPr>
            </w:pPr>
          </w:p>
        </w:tc>
        <w:tc>
          <w:tcPr>
            <w:tcW w:w="709" w:type="dxa"/>
          </w:tcPr>
          <w:p w14:paraId="703C45E2" w14:textId="77777777" w:rsidR="00A77830" w:rsidRPr="00EE211B" w:rsidRDefault="00A77830" w:rsidP="006F3D48">
            <w:pPr>
              <w:spacing w:after="60"/>
              <w:jc w:val="both"/>
              <w:rPr>
                <w:rFonts w:cs="Times New Roman"/>
                <w:sz w:val="20"/>
                <w:szCs w:val="20"/>
                <w:highlight w:val="yellow"/>
              </w:rPr>
            </w:pPr>
          </w:p>
        </w:tc>
        <w:tc>
          <w:tcPr>
            <w:tcW w:w="1701" w:type="dxa"/>
          </w:tcPr>
          <w:p w14:paraId="5351EF27" w14:textId="77777777" w:rsidR="00A77830" w:rsidRPr="006506D9" w:rsidRDefault="00A77830" w:rsidP="006F3D48">
            <w:pPr>
              <w:spacing w:after="60"/>
              <w:jc w:val="both"/>
              <w:rPr>
                <w:rFonts w:cs="Times New Roman"/>
                <w:sz w:val="20"/>
                <w:szCs w:val="20"/>
                <w:highlight w:val="yellow"/>
              </w:rPr>
            </w:pPr>
          </w:p>
        </w:tc>
        <w:tc>
          <w:tcPr>
            <w:tcW w:w="850" w:type="dxa"/>
          </w:tcPr>
          <w:p w14:paraId="09509558" w14:textId="77777777" w:rsidR="00A77830" w:rsidRPr="006506D9" w:rsidRDefault="00A77830" w:rsidP="006F3D48">
            <w:pPr>
              <w:spacing w:after="60"/>
              <w:jc w:val="both"/>
              <w:rPr>
                <w:rFonts w:cs="Times New Roman"/>
                <w:sz w:val="20"/>
                <w:szCs w:val="20"/>
                <w:highlight w:val="yellow"/>
              </w:rPr>
            </w:pPr>
          </w:p>
        </w:tc>
      </w:tr>
      <w:tr w:rsidR="00A77830" w:rsidRPr="00EE211B" w14:paraId="40BE1B9F" w14:textId="77777777" w:rsidTr="006F3D48">
        <w:tc>
          <w:tcPr>
            <w:tcW w:w="2127" w:type="dxa"/>
          </w:tcPr>
          <w:p w14:paraId="46B3A19C" w14:textId="77777777" w:rsidR="00A77830" w:rsidRPr="00EE211B" w:rsidRDefault="00A77830" w:rsidP="006F3D48">
            <w:pPr>
              <w:spacing w:after="60"/>
              <w:jc w:val="both"/>
              <w:rPr>
                <w:rFonts w:cs="Times New Roman"/>
                <w:sz w:val="20"/>
                <w:szCs w:val="20"/>
              </w:rPr>
            </w:pPr>
            <w:r w:rsidRPr="00EE211B">
              <w:rPr>
                <w:rFonts w:cs="Times New Roman"/>
                <w:sz w:val="20"/>
                <w:szCs w:val="20"/>
              </w:rPr>
              <w:t>N</w:t>
            </w:r>
          </w:p>
        </w:tc>
        <w:tc>
          <w:tcPr>
            <w:tcW w:w="1527" w:type="dxa"/>
          </w:tcPr>
          <w:p w14:paraId="744BB0EA" w14:textId="77777777" w:rsidR="00A77830" w:rsidRPr="00EE211B" w:rsidRDefault="00A77830" w:rsidP="006F3D48">
            <w:pPr>
              <w:spacing w:after="60"/>
              <w:jc w:val="both"/>
              <w:rPr>
                <w:rFonts w:cs="Times New Roman"/>
                <w:sz w:val="20"/>
                <w:szCs w:val="20"/>
              </w:rPr>
            </w:pPr>
            <w:r w:rsidRPr="00EE211B">
              <w:rPr>
                <w:rFonts w:cs="Times New Roman"/>
                <w:sz w:val="20"/>
                <w:szCs w:val="20"/>
              </w:rPr>
              <w:t>3681</w:t>
            </w:r>
          </w:p>
        </w:tc>
        <w:tc>
          <w:tcPr>
            <w:tcW w:w="741" w:type="dxa"/>
          </w:tcPr>
          <w:p w14:paraId="16CEF9A5" w14:textId="77777777" w:rsidR="00A77830" w:rsidRPr="00EE211B" w:rsidRDefault="00A77830" w:rsidP="006F3D48">
            <w:pPr>
              <w:spacing w:after="60"/>
              <w:jc w:val="both"/>
              <w:rPr>
                <w:rFonts w:cs="Times New Roman"/>
                <w:sz w:val="20"/>
                <w:szCs w:val="20"/>
                <w:highlight w:val="yellow"/>
              </w:rPr>
            </w:pPr>
          </w:p>
        </w:tc>
        <w:tc>
          <w:tcPr>
            <w:tcW w:w="1527" w:type="dxa"/>
          </w:tcPr>
          <w:p w14:paraId="1D4BF381" w14:textId="77777777" w:rsidR="00A77830" w:rsidRPr="00EE211B" w:rsidRDefault="00A77830" w:rsidP="006F3D48">
            <w:pPr>
              <w:spacing w:after="60"/>
              <w:jc w:val="both"/>
              <w:rPr>
                <w:rFonts w:cs="Times New Roman"/>
                <w:sz w:val="20"/>
                <w:szCs w:val="20"/>
              </w:rPr>
            </w:pPr>
            <w:r w:rsidRPr="00EE211B">
              <w:rPr>
                <w:rFonts w:cs="Times New Roman"/>
                <w:sz w:val="20"/>
                <w:szCs w:val="20"/>
              </w:rPr>
              <w:t>3681</w:t>
            </w:r>
          </w:p>
        </w:tc>
        <w:tc>
          <w:tcPr>
            <w:tcW w:w="709" w:type="dxa"/>
          </w:tcPr>
          <w:p w14:paraId="05C9570F" w14:textId="77777777" w:rsidR="00A77830" w:rsidRPr="00EE211B" w:rsidRDefault="00A77830" w:rsidP="006F3D48">
            <w:pPr>
              <w:spacing w:after="60"/>
              <w:jc w:val="both"/>
              <w:rPr>
                <w:rFonts w:cs="Times New Roman"/>
                <w:sz w:val="20"/>
                <w:szCs w:val="20"/>
                <w:highlight w:val="yellow"/>
              </w:rPr>
            </w:pPr>
          </w:p>
        </w:tc>
        <w:tc>
          <w:tcPr>
            <w:tcW w:w="1559" w:type="dxa"/>
          </w:tcPr>
          <w:p w14:paraId="181DA0F6" w14:textId="77777777" w:rsidR="00A77830" w:rsidRPr="00EE211B" w:rsidRDefault="00A77830" w:rsidP="006F3D48">
            <w:pPr>
              <w:spacing w:after="60"/>
              <w:jc w:val="both"/>
              <w:rPr>
                <w:rFonts w:cs="Times New Roman"/>
                <w:sz w:val="20"/>
                <w:szCs w:val="20"/>
              </w:rPr>
            </w:pPr>
            <w:r w:rsidRPr="00EE211B">
              <w:rPr>
                <w:rFonts w:cs="Times New Roman"/>
                <w:sz w:val="20"/>
                <w:szCs w:val="20"/>
              </w:rPr>
              <w:t>3681</w:t>
            </w:r>
          </w:p>
        </w:tc>
        <w:tc>
          <w:tcPr>
            <w:tcW w:w="692" w:type="dxa"/>
          </w:tcPr>
          <w:p w14:paraId="43B4ADEC" w14:textId="77777777" w:rsidR="00A77830" w:rsidRPr="00EE211B" w:rsidRDefault="00A77830" w:rsidP="006F3D48">
            <w:pPr>
              <w:spacing w:after="60"/>
              <w:jc w:val="both"/>
              <w:rPr>
                <w:rFonts w:cs="Times New Roman"/>
                <w:sz w:val="20"/>
                <w:szCs w:val="20"/>
                <w:highlight w:val="yellow"/>
              </w:rPr>
            </w:pPr>
          </w:p>
        </w:tc>
        <w:tc>
          <w:tcPr>
            <w:tcW w:w="1603" w:type="dxa"/>
          </w:tcPr>
          <w:p w14:paraId="05810530" w14:textId="77777777" w:rsidR="00A77830" w:rsidRPr="00CC666B" w:rsidRDefault="00A77830" w:rsidP="006F3D48">
            <w:pPr>
              <w:spacing w:after="60"/>
              <w:jc w:val="both"/>
              <w:rPr>
                <w:rFonts w:cs="Times New Roman"/>
                <w:sz w:val="20"/>
                <w:szCs w:val="20"/>
              </w:rPr>
            </w:pPr>
            <w:r w:rsidRPr="00CC666B">
              <w:rPr>
                <w:rFonts w:cs="Times New Roman"/>
                <w:sz w:val="20"/>
                <w:szCs w:val="20"/>
              </w:rPr>
              <w:t>3681</w:t>
            </w:r>
          </w:p>
        </w:tc>
        <w:tc>
          <w:tcPr>
            <w:tcW w:w="709" w:type="dxa"/>
          </w:tcPr>
          <w:p w14:paraId="41B0BCBB" w14:textId="77777777" w:rsidR="00A77830" w:rsidRPr="00EE211B" w:rsidRDefault="00A77830" w:rsidP="006F3D48">
            <w:pPr>
              <w:spacing w:after="60"/>
              <w:jc w:val="both"/>
              <w:rPr>
                <w:rFonts w:cs="Times New Roman"/>
                <w:sz w:val="20"/>
                <w:szCs w:val="20"/>
                <w:highlight w:val="yellow"/>
              </w:rPr>
            </w:pPr>
          </w:p>
        </w:tc>
        <w:tc>
          <w:tcPr>
            <w:tcW w:w="1701" w:type="dxa"/>
          </w:tcPr>
          <w:p w14:paraId="344537E9" w14:textId="77777777" w:rsidR="00A77830" w:rsidRPr="00096371" w:rsidRDefault="00A77830" w:rsidP="006F3D48">
            <w:pPr>
              <w:spacing w:after="60"/>
              <w:jc w:val="both"/>
              <w:rPr>
                <w:rFonts w:cs="Times New Roman"/>
                <w:sz w:val="20"/>
                <w:szCs w:val="20"/>
              </w:rPr>
            </w:pPr>
            <w:r w:rsidRPr="00096371">
              <w:rPr>
                <w:rFonts w:cs="Times New Roman"/>
                <w:sz w:val="20"/>
                <w:szCs w:val="20"/>
              </w:rPr>
              <w:t>3681</w:t>
            </w:r>
          </w:p>
        </w:tc>
        <w:tc>
          <w:tcPr>
            <w:tcW w:w="850" w:type="dxa"/>
          </w:tcPr>
          <w:p w14:paraId="5E7EC7A6" w14:textId="77777777" w:rsidR="00A77830" w:rsidRPr="006506D9" w:rsidRDefault="00A77830" w:rsidP="006F3D48">
            <w:pPr>
              <w:spacing w:after="60"/>
              <w:jc w:val="both"/>
              <w:rPr>
                <w:rFonts w:cs="Times New Roman"/>
                <w:sz w:val="20"/>
                <w:szCs w:val="20"/>
                <w:highlight w:val="yellow"/>
              </w:rPr>
            </w:pPr>
          </w:p>
        </w:tc>
      </w:tr>
      <w:tr w:rsidR="00A77830" w:rsidRPr="00EE211B" w14:paraId="41ABAFD9" w14:textId="77777777" w:rsidTr="006F3D48">
        <w:tc>
          <w:tcPr>
            <w:tcW w:w="2127" w:type="dxa"/>
            <w:shd w:val="clear" w:color="auto" w:fill="auto"/>
          </w:tcPr>
          <w:p w14:paraId="58368750" w14:textId="77777777" w:rsidR="00A77830" w:rsidRPr="00EE211B" w:rsidRDefault="00A77830" w:rsidP="006F3D48">
            <w:pPr>
              <w:spacing w:after="60"/>
              <w:jc w:val="both"/>
              <w:rPr>
                <w:rFonts w:cs="Times New Roman"/>
                <w:sz w:val="20"/>
                <w:szCs w:val="20"/>
              </w:rPr>
            </w:pPr>
            <w:r w:rsidRPr="00EE211B">
              <w:rPr>
                <w:rFonts w:cs="Times New Roman"/>
                <w:sz w:val="20"/>
                <w:szCs w:val="20"/>
              </w:rPr>
              <w:t>Log-pseudolikelihood</w:t>
            </w:r>
          </w:p>
        </w:tc>
        <w:tc>
          <w:tcPr>
            <w:tcW w:w="1527" w:type="dxa"/>
          </w:tcPr>
          <w:p w14:paraId="3EF1FF20" w14:textId="77777777" w:rsidR="00A77830" w:rsidRPr="00EE211B" w:rsidRDefault="00A77830" w:rsidP="006F3D48">
            <w:pPr>
              <w:spacing w:after="60"/>
              <w:jc w:val="both"/>
              <w:rPr>
                <w:rFonts w:cs="Times New Roman"/>
                <w:sz w:val="20"/>
                <w:szCs w:val="20"/>
              </w:rPr>
            </w:pPr>
            <w:r w:rsidRPr="00EE211B">
              <w:rPr>
                <w:rFonts w:cs="Times New Roman"/>
                <w:sz w:val="20"/>
                <w:szCs w:val="20"/>
              </w:rPr>
              <w:t>–471.07</w:t>
            </w:r>
          </w:p>
        </w:tc>
        <w:tc>
          <w:tcPr>
            <w:tcW w:w="741" w:type="dxa"/>
          </w:tcPr>
          <w:p w14:paraId="64D53A27" w14:textId="77777777" w:rsidR="00A77830" w:rsidRPr="00EE211B" w:rsidRDefault="00A77830" w:rsidP="006F3D48">
            <w:pPr>
              <w:spacing w:after="60"/>
              <w:jc w:val="both"/>
              <w:rPr>
                <w:rFonts w:cs="Times New Roman"/>
                <w:sz w:val="20"/>
                <w:szCs w:val="20"/>
                <w:highlight w:val="yellow"/>
              </w:rPr>
            </w:pPr>
          </w:p>
        </w:tc>
        <w:tc>
          <w:tcPr>
            <w:tcW w:w="1527" w:type="dxa"/>
          </w:tcPr>
          <w:p w14:paraId="6324C79A" w14:textId="77777777" w:rsidR="00A77830" w:rsidRPr="00EE211B" w:rsidRDefault="00A77830" w:rsidP="006F3D48">
            <w:pPr>
              <w:spacing w:after="60"/>
              <w:jc w:val="both"/>
              <w:rPr>
                <w:rFonts w:cs="Times New Roman"/>
                <w:sz w:val="20"/>
                <w:szCs w:val="20"/>
              </w:rPr>
            </w:pPr>
            <w:r w:rsidRPr="00EE211B">
              <w:rPr>
                <w:rFonts w:cs="Times New Roman"/>
                <w:sz w:val="20"/>
                <w:szCs w:val="20"/>
              </w:rPr>
              <w:t>–448.62</w:t>
            </w:r>
          </w:p>
        </w:tc>
        <w:tc>
          <w:tcPr>
            <w:tcW w:w="709" w:type="dxa"/>
          </w:tcPr>
          <w:p w14:paraId="150A4C32" w14:textId="77777777" w:rsidR="00A77830" w:rsidRPr="00EE211B" w:rsidRDefault="00A77830" w:rsidP="006F3D48">
            <w:pPr>
              <w:spacing w:after="60"/>
              <w:jc w:val="both"/>
              <w:rPr>
                <w:rFonts w:cs="Times New Roman"/>
                <w:sz w:val="20"/>
                <w:szCs w:val="20"/>
                <w:highlight w:val="yellow"/>
              </w:rPr>
            </w:pPr>
          </w:p>
        </w:tc>
        <w:tc>
          <w:tcPr>
            <w:tcW w:w="1559" w:type="dxa"/>
          </w:tcPr>
          <w:p w14:paraId="4719C732" w14:textId="77777777" w:rsidR="00A77830" w:rsidRPr="00EE211B" w:rsidRDefault="00A77830" w:rsidP="006F3D48">
            <w:pPr>
              <w:spacing w:after="60"/>
              <w:jc w:val="both"/>
              <w:rPr>
                <w:rFonts w:cs="Times New Roman"/>
                <w:sz w:val="20"/>
                <w:szCs w:val="20"/>
              </w:rPr>
            </w:pPr>
            <w:r w:rsidRPr="00EE211B">
              <w:rPr>
                <w:rFonts w:cs="Times New Roman"/>
                <w:sz w:val="20"/>
                <w:szCs w:val="20"/>
              </w:rPr>
              <w:t>–446.08</w:t>
            </w:r>
          </w:p>
        </w:tc>
        <w:tc>
          <w:tcPr>
            <w:tcW w:w="692" w:type="dxa"/>
          </w:tcPr>
          <w:p w14:paraId="42FBA95F" w14:textId="77777777" w:rsidR="00A77830" w:rsidRPr="00EE211B" w:rsidRDefault="00A77830" w:rsidP="006F3D48">
            <w:pPr>
              <w:spacing w:after="60"/>
              <w:jc w:val="both"/>
              <w:rPr>
                <w:rFonts w:cs="Times New Roman"/>
                <w:sz w:val="20"/>
                <w:szCs w:val="20"/>
                <w:highlight w:val="yellow"/>
              </w:rPr>
            </w:pPr>
          </w:p>
        </w:tc>
        <w:tc>
          <w:tcPr>
            <w:tcW w:w="1603" w:type="dxa"/>
          </w:tcPr>
          <w:p w14:paraId="4B9D840B" w14:textId="77777777" w:rsidR="00A77830" w:rsidRPr="00CC666B" w:rsidRDefault="00A77830" w:rsidP="006F3D48">
            <w:pPr>
              <w:spacing w:after="60"/>
              <w:jc w:val="both"/>
              <w:rPr>
                <w:rFonts w:cs="Times New Roman"/>
                <w:sz w:val="20"/>
                <w:szCs w:val="20"/>
              </w:rPr>
            </w:pPr>
            <w:r w:rsidRPr="00CC666B">
              <w:rPr>
                <w:rFonts w:cs="Times New Roman"/>
                <w:sz w:val="20"/>
                <w:szCs w:val="20"/>
              </w:rPr>
              <w:t>–431.51</w:t>
            </w:r>
          </w:p>
        </w:tc>
        <w:tc>
          <w:tcPr>
            <w:tcW w:w="709" w:type="dxa"/>
          </w:tcPr>
          <w:p w14:paraId="74DF6E5D" w14:textId="77777777" w:rsidR="00A77830" w:rsidRPr="00EE211B" w:rsidRDefault="00A77830" w:rsidP="006F3D48">
            <w:pPr>
              <w:spacing w:after="60"/>
              <w:jc w:val="both"/>
              <w:rPr>
                <w:rFonts w:cs="Times New Roman"/>
                <w:sz w:val="20"/>
                <w:szCs w:val="20"/>
                <w:highlight w:val="yellow"/>
              </w:rPr>
            </w:pPr>
          </w:p>
        </w:tc>
        <w:tc>
          <w:tcPr>
            <w:tcW w:w="1701" w:type="dxa"/>
          </w:tcPr>
          <w:p w14:paraId="3A99D3DB" w14:textId="77777777" w:rsidR="00A77830" w:rsidRPr="00096371" w:rsidRDefault="00A77830" w:rsidP="006F3D48">
            <w:pPr>
              <w:spacing w:after="60"/>
              <w:jc w:val="both"/>
              <w:rPr>
                <w:rFonts w:cs="Times New Roman"/>
                <w:sz w:val="20"/>
                <w:szCs w:val="20"/>
              </w:rPr>
            </w:pPr>
            <w:r w:rsidRPr="00096371">
              <w:rPr>
                <w:rFonts w:cs="Times New Roman"/>
                <w:sz w:val="20"/>
                <w:szCs w:val="20"/>
              </w:rPr>
              <w:t>–</w:t>
            </w:r>
            <w:r w:rsidR="006506D9" w:rsidRPr="00096371">
              <w:rPr>
                <w:rFonts w:cs="Times New Roman"/>
                <w:sz w:val="20"/>
                <w:szCs w:val="20"/>
              </w:rPr>
              <w:t>433.86</w:t>
            </w:r>
          </w:p>
        </w:tc>
        <w:tc>
          <w:tcPr>
            <w:tcW w:w="850" w:type="dxa"/>
          </w:tcPr>
          <w:p w14:paraId="3A614BF4" w14:textId="77777777" w:rsidR="00A77830" w:rsidRPr="006506D9" w:rsidRDefault="00A77830" w:rsidP="006F3D48">
            <w:pPr>
              <w:spacing w:after="60"/>
              <w:jc w:val="both"/>
              <w:rPr>
                <w:rFonts w:cs="Times New Roman"/>
                <w:sz w:val="20"/>
                <w:szCs w:val="20"/>
                <w:highlight w:val="yellow"/>
              </w:rPr>
            </w:pPr>
          </w:p>
        </w:tc>
      </w:tr>
      <w:tr w:rsidR="00A77830" w:rsidRPr="00EE211B" w14:paraId="6402CB0C" w14:textId="77777777" w:rsidTr="006F3D48">
        <w:tc>
          <w:tcPr>
            <w:tcW w:w="2127" w:type="dxa"/>
            <w:shd w:val="clear" w:color="auto" w:fill="auto"/>
          </w:tcPr>
          <w:p w14:paraId="7285FA5C" w14:textId="77777777" w:rsidR="00A77830" w:rsidRPr="00EE211B" w:rsidRDefault="00A77830" w:rsidP="006F3D48">
            <w:pPr>
              <w:spacing w:after="60"/>
              <w:jc w:val="both"/>
              <w:rPr>
                <w:rFonts w:cs="Times New Roman"/>
                <w:sz w:val="20"/>
                <w:szCs w:val="20"/>
              </w:rPr>
            </w:pPr>
            <w:r w:rsidRPr="00EE211B">
              <w:rPr>
                <w:rFonts w:cs="Times New Roman"/>
                <w:sz w:val="20"/>
                <w:szCs w:val="20"/>
              </w:rPr>
              <w:t>McFadden-adj. R</w:t>
            </w:r>
            <w:r w:rsidRPr="00EE211B">
              <w:rPr>
                <w:rFonts w:cs="Times New Roman"/>
                <w:sz w:val="20"/>
                <w:szCs w:val="20"/>
                <w:vertAlign w:val="superscript"/>
              </w:rPr>
              <w:t>2</w:t>
            </w:r>
          </w:p>
        </w:tc>
        <w:tc>
          <w:tcPr>
            <w:tcW w:w="1527" w:type="dxa"/>
          </w:tcPr>
          <w:p w14:paraId="18E29628" w14:textId="77777777" w:rsidR="00A77830" w:rsidRPr="00EE211B" w:rsidRDefault="00A77830" w:rsidP="006F3D48">
            <w:pPr>
              <w:spacing w:after="60"/>
              <w:jc w:val="both"/>
              <w:rPr>
                <w:rFonts w:cs="Times New Roman"/>
                <w:sz w:val="20"/>
                <w:szCs w:val="20"/>
              </w:rPr>
            </w:pPr>
            <w:r w:rsidRPr="00EE211B">
              <w:rPr>
                <w:rFonts w:cs="Times New Roman"/>
                <w:sz w:val="20"/>
                <w:szCs w:val="20"/>
              </w:rPr>
              <w:t>0.24</w:t>
            </w:r>
          </w:p>
        </w:tc>
        <w:tc>
          <w:tcPr>
            <w:tcW w:w="741" w:type="dxa"/>
          </w:tcPr>
          <w:p w14:paraId="47A74463" w14:textId="77777777" w:rsidR="00A77830" w:rsidRPr="00EE211B" w:rsidRDefault="00A77830" w:rsidP="006F3D48">
            <w:pPr>
              <w:spacing w:after="60"/>
              <w:jc w:val="both"/>
              <w:rPr>
                <w:rFonts w:cs="Times New Roman"/>
                <w:sz w:val="20"/>
                <w:szCs w:val="20"/>
                <w:highlight w:val="yellow"/>
              </w:rPr>
            </w:pPr>
          </w:p>
        </w:tc>
        <w:tc>
          <w:tcPr>
            <w:tcW w:w="1527" w:type="dxa"/>
          </w:tcPr>
          <w:p w14:paraId="76F76B38" w14:textId="77777777" w:rsidR="00A77830" w:rsidRPr="00EE211B" w:rsidRDefault="00A77830" w:rsidP="006F3D48">
            <w:pPr>
              <w:spacing w:after="60"/>
              <w:jc w:val="both"/>
              <w:rPr>
                <w:rFonts w:cs="Times New Roman"/>
                <w:sz w:val="20"/>
                <w:szCs w:val="20"/>
              </w:rPr>
            </w:pPr>
            <w:r w:rsidRPr="00EE211B">
              <w:rPr>
                <w:rFonts w:cs="Times New Roman"/>
                <w:sz w:val="20"/>
                <w:szCs w:val="20"/>
              </w:rPr>
              <w:t>0.28</w:t>
            </w:r>
          </w:p>
        </w:tc>
        <w:tc>
          <w:tcPr>
            <w:tcW w:w="709" w:type="dxa"/>
          </w:tcPr>
          <w:p w14:paraId="0CD93AB5" w14:textId="77777777" w:rsidR="00A77830" w:rsidRPr="00EE211B" w:rsidRDefault="00A77830" w:rsidP="006F3D48">
            <w:pPr>
              <w:spacing w:after="60"/>
              <w:jc w:val="both"/>
              <w:rPr>
                <w:rFonts w:cs="Times New Roman"/>
                <w:sz w:val="20"/>
                <w:szCs w:val="20"/>
                <w:highlight w:val="yellow"/>
              </w:rPr>
            </w:pPr>
          </w:p>
        </w:tc>
        <w:tc>
          <w:tcPr>
            <w:tcW w:w="1559" w:type="dxa"/>
          </w:tcPr>
          <w:p w14:paraId="04ADF2DF" w14:textId="77777777" w:rsidR="00A77830" w:rsidRPr="00EE211B" w:rsidRDefault="00A77830" w:rsidP="006F3D48">
            <w:pPr>
              <w:spacing w:after="60"/>
              <w:jc w:val="both"/>
              <w:rPr>
                <w:rFonts w:cs="Times New Roman"/>
                <w:sz w:val="20"/>
                <w:szCs w:val="20"/>
              </w:rPr>
            </w:pPr>
            <w:r w:rsidRPr="00EE211B">
              <w:rPr>
                <w:rFonts w:cs="Times New Roman"/>
                <w:sz w:val="20"/>
                <w:szCs w:val="20"/>
              </w:rPr>
              <w:t>0.28</w:t>
            </w:r>
          </w:p>
        </w:tc>
        <w:tc>
          <w:tcPr>
            <w:tcW w:w="692" w:type="dxa"/>
          </w:tcPr>
          <w:p w14:paraId="204B0292" w14:textId="77777777" w:rsidR="00A77830" w:rsidRPr="00EE211B" w:rsidRDefault="00A77830" w:rsidP="006F3D48">
            <w:pPr>
              <w:spacing w:after="60"/>
              <w:jc w:val="both"/>
              <w:rPr>
                <w:rFonts w:cs="Times New Roman"/>
                <w:sz w:val="20"/>
                <w:szCs w:val="20"/>
                <w:highlight w:val="yellow"/>
              </w:rPr>
            </w:pPr>
          </w:p>
        </w:tc>
        <w:tc>
          <w:tcPr>
            <w:tcW w:w="1603" w:type="dxa"/>
          </w:tcPr>
          <w:p w14:paraId="78AE5F4C" w14:textId="77777777" w:rsidR="00A77830" w:rsidRPr="00CC666B" w:rsidRDefault="00A77830" w:rsidP="006F3D48">
            <w:pPr>
              <w:spacing w:after="60"/>
              <w:jc w:val="both"/>
              <w:rPr>
                <w:rFonts w:cs="Times New Roman"/>
                <w:sz w:val="20"/>
                <w:szCs w:val="20"/>
              </w:rPr>
            </w:pPr>
            <w:r w:rsidRPr="00CC666B">
              <w:rPr>
                <w:rFonts w:cs="Times New Roman"/>
                <w:sz w:val="20"/>
                <w:szCs w:val="20"/>
              </w:rPr>
              <w:t>0.30</w:t>
            </w:r>
          </w:p>
        </w:tc>
        <w:tc>
          <w:tcPr>
            <w:tcW w:w="709" w:type="dxa"/>
          </w:tcPr>
          <w:p w14:paraId="548AD2A8" w14:textId="77777777" w:rsidR="00A77830" w:rsidRPr="00EE211B" w:rsidRDefault="00A77830" w:rsidP="006F3D48">
            <w:pPr>
              <w:spacing w:after="60"/>
              <w:jc w:val="both"/>
              <w:rPr>
                <w:rFonts w:cs="Times New Roman"/>
                <w:sz w:val="20"/>
                <w:szCs w:val="20"/>
                <w:highlight w:val="yellow"/>
              </w:rPr>
            </w:pPr>
          </w:p>
        </w:tc>
        <w:tc>
          <w:tcPr>
            <w:tcW w:w="1701" w:type="dxa"/>
          </w:tcPr>
          <w:p w14:paraId="6CC04E2C" w14:textId="77777777" w:rsidR="00A77830" w:rsidRPr="00096371" w:rsidRDefault="00096371" w:rsidP="006F3D48">
            <w:pPr>
              <w:spacing w:after="60"/>
              <w:jc w:val="both"/>
              <w:rPr>
                <w:rFonts w:cs="Times New Roman"/>
                <w:sz w:val="20"/>
                <w:szCs w:val="20"/>
              </w:rPr>
            </w:pPr>
            <w:r w:rsidRPr="00096371">
              <w:rPr>
                <w:rFonts w:cs="Times New Roman"/>
                <w:sz w:val="20"/>
                <w:szCs w:val="20"/>
              </w:rPr>
              <w:t>0.29</w:t>
            </w:r>
          </w:p>
        </w:tc>
        <w:tc>
          <w:tcPr>
            <w:tcW w:w="850" w:type="dxa"/>
          </w:tcPr>
          <w:p w14:paraId="2883D157" w14:textId="77777777" w:rsidR="00A77830" w:rsidRPr="006506D9" w:rsidRDefault="00A77830" w:rsidP="006F3D48">
            <w:pPr>
              <w:spacing w:after="60"/>
              <w:jc w:val="both"/>
              <w:rPr>
                <w:rFonts w:cs="Times New Roman"/>
                <w:sz w:val="20"/>
                <w:szCs w:val="20"/>
                <w:highlight w:val="yellow"/>
              </w:rPr>
            </w:pPr>
          </w:p>
        </w:tc>
      </w:tr>
      <w:tr w:rsidR="00A77830" w:rsidRPr="00EE211B" w14:paraId="5682572B" w14:textId="77777777" w:rsidTr="006F3D48">
        <w:tc>
          <w:tcPr>
            <w:tcW w:w="2127" w:type="dxa"/>
            <w:tcBorders>
              <w:bottom w:val="single" w:sz="12" w:space="0" w:color="auto"/>
            </w:tcBorders>
            <w:shd w:val="clear" w:color="auto" w:fill="auto"/>
          </w:tcPr>
          <w:p w14:paraId="5A348065" w14:textId="77777777" w:rsidR="00A77830" w:rsidRPr="00EE211B" w:rsidRDefault="00A77830" w:rsidP="006F3D48">
            <w:pPr>
              <w:spacing w:after="120"/>
              <w:jc w:val="both"/>
              <w:rPr>
                <w:rFonts w:cs="Times New Roman"/>
                <w:sz w:val="20"/>
                <w:szCs w:val="20"/>
              </w:rPr>
            </w:pPr>
            <w:r w:rsidRPr="00EE211B">
              <w:rPr>
                <w:rFonts w:cs="Times New Roman"/>
                <w:sz w:val="20"/>
                <w:szCs w:val="20"/>
              </w:rPr>
              <w:t>Nagelkerke R</w:t>
            </w:r>
            <w:r w:rsidRPr="00EE211B">
              <w:rPr>
                <w:rFonts w:cs="Times New Roman"/>
                <w:sz w:val="20"/>
                <w:szCs w:val="20"/>
                <w:vertAlign w:val="superscript"/>
              </w:rPr>
              <w:t>2</w:t>
            </w:r>
          </w:p>
        </w:tc>
        <w:tc>
          <w:tcPr>
            <w:tcW w:w="1527" w:type="dxa"/>
            <w:tcBorders>
              <w:bottom w:val="single" w:sz="12" w:space="0" w:color="auto"/>
            </w:tcBorders>
          </w:tcPr>
          <w:p w14:paraId="2B2E9841" w14:textId="77777777" w:rsidR="00A77830" w:rsidRPr="00EE211B" w:rsidRDefault="00A77830" w:rsidP="006F3D48">
            <w:pPr>
              <w:spacing w:after="120"/>
              <w:jc w:val="both"/>
              <w:rPr>
                <w:rFonts w:cs="Times New Roman"/>
                <w:sz w:val="20"/>
                <w:szCs w:val="20"/>
              </w:rPr>
            </w:pPr>
            <w:r w:rsidRPr="00EE211B">
              <w:rPr>
                <w:rFonts w:cs="Times New Roman"/>
                <w:sz w:val="20"/>
                <w:szCs w:val="20"/>
              </w:rPr>
              <w:t>0.29</w:t>
            </w:r>
          </w:p>
        </w:tc>
        <w:tc>
          <w:tcPr>
            <w:tcW w:w="741" w:type="dxa"/>
            <w:tcBorders>
              <w:bottom w:val="single" w:sz="12" w:space="0" w:color="auto"/>
            </w:tcBorders>
          </w:tcPr>
          <w:p w14:paraId="3593CF3A" w14:textId="77777777" w:rsidR="00A77830" w:rsidRPr="00EE211B" w:rsidRDefault="00A77830" w:rsidP="006F3D48">
            <w:pPr>
              <w:spacing w:after="120"/>
              <w:jc w:val="both"/>
              <w:rPr>
                <w:rFonts w:cs="Times New Roman"/>
                <w:sz w:val="20"/>
                <w:szCs w:val="20"/>
                <w:highlight w:val="yellow"/>
              </w:rPr>
            </w:pPr>
          </w:p>
        </w:tc>
        <w:tc>
          <w:tcPr>
            <w:tcW w:w="1527" w:type="dxa"/>
            <w:tcBorders>
              <w:bottom w:val="single" w:sz="12" w:space="0" w:color="auto"/>
            </w:tcBorders>
          </w:tcPr>
          <w:p w14:paraId="0281C734" w14:textId="77777777" w:rsidR="00A77830" w:rsidRPr="00EE211B" w:rsidRDefault="00A77830" w:rsidP="006F3D48">
            <w:pPr>
              <w:spacing w:after="120"/>
              <w:jc w:val="both"/>
              <w:rPr>
                <w:rFonts w:cs="Times New Roman"/>
                <w:sz w:val="20"/>
                <w:szCs w:val="20"/>
              </w:rPr>
            </w:pPr>
            <w:r w:rsidRPr="00EE211B">
              <w:rPr>
                <w:rFonts w:cs="Times New Roman"/>
                <w:sz w:val="20"/>
                <w:szCs w:val="20"/>
              </w:rPr>
              <w:t>0.32</w:t>
            </w:r>
          </w:p>
        </w:tc>
        <w:tc>
          <w:tcPr>
            <w:tcW w:w="709" w:type="dxa"/>
            <w:tcBorders>
              <w:bottom w:val="single" w:sz="12" w:space="0" w:color="auto"/>
            </w:tcBorders>
          </w:tcPr>
          <w:p w14:paraId="47C3D548" w14:textId="77777777" w:rsidR="00A77830" w:rsidRPr="00EE211B" w:rsidRDefault="00A77830" w:rsidP="006F3D48">
            <w:pPr>
              <w:spacing w:after="120"/>
              <w:jc w:val="both"/>
              <w:rPr>
                <w:rFonts w:cs="Times New Roman"/>
                <w:sz w:val="20"/>
                <w:szCs w:val="20"/>
                <w:highlight w:val="yellow"/>
              </w:rPr>
            </w:pPr>
          </w:p>
        </w:tc>
        <w:tc>
          <w:tcPr>
            <w:tcW w:w="1559" w:type="dxa"/>
            <w:tcBorders>
              <w:bottom w:val="single" w:sz="12" w:space="0" w:color="auto"/>
            </w:tcBorders>
          </w:tcPr>
          <w:p w14:paraId="3ED9F843" w14:textId="77777777" w:rsidR="00A77830" w:rsidRPr="00EE211B" w:rsidRDefault="00A77830" w:rsidP="006F3D48">
            <w:pPr>
              <w:spacing w:after="120"/>
              <w:jc w:val="both"/>
              <w:rPr>
                <w:rFonts w:cs="Times New Roman"/>
                <w:sz w:val="20"/>
                <w:szCs w:val="20"/>
              </w:rPr>
            </w:pPr>
            <w:r w:rsidRPr="00EE211B">
              <w:rPr>
                <w:rFonts w:cs="Times New Roman"/>
                <w:sz w:val="20"/>
                <w:szCs w:val="20"/>
              </w:rPr>
              <w:t>0.33</w:t>
            </w:r>
          </w:p>
        </w:tc>
        <w:tc>
          <w:tcPr>
            <w:tcW w:w="692" w:type="dxa"/>
            <w:tcBorders>
              <w:bottom w:val="single" w:sz="12" w:space="0" w:color="auto"/>
            </w:tcBorders>
          </w:tcPr>
          <w:p w14:paraId="4B15E94C" w14:textId="77777777" w:rsidR="00A77830" w:rsidRPr="00EE211B" w:rsidRDefault="00A77830" w:rsidP="006F3D48">
            <w:pPr>
              <w:spacing w:after="120"/>
              <w:jc w:val="both"/>
              <w:rPr>
                <w:rFonts w:cs="Times New Roman"/>
                <w:sz w:val="20"/>
                <w:szCs w:val="20"/>
                <w:highlight w:val="yellow"/>
              </w:rPr>
            </w:pPr>
          </w:p>
        </w:tc>
        <w:tc>
          <w:tcPr>
            <w:tcW w:w="1603" w:type="dxa"/>
            <w:tcBorders>
              <w:bottom w:val="single" w:sz="12" w:space="0" w:color="auto"/>
            </w:tcBorders>
          </w:tcPr>
          <w:p w14:paraId="22A3E2FA" w14:textId="77777777" w:rsidR="00A77830" w:rsidRPr="00CC666B" w:rsidRDefault="00A77830" w:rsidP="006F3D48">
            <w:pPr>
              <w:spacing w:after="120"/>
              <w:jc w:val="both"/>
              <w:rPr>
                <w:rFonts w:cs="Times New Roman"/>
                <w:sz w:val="20"/>
                <w:szCs w:val="20"/>
              </w:rPr>
            </w:pPr>
            <w:r w:rsidRPr="00CC666B">
              <w:rPr>
                <w:rFonts w:cs="Times New Roman"/>
                <w:sz w:val="20"/>
                <w:szCs w:val="20"/>
              </w:rPr>
              <w:t>0.35</w:t>
            </w:r>
          </w:p>
        </w:tc>
        <w:tc>
          <w:tcPr>
            <w:tcW w:w="709" w:type="dxa"/>
            <w:tcBorders>
              <w:bottom w:val="single" w:sz="12" w:space="0" w:color="auto"/>
            </w:tcBorders>
          </w:tcPr>
          <w:p w14:paraId="0447468C" w14:textId="77777777" w:rsidR="00A77830" w:rsidRPr="00EE211B" w:rsidRDefault="00A77830" w:rsidP="006F3D48">
            <w:pPr>
              <w:spacing w:after="120"/>
              <w:jc w:val="both"/>
              <w:rPr>
                <w:rFonts w:cs="Times New Roman"/>
                <w:sz w:val="20"/>
                <w:szCs w:val="20"/>
                <w:highlight w:val="yellow"/>
              </w:rPr>
            </w:pPr>
          </w:p>
        </w:tc>
        <w:tc>
          <w:tcPr>
            <w:tcW w:w="1701" w:type="dxa"/>
            <w:tcBorders>
              <w:bottom w:val="single" w:sz="12" w:space="0" w:color="auto"/>
            </w:tcBorders>
          </w:tcPr>
          <w:p w14:paraId="3D6A2567" w14:textId="77777777" w:rsidR="00A77830" w:rsidRPr="00096371" w:rsidRDefault="00096371" w:rsidP="006F3D48">
            <w:pPr>
              <w:spacing w:after="120"/>
              <w:jc w:val="both"/>
              <w:rPr>
                <w:rFonts w:cs="Times New Roman"/>
                <w:sz w:val="20"/>
                <w:szCs w:val="20"/>
              </w:rPr>
            </w:pPr>
            <w:r w:rsidRPr="00096371">
              <w:rPr>
                <w:rFonts w:cs="Times New Roman"/>
                <w:sz w:val="20"/>
                <w:szCs w:val="20"/>
              </w:rPr>
              <w:t>0.35</w:t>
            </w:r>
          </w:p>
        </w:tc>
        <w:tc>
          <w:tcPr>
            <w:tcW w:w="850" w:type="dxa"/>
            <w:tcBorders>
              <w:bottom w:val="single" w:sz="12" w:space="0" w:color="auto"/>
            </w:tcBorders>
          </w:tcPr>
          <w:p w14:paraId="2C29B144" w14:textId="77777777" w:rsidR="00A77830" w:rsidRPr="006506D9" w:rsidRDefault="00A77830" w:rsidP="006F3D48">
            <w:pPr>
              <w:spacing w:after="120"/>
              <w:jc w:val="both"/>
              <w:rPr>
                <w:rFonts w:cs="Times New Roman"/>
                <w:sz w:val="20"/>
                <w:szCs w:val="20"/>
                <w:highlight w:val="yellow"/>
              </w:rPr>
            </w:pPr>
          </w:p>
        </w:tc>
      </w:tr>
    </w:tbl>
    <w:p w14:paraId="6156E1D0" w14:textId="77777777" w:rsidR="00A77830" w:rsidRDefault="00A77830" w:rsidP="009A67C2">
      <w:pPr>
        <w:spacing w:line="360" w:lineRule="auto"/>
        <w:jc w:val="center"/>
        <w:rPr>
          <w:rFonts w:cs="Times New Roman"/>
          <w:i/>
        </w:rPr>
      </w:pPr>
      <w:r w:rsidRPr="00243F3A">
        <w:rPr>
          <w:rFonts w:cs="Times New Roman"/>
          <w:i/>
        </w:rPr>
        <w:t xml:space="preserve">Table </w:t>
      </w:r>
      <w:r w:rsidR="00955A35">
        <w:rPr>
          <w:rFonts w:cs="Times New Roman"/>
          <w:i/>
        </w:rPr>
        <w:t>1</w:t>
      </w:r>
      <w:r w:rsidRPr="00243F3A">
        <w:rPr>
          <w:rFonts w:cs="Times New Roman"/>
        </w:rPr>
        <w:t>: The likelihood of Commission withdrawal announcements (2006-2018)</w:t>
      </w:r>
    </w:p>
    <w:p w14:paraId="5D21D68E" w14:textId="77777777" w:rsidR="00A77830" w:rsidRDefault="00A77830" w:rsidP="00A77830">
      <w:pPr>
        <w:spacing w:before="240" w:line="360" w:lineRule="auto"/>
        <w:jc w:val="center"/>
        <w:rPr>
          <w:rFonts w:cs="Times New Roman"/>
          <w:sz w:val="22"/>
          <w:szCs w:val="20"/>
        </w:rPr>
        <w:sectPr w:rsidR="00A77830" w:rsidSect="00FE0D37">
          <w:footerReference w:type="default" r:id="rId16"/>
          <w:pgSz w:w="16838" w:h="11906" w:orient="landscape"/>
          <w:pgMar w:top="1440" w:right="1440" w:bottom="1440" w:left="1440" w:header="708" w:footer="340" w:gutter="0"/>
          <w:cols w:space="708"/>
          <w:docGrid w:linePitch="360"/>
        </w:sectPr>
      </w:pPr>
      <w:r w:rsidRPr="00C33DA5">
        <w:rPr>
          <w:rFonts w:cs="Times New Roman"/>
          <w:i/>
          <w:iCs/>
          <w:sz w:val="22"/>
          <w:szCs w:val="20"/>
        </w:rPr>
        <w:t>Note</w:t>
      </w:r>
      <w:r w:rsidRPr="00C33DA5">
        <w:rPr>
          <w:rFonts w:cs="Times New Roman"/>
          <w:sz w:val="22"/>
          <w:szCs w:val="20"/>
        </w:rPr>
        <w:t>: Robust standard errors, clustered by proposal. ***p&lt;0.01, **p&lt;0.05, *p&lt;0.1 (two-tailed)</w:t>
      </w:r>
    </w:p>
    <w:p w14:paraId="7630F84C" w14:textId="77777777" w:rsidR="00A77830" w:rsidRDefault="00A77830" w:rsidP="00A77830">
      <w:pPr>
        <w:spacing w:line="360" w:lineRule="auto"/>
        <w:jc w:val="both"/>
      </w:pPr>
      <w:r w:rsidRPr="0099597F">
        <w:rPr>
          <w:rFonts w:cs="Times New Roman"/>
        </w:rPr>
        <w:lastRenderedPageBreak/>
        <w:t>Model</w:t>
      </w:r>
      <w:r w:rsidR="00F56D45">
        <w:rPr>
          <w:rFonts w:cs="Times New Roman"/>
        </w:rPr>
        <w:t>s</w:t>
      </w:r>
      <w:r w:rsidRPr="0099597F">
        <w:rPr>
          <w:rFonts w:cs="Times New Roman"/>
        </w:rPr>
        <w:t xml:space="preserve"> 4 </w:t>
      </w:r>
      <w:r w:rsidR="00F56D45">
        <w:rPr>
          <w:rFonts w:cs="Times New Roman"/>
        </w:rPr>
        <w:t xml:space="preserve">and 5 </w:t>
      </w:r>
      <w:r>
        <w:rPr>
          <w:rFonts w:cs="Times New Roman"/>
        </w:rPr>
        <w:t xml:space="preserve">also </w:t>
      </w:r>
      <w:r w:rsidRPr="0099597F">
        <w:rPr>
          <w:rFonts w:cs="Times New Roman"/>
        </w:rPr>
        <w:t xml:space="preserve">include our </w:t>
      </w:r>
      <w:r>
        <w:rPr>
          <w:rFonts w:cs="Times New Roman"/>
        </w:rPr>
        <w:t>measure of core state powers</w:t>
      </w:r>
      <w:r w:rsidRPr="0099597F">
        <w:rPr>
          <w:rFonts w:cs="Times New Roman"/>
        </w:rPr>
        <w:t xml:space="preserve">. </w:t>
      </w:r>
      <w:r>
        <w:rPr>
          <w:rFonts w:cs="Times New Roman"/>
        </w:rPr>
        <w:t xml:space="preserve">In line with </w:t>
      </w:r>
      <w:r w:rsidRPr="0080423D">
        <w:rPr>
          <w:rFonts w:cs="Times New Roman"/>
        </w:rPr>
        <w:t>H2a,</w:t>
      </w:r>
      <w:r>
        <w:rPr>
          <w:rFonts w:cs="Times New Roman"/>
        </w:rPr>
        <w:t xml:space="preserve"> the effect of this variable is </w:t>
      </w:r>
      <w:r w:rsidRPr="0099597F">
        <w:rPr>
          <w:rFonts w:cs="Times New Roman"/>
        </w:rPr>
        <w:t>positive and significant</w:t>
      </w:r>
      <w:r>
        <w:rPr>
          <w:rFonts w:cs="Times New Roman"/>
        </w:rPr>
        <w:t xml:space="preserve">. </w:t>
      </w:r>
      <w:r w:rsidR="005A076E">
        <w:rPr>
          <w:rFonts w:cs="Times New Roman"/>
        </w:rPr>
        <w:t>Hence,</w:t>
      </w:r>
      <w:r w:rsidRPr="002D1053">
        <w:rPr>
          <w:rFonts w:cs="Times New Roman"/>
        </w:rPr>
        <w:t xml:space="preserve"> </w:t>
      </w:r>
      <w:r w:rsidR="00DB59DD">
        <w:rPr>
          <w:rFonts w:eastAsia="Times" w:cs="Times New Roman"/>
        </w:rPr>
        <w:t>in the face of member states’</w:t>
      </w:r>
      <w:r w:rsidR="00DB59DD" w:rsidRPr="002D1053">
        <w:rPr>
          <w:rFonts w:eastAsia="Times" w:cs="Times New Roman"/>
        </w:rPr>
        <w:t xml:space="preserve"> opposition </w:t>
      </w:r>
      <w:r w:rsidR="00DB59DD" w:rsidRPr="00550BA5">
        <w:rPr>
          <w:rFonts w:eastAsia="Times" w:cs="Times New Roman"/>
        </w:rPr>
        <w:t>and</w:t>
      </w:r>
      <w:r w:rsidR="00DB59DD" w:rsidRPr="002D1053">
        <w:rPr>
          <w:rFonts w:eastAsia="Times" w:cs="Times New Roman"/>
        </w:rPr>
        <w:t xml:space="preserve"> concerns over sovereignty</w:t>
      </w:r>
      <w:r w:rsidR="00DB59DD">
        <w:rPr>
          <w:rFonts w:eastAsia="Times" w:cs="Times New Roman"/>
        </w:rPr>
        <w:t>,</w:t>
      </w:r>
      <w:r w:rsidR="00DB59DD" w:rsidRPr="002D1053">
        <w:rPr>
          <w:rFonts w:cs="Times New Roman"/>
        </w:rPr>
        <w:t xml:space="preserve"> </w:t>
      </w:r>
      <w:r w:rsidRPr="002D1053">
        <w:rPr>
          <w:rFonts w:cs="Times New Roman"/>
        </w:rPr>
        <w:t xml:space="preserve">the Commission </w:t>
      </w:r>
      <w:r w:rsidR="005A076E">
        <w:rPr>
          <w:rFonts w:cs="Times New Roman"/>
        </w:rPr>
        <w:t>seems</w:t>
      </w:r>
      <w:r w:rsidR="005A076E" w:rsidRPr="002D1053">
        <w:rPr>
          <w:rFonts w:cs="Times New Roman"/>
        </w:rPr>
        <w:t xml:space="preserve"> </w:t>
      </w:r>
      <w:r w:rsidRPr="002D1053">
        <w:rPr>
          <w:rFonts w:cs="Times New Roman"/>
        </w:rPr>
        <w:t>more likely to announce withdrawal</w:t>
      </w:r>
      <w:r w:rsidR="00D5012F">
        <w:rPr>
          <w:rFonts w:cs="Times New Roman"/>
        </w:rPr>
        <w:t>s</w:t>
      </w:r>
      <w:r w:rsidR="00DB59DD">
        <w:rPr>
          <w:rFonts w:cs="Times New Roman"/>
        </w:rPr>
        <w:t xml:space="preserve"> and does not push</w:t>
      </w:r>
      <w:r w:rsidRPr="002D1053">
        <w:rPr>
          <w:rFonts w:eastAsia="Times" w:cs="Times New Roman"/>
        </w:rPr>
        <w:t xml:space="preserve"> ‘its’ legislation.</w:t>
      </w:r>
      <w:r>
        <w:rPr>
          <w:rFonts w:eastAsia="Times" w:cs="Times New Roman"/>
        </w:rPr>
        <w:t xml:space="preserve"> Two examples </w:t>
      </w:r>
      <w:r>
        <w:rPr>
          <w:rFonts w:cs="Times New Roman"/>
        </w:rPr>
        <w:t>are</w:t>
      </w:r>
      <w:r w:rsidRPr="0000723B">
        <w:rPr>
          <w:rFonts w:cs="Times New Roman"/>
        </w:rPr>
        <w:t xml:space="preserve"> the ‘Visa Policy Package’ and the ‘2013 Smart Border Package’</w:t>
      </w:r>
      <w:r>
        <w:rPr>
          <w:rFonts w:cs="Times New Roman"/>
        </w:rPr>
        <w:t xml:space="preserve">; in both cases, </w:t>
      </w:r>
      <w:r w:rsidRPr="0000723B">
        <w:rPr>
          <w:rFonts w:cs="Times New Roman"/>
        </w:rPr>
        <w:t xml:space="preserve">the </w:t>
      </w:r>
      <w:r w:rsidR="00DB2A5A">
        <w:rPr>
          <w:rFonts w:cs="Times New Roman"/>
        </w:rPr>
        <w:t xml:space="preserve">Juncker </w:t>
      </w:r>
      <w:r w:rsidRPr="0000723B">
        <w:rPr>
          <w:rFonts w:cs="Times New Roman"/>
        </w:rPr>
        <w:t xml:space="preserve">Commission withdrew its original proposal </w:t>
      </w:r>
      <w:r w:rsidR="00706617">
        <w:rPr>
          <w:rFonts w:cs="Times New Roman"/>
        </w:rPr>
        <w:t>following</w:t>
      </w:r>
      <w:r w:rsidRPr="0000723B">
        <w:rPr>
          <w:rFonts w:cs="Times New Roman"/>
        </w:rPr>
        <w:t xml:space="preserve"> criticism from the co-legislators, particularly the Council. </w:t>
      </w:r>
      <w:r>
        <w:t xml:space="preserve">Initially, </w:t>
      </w:r>
      <w:r>
        <w:rPr>
          <w:rFonts w:cs="Times New Roman"/>
        </w:rPr>
        <w:t xml:space="preserve">we submitted two alternative hypotheses on core state powers. </w:t>
      </w:r>
      <w:r w:rsidR="00706617">
        <w:rPr>
          <w:rFonts w:cs="Times New Roman"/>
        </w:rPr>
        <w:t>O</w:t>
      </w:r>
      <w:r>
        <w:rPr>
          <w:rFonts w:cs="Times New Roman"/>
        </w:rPr>
        <w:t xml:space="preserve">ur findings suggest </w:t>
      </w:r>
      <w:r w:rsidR="00706617">
        <w:rPr>
          <w:rFonts w:cs="Times New Roman"/>
        </w:rPr>
        <w:t>a</w:t>
      </w:r>
      <w:r>
        <w:rPr>
          <w:rFonts w:cs="Times New Roman"/>
        </w:rPr>
        <w:t xml:space="preserve"> Commission </w:t>
      </w:r>
      <w:r w:rsidR="0085672A">
        <w:rPr>
          <w:rFonts w:cs="Times New Roman"/>
        </w:rPr>
        <w:t xml:space="preserve">driven by survival and </w:t>
      </w:r>
      <w:r>
        <w:rPr>
          <w:rFonts w:cs="Times New Roman"/>
        </w:rPr>
        <w:t xml:space="preserve">ready to </w:t>
      </w:r>
      <w:r w:rsidR="0085672A">
        <w:rPr>
          <w:rFonts w:cs="Times New Roman"/>
        </w:rPr>
        <w:t xml:space="preserve">announce the withdrawal of </w:t>
      </w:r>
      <w:r>
        <w:rPr>
          <w:rFonts w:cs="Times New Roman"/>
        </w:rPr>
        <w:t xml:space="preserve">contentious legislation in </w:t>
      </w:r>
      <w:r w:rsidR="0085672A">
        <w:rPr>
          <w:rFonts w:cs="Times New Roman"/>
        </w:rPr>
        <w:t xml:space="preserve">sensitive </w:t>
      </w:r>
      <w:r>
        <w:rPr>
          <w:rFonts w:cs="Times New Roman"/>
        </w:rPr>
        <w:t>areas for the member states</w:t>
      </w:r>
      <w:r w:rsidR="005A076E">
        <w:rPr>
          <w:rFonts w:cs="Times New Roman"/>
        </w:rPr>
        <w:t>,</w:t>
      </w:r>
      <w:r>
        <w:rPr>
          <w:rFonts w:cs="Times New Roman"/>
        </w:rPr>
        <w:t xml:space="preserve"> such as </w:t>
      </w:r>
      <w:r w:rsidRPr="0099597F">
        <w:rPr>
          <w:rFonts w:eastAsia="Times" w:cs="Times New Roman"/>
        </w:rPr>
        <w:t>economic governance, budgetary policy, asylum and migration</w:t>
      </w:r>
      <w:r w:rsidR="0085672A">
        <w:rPr>
          <w:rFonts w:eastAsia="Times" w:cs="Times New Roman"/>
        </w:rPr>
        <w:t>.</w:t>
      </w:r>
      <w:r w:rsidRPr="0099597F">
        <w:rPr>
          <w:rFonts w:eastAsia="Times" w:cs="Times New Roman"/>
        </w:rPr>
        <w:t xml:space="preserve"> </w:t>
      </w:r>
    </w:p>
    <w:p w14:paraId="4FB27F55" w14:textId="77777777" w:rsidR="00A77830" w:rsidRDefault="00A77830" w:rsidP="00A77830">
      <w:pPr>
        <w:spacing w:line="360" w:lineRule="auto"/>
        <w:jc w:val="both"/>
      </w:pPr>
    </w:p>
    <w:p w14:paraId="0DCBC64F" w14:textId="77777777" w:rsidR="00A77830" w:rsidRDefault="00A77830" w:rsidP="00A77830">
      <w:pPr>
        <w:spacing w:line="360" w:lineRule="auto"/>
        <w:jc w:val="both"/>
        <w:rPr>
          <w:rFonts w:eastAsia="Times" w:cs="Times New Roman"/>
        </w:rPr>
      </w:pPr>
      <w:r>
        <w:t xml:space="preserve">Finally, </w:t>
      </w:r>
      <w:r w:rsidR="00F56D45">
        <w:t>the models</w:t>
      </w:r>
      <w:r>
        <w:t xml:space="preserve"> show a negative and significant relationship between </w:t>
      </w:r>
      <w:r w:rsidRPr="004473CE">
        <w:rPr>
          <w:i/>
        </w:rPr>
        <w:t>issue salience</w:t>
      </w:r>
      <w:r>
        <w:t xml:space="preserve"> and withdrawal: legislation ‘show-cased’ in the national media is less likely to be withdrawn. </w:t>
      </w:r>
      <w:r w:rsidR="000D051C">
        <w:t xml:space="preserve">As hypothesised </w:t>
      </w:r>
      <w:r w:rsidR="000D051C" w:rsidRPr="000D051C">
        <w:t>(</w:t>
      </w:r>
      <w:r w:rsidRPr="000D051C">
        <w:t>H3</w:t>
      </w:r>
      <w:r w:rsidR="000D051C" w:rsidRPr="000D051C">
        <w:t>)</w:t>
      </w:r>
      <w:r w:rsidRPr="000D051C">
        <w:t>,</w:t>
      </w:r>
      <w:r>
        <w:t xml:space="preserve"> this result demonstrates a Commission focused on policy-outputs in areas </w:t>
      </w:r>
      <w:r>
        <w:rPr>
          <w:rFonts w:eastAsia="Times" w:cs="Times New Roman"/>
        </w:rPr>
        <w:t xml:space="preserve">of direct concern, relevance and visibility for Europe’s citizens. </w:t>
      </w:r>
    </w:p>
    <w:p w14:paraId="5D8383CA" w14:textId="77777777" w:rsidR="00A77830" w:rsidRDefault="00A77830" w:rsidP="00A77830">
      <w:pPr>
        <w:spacing w:line="360" w:lineRule="auto"/>
        <w:jc w:val="both"/>
        <w:rPr>
          <w:rFonts w:eastAsia="Times" w:cs="Times New Roman"/>
        </w:rPr>
      </w:pPr>
    </w:p>
    <w:p w14:paraId="1963B3FA" w14:textId="77777777" w:rsidR="00A77830" w:rsidRDefault="00F56D45" w:rsidP="00055CDD">
      <w:pPr>
        <w:spacing w:line="360" w:lineRule="auto"/>
        <w:jc w:val="both"/>
        <w:rPr>
          <w:rFonts w:eastAsia="Times" w:cs="Times New Roman"/>
        </w:rPr>
      </w:pPr>
      <w:r>
        <w:rPr>
          <w:rFonts w:eastAsia="Times" w:cs="Times New Roman"/>
        </w:rPr>
        <w:t>In a next step</w:t>
      </w:r>
      <w:r w:rsidR="00055CDD">
        <w:rPr>
          <w:rFonts w:eastAsia="Times" w:cs="Times New Roman"/>
        </w:rPr>
        <w:t xml:space="preserve">, we delved deeper into </w:t>
      </w:r>
      <w:r w:rsidR="00A77830">
        <w:rPr>
          <w:rFonts w:eastAsia="Times" w:cs="Times New Roman"/>
        </w:rPr>
        <w:t>the</w:t>
      </w:r>
      <w:r w:rsidR="00A77830" w:rsidRPr="0099597F">
        <w:rPr>
          <w:rFonts w:eastAsia="Times" w:cs="Times New Roman"/>
        </w:rPr>
        <w:t xml:space="preserve"> question</w:t>
      </w:r>
      <w:r w:rsidR="00A77830">
        <w:rPr>
          <w:rFonts w:eastAsia="Times" w:cs="Times New Roman"/>
        </w:rPr>
        <w:t xml:space="preserve"> of variation across commissions</w:t>
      </w:r>
      <w:r w:rsidR="00055CDD">
        <w:rPr>
          <w:rFonts w:eastAsia="Times" w:cs="Times New Roman"/>
        </w:rPr>
        <w:t xml:space="preserve">. Do different Commissions use withdrawal announcements differently? </w:t>
      </w:r>
      <w:proofErr w:type="gramStart"/>
      <w:r w:rsidR="00055CDD">
        <w:rPr>
          <w:rFonts w:eastAsia="Times" w:cs="Times New Roman"/>
        </w:rPr>
        <w:t>In particular, does</w:t>
      </w:r>
      <w:proofErr w:type="gramEnd"/>
      <w:r w:rsidR="00055CDD">
        <w:rPr>
          <w:rFonts w:eastAsia="Times" w:cs="Times New Roman"/>
        </w:rPr>
        <w:t xml:space="preserve"> the allegedly ‘more political’ Juncker Commission focus on files with different characteristics than its predecessor? </w:t>
      </w:r>
      <w:r w:rsidR="00403096">
        <w:rPr>
          <w:rFonts w:eastAsia="Times" w:cs="Times New Roman"/>
        </w:rPr>
        <w:t>To address these questions, w</w:t>
      </w:r>
      <w:r w:rsidR="00055CDD">
        <w:rPr>
          <w:rFonts w:eastAsia="Times" w:cs="Times New Roman"/>
        </w:rPr>
        <w:t>e</w:t>
      </w:r>
      <w:r w:rsidR="00A77830" w:rsidRPr="0099597F">
        <w:rPr>
          <w:rFonts w:eastAsia="Times" w:cs="Times New Roman"/>
        </w:rPr>
        <w:t xml:space="preserve"> ran our analyses on subsets of the data for </w:t>
      </w:r>
      <w:r w:rsidR="00A77830">
        <w:rPr>
          <w:rFonts w:eastAsia="Times" w:cs="Times New Roman"/>
        </w:rPr>
        <w:t>Barroso II and Juncker</w:t>
      </w:r>
      <w:r w:rsidR="00A77830" w:rsidRPr="0099597F">
        <w:rPr>
          <w:rFonts w:eastAsia="Times" w:cs="Times New Roman"/>
        </w:rPr>
        <w:t xml:space="preserve">, </w:t>
      </w:r>
      <w:r w:rsidR="00342E17">
        <w:rPr>
          <w:rFonts w:eastAsia="Times" w:cs="Times New Roman"/>
        </w:rPr>
        <w:t>including</w:t>
      </w:r>
      <w:r w:rsidR="00055CDD">
        <w:rPr>
          <w:rFonts w:eastAsia="Times" w:cs="Times New Roman"/>
        </w:rPr>
        <w:t xml:space="preserve"> </w:t>
      </w:r>
      <w:r w:rsidR="00A77830" w:rsidRPr="0099597F">
        <w:rPr>
          <w:rFonts w:eastAsia="Times" w:cs="Times New Roman"/>
        </w:rPr>
        <w:t xml:space="preserve">those variables </w:t>
      </w:r>
      <w:r w:rsidR="00055CDD">
        <w:rPr>
          <w:rFonts w:eastAsia="Times" w:cs="Times New Roman"/>
        </w:rPr>
        <w:t>that</w:t>
      </w:r>
      <w:r w:rsidR="00055CDD" w:rsidRPr="0099597F">
        <w:rPr>
          <w:rFonts w:eastAsia="Times" w:cs="Times New Roman"/>
        </w:rPr>
        <w:t xml:space="preserve"> </w:t>
      </w:r>
      <w:r w:rsidR="00A77830" w:rsidRPr="0099597F">
        <w:rPr>
          <w:rFonts w:eastAsia="Times" w:cs="Times New Roman"/>
        </w:rPr>
        <w:t xml:space="preserve">significantly affected </w:t>
      </w:r>
      <w:r w:rsidR="00055CDD">
        <w:rPr>
          <w:rFonts w:eastAsia="Times" w:cs="Times New Roman"/>
        </w:rPr>
        <w:t>withdrawal announcements in the above models</w:t>
      </w:r>
      <w:r w:rsidR="00A77830" w:rsidRPr="0099597F">
        <w:rPr>
          <w:rFonts w:eastAsia="Times" w:cs="Times New Roman"/>
        </w:rPr>
        <w:t>.</w:t>
      </w:r>
      <w:r w:rsidR="00A77830" w:rsidRPr="0099597F">
        <w:rPr>
          <w:rStyle w:val="Rimandonotaapidipagina"/>
          <w:rFonts w:eastAsia="Times" w:cs="Times New Roman"/>
        </w:rPr>
        <w:footnoteReference w:id="6"/>
      </w:r>
      <w:r w:rsidR="00A77830" w:rsidRPr="0099597F">
        <w:rPr>
          <w:rFonts w:eastAsia="Times" w:cs="Times New Roman"/>
        </w:rPr>
        <w:t xml:space="preserve"> We excluded </w:t>
      </w:r>
      <w:r w:rsidR="00A77830" w:rsidRPr="0099597F">
        <w:rPr>
          <w:rFonts w:eastAsia="Times" w:cs="Times New Roman"/>
          <w:i/>
        </w:rPr>
        <w:t>Euroscepticism</w:t>
      </w:r>
      <w:r w:rsidR="00A77830" w:rsidRPr="0099597F">
        <w:rPr>
          <w:rFonts w:eastAsia="Times" w:cs="Times New Roman"/>
        </w:rPr>
        <w:t xml:space="preserve"> from the analysis: </w:t>
      </w:r>
      <w:r w:rsidRPr="00F56D45">
        <w:rPr>
          <w:rFonts w:eastAsia="Times" w:cs="Times New Roman"/>
        </w:rPr>
        <w:t>the variable</w:t>
      </w:r>
      <w:r>
        <w:rPr>
          <w:rFonts w:eastAsia="Times" w:cs="Times New Roman"/>
        </w:rPr>
        <w:t xml:space="preserve"> </w:t>
      </w:r>
      <w:r w:rsidR="00A77830" w:rsidRPr="0099597F">
        <w:rPr>
          <w:rFonts w:eastAsia="Times" w:cs="Times New Roman"/>
        </w:rPr>
        <w:t xml:space="preserve">only varies over time, </w:t>
      </w:r>
      <w:r w:rsidR="00055CDD">
        <w:rPr>
          <w:rFonts w:eastAsia="Times" w:cs="Times New Roman"/>
        </w:rPr>
        <w:t>and including</w:t>
      </w:r>
      <w:r w:rsidR="00A77830" w:rsidRPr="0099597F">
        <w:rPr>
          <w:rFonts w:eastAsia="Times" w:cs="Times New Roman"/>
        </w:rPr>
        <w:t xml:space="preserve"> five of its values</w:t>
      </w:r>
      <w:r w:rsidR="00DF19AB">
        <w:rPr>
          <w:rFonts w:eastAsia="Times" w:cs="Times New Roman"/>
        </w:rPr>
        <w:t xml:space="preserve"> </w:t>
      </w:r>
      <w:r w:rsidR="00A77830" w:rsidRPr="0099597F">
        <w:rPr>
          <w:rFonts w:eastAsia="Times" w:cs="Times New Roman"/>
        </w:rPr>
        <w:t xml:space="preserve">in the separate Commission analyses (for the five years in office), </w:t>
      </w:r>
      <w:r w:rsidR="00DF19AB">
        <w:rPr>
          <w:rFonts w:eastAsia="Times" w:cs="Times New Roman"/>
        </w:rPr>
        <w:t xml:space="preserve">together with the </w:t>
      </w:r>
      <w:r w:rsidR="00DF19AB" w:rsidRPr="00D0547A">
        <w:rPr>
          <w:rFonts w:eastAsia="Times" w:cs="Times New Roman"/>
          <w:i/>
        </w:rPr>
        <w:t>cycle</w:t>
      </w:r>
      <w:r w:rsidR="00DF19AB">
        <w:rPr>
          <w:rFonts w:eastAsia="Times" w:cs="Times New Roman"/>
        </w:rPr>
        <w:t xml:space="preserve"> variable, </w:t>
      </w:r>
      <w:r w:rsidR="00A77830">
        <w:rPr>
          <w:rFonts w:eastAsia="Times" w:cs="Times New Roman"/>
        </w:rPr>
        <w:t>would be</w:t>
      </w:r>
      <w:r w:rsidR="00A77830" w:rsidRPr="0099597F">
        <w:rPr>
          <w:rFonts w:eastAsia="Times" w:cs="Times New Roman"/>
        </w:rPr>
        <w:t xml:space="preserve"> problematic. The results</w:t>
      </w:r>
      <w:r w:rsidR="00A77830">
        <w:rPr>
          <w:rFonts w:eastAsia="Times" w:cs="Times New Roman"/>
        </w:rPr>
        <w:t>—</w:t>
      </w:r>
      <w:r w:rsidR="00A77830" w:rsidRPr="0099597F">
        <w:rPr>
          <w:rFonts w:eastAsia="Times" w:cs="Times New Roman"/>
        </w:rPr>
        <w:t>coefficients and confidence intervals</w:t>
      </w:r>
      <w:r w:rsidR="00A77830">
        <w:rPr>
          <w:rFonts w:eastAsia="Times" w:cs="Times New Roman"/>
        </w:rPr>
        <w:t>—</w:t>
      </w:r>
      <w:r w:rsidR="00A77830" w:rsidRPr="0099597F">
        <w:rPr>
          <w:rFonts w:eastAsia="Times" w:cs="Times New Roman"/>
        </w:rPr>
        <w:t xml:space="preserve">are plotted in Figure </w:t>
      </w:r>
      <w:r w:rsidR="00A77830" w:rsidRPr="00445AE9">
        <w:rPr>
          <w:rFonts w:eastAsia="Times" w:cs="Times New Roman"/>
        </w:rPr>
        <w:t>2.</w:t>
      </w:r>
      <w:r w:rsidR="00A77830" w:rsidRPr="0099597F">
        <w:rPr>
          <w:rFonts w:eastAsia="Times" w:cs="Times New Roman"/>
        </w:rPr>
        <w:t xml:space="preserve"> </w:t>
      </w:r>
    </w:p>
    <w:p w14:paraId="20FC3E43" w14:textId="77777777" w:rsidR="00D0547A" w:rsidRDefault="00D0547A" w:rsidP="00055CDD">
      <w:pPr>
        <w:spacing w:line="360" w:lineRule="auto"/>
        <w:jc w:val="both"/>
        <w:rPr>
          <w:rFonts w:eastAsia="Times" w:cs="Times New Roman"/>
        </w:rPr>
      </w:pPr>
    </w:p>
    <w:p w14:paraId="07ED4BE9" w14:textId="77777777" w:rsidR="00A77830" w:rsidRPr="0099597F" w:rsidRDefault="00A77830" w:rsidP="00A77830">
      <w:pPr>
        <w:jc w:val="both"/>
        <w:rPr>
          <w:rFonts w:cs="Times New Roman"/>
        </w:rPr>
      </w:pPr>
    </w:p>
    <w:p w14:paraId="3585ECA2" w14:textId="77777777" w:rsidR="00A77830" w:rsidRPr="0099597F" w:rsidRDefault="00A77830" w:rsidP="00A77830">
      <w:pPr>
        <w:jc w:val="center"/>
        <w:rPr>
          <w:rFonts w:cs="Times New Roman"/>
        </w:rPr>
      </w:pPr>
      <w:r>
        <w:rPr>
          <w:rFonts w:cs="Times New Roman"/>
          <w:noProof/>
          <w:lang w:eastAsia="en-GB"/>
        </w:rPr>
        <w:lastRenderedPageBreak/>
        <w:drawing>
          <wp:inline distT="0" distB="0" distL="0" distR="0" wp14:anchorId="1822B979" wp14:editId="69C1D69B">
            <wp:extent cx="5200153" cy="3781720"/>
            <wp:effectExtent l="19050" t="0" r="497"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uncker_barroso_figure.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26279" cy="3800719"/>
                    </a:xfrm>
                    <a:prstGeom prst="rect">
                      <a:avLst/>
                    </a:prstGeom>
                  </pic:spPr>
                </pic:pic>
              </a:graphicData>
            </a:graphic>
          </wp:inline>
        </w:drawing>
      </w:r>
    </w:p>
    <w:p w14:paraId="6DD3C529" w14:textId="77777777" w:rsidR="00A77830" w:rsidRPr="0099597F" w:rsidRDefault="00A77830" w:rsidP="00595653">
      <w:pPr>
        <w:spacing w:before="120" w:line="360" w:lineRule="auto"/>
        <w:jc w:val="center"/>
        <w:rPr>
          <w:rFonts w:cs="Times New Roman"/>
        </w:rPr>
      </w:pPr>
      <w:r w:rsidRPr="0099597F">
        <w:rPr>
          <w:rFonts w:cs="Times New Roman"/>
          <w:i/>
        </w:rPr>
        <w:t xml:space="preserve">Figure </w:t>
      </w:r>
      <w:r w:rsidRPr="00445AE9">
        <w:rPr>
          <w:rFonts w:cs="Times New Roman"/>
          <w:i/>
        </w:rPr>
        <w:t>2</w:t>
      </w:r>
      <w:r w:rsidRPr="00445AE9">
        <w:rPr>
          <w:rFonts w:cs="Times New Roman"/>
        </w:rPr>
        <w:t>:</w:t>
      </w:r>
      <w:r w:rsidRPr="0099597F">
        <w:rPr>
          <w:rFonts w:cs="Times New Roman"/>
        </w:rPr>
        <w:t xml:space="preserve"> Withdrawals under Barroso II and Juncker</w:t>
      </w:r>
    </w:p>
    <w:p w14:paraId="703FAC94" w14:textId="77777777" w:rsidR="00A77830" w:rsidRPr="0099597F" w:rsidRDefault="00A77830" w:rsidP="00A77830">
      <w:pPr>
        <w:spacing w:line="360" w:lineRule="auto"/>
        <w:jc w:val="center"/>
        <w:rPr>
          <w:rFonts w:cs="Times New Roman"/>
        </w:rPr>
      </w:pPr>
      <w:r w:rsidRPr="0099597F">
        <w:rPr>
          <w:rFonts w:cs="Times New Roman"/>
          <w:i/>
        </w:rPr>
        <w:t>Note</w:t>
      </w:r>
      <w:r w:rsidRPr="0099597F">
        <w:rPr>
          <w:rFonts w:cs="Times New Roman"/>
        </w:rPr>
        <w:t>: Robust standard errors, clustered by proposal</w:t>
      </w:r>
    </w:p>
    <w:p w14:paraId="55CC9F2D" w14:textId="77777777" w:rsidR="00A77830" w:rsidRPr="0099597F" w:rsidRDefault="00A77830" w:rsidP="00A77830">
      <w:pPr>
        <w:spacing w:line="360" w:lineRule="auto"/>
        <w:jc w:val="both"/>
        <w:rPr>
          <w:rFonts w:cs="Times New Roman"/>
        </w:rPr>
      </w:pPr>
    </w:p>
    <w:p w14:paraId="26037377" w14:textId="77777777" w:rsidR="00F56D45" w:rsidRDefault="00A77830" w:rsidP="00A77830">
      <w:pPr>
        <w:spacing w:line="360" w:lineRule="auto"/>
        <w:jc w:val="both"/>
        <w:rPr>
          <w:rFonts w:cs="Times New Roman"/>
        </w:rPr>
      </w:pPr>
      <w:r w:rsidRPr="0099597F">
        <w:rPr>
          <w:rFonts w:cs="Times New Roman"/>
        </w:rPr>
        <w:t xml:space="preserve">Figure 2 demonstrates that Barroso II and Juncker </w:t>
      </w:r>
      <w:r>
        <w:rPr>
          <w:rFonts w:cs="Times New Roman"/>
        </w:rPr>
        <w:t>use withdrawal announcements somewhat differently. B</w:t>
      </w:r>
      <w:r w:rsidRPr="0099597F">
        <w:rPr>
          <w:rFonts w:cs="Times New Roman"/>
        </w:rPr>
        <w:t xml:space="preserve">oth </w:t>
      </w:r>
      <w:r>
        <w:rPr>
          <w:rFonts w:cs="Times New Roman"/>
        </w:rPr>
        <w:t>are more likely to announce the withdrawal of files that spent a long time on the agenda</w:t>
      </w:r>
      <w:r w:rsidRPr="0099597F">
        <w:rPr>
          <w:rFonts w:cs="Times New Roman"/>
        </w:rPr>
        <w:t xml:space="preserve">, and in the </w:t>
      </w:r>
      <w:r w:rsidRPr="0099597F">
        <w:rPr>
          <w:rFonts w:cs="Times New Roman"/>
          <w:i/>
        </w:rPr>
        <w:t>first and last year</w:t>
      </w:r>
      <w:r w:rsidRPr="0099597F">
        <w:rPr>
          <w:rFonts w:cs="Times New Roman"/>
        </w:rPr>
        <w:t xml:space="preserve"> of </w:t>
      </w:r>
      <w:r>
        <w:rPr>
          <w:rFonts w:cs="Times New Roman"/>
        </w:rPr>
        <w:t>their</w:t>
      </w:r>
      <w:r w:rsidRPr="0099597F">
        <w:rPr>
          <w:rFonts w:cs="Times New Roman"/>
        </w:rPr>
        <w:t xml:space="preserve"> </w:t>
      </w:r>
      <w:r>
        <w:rPr>
          <w:rFonts w:cs="Times New Roman"/>
        </w:rPr>
        <w:t>terms</w:t>
      </w:r>
      <w:r w:rsidRPr="0099597F">
        <w:rPr>
          <w:rFonts w:cs="Times New Roman"/>
        </w:rPr>
        <w:t xml:space="preserve">. </w:t>
      </w:r>
      <w:r w:rsidR="00EF695E">
        <w:rPr>
          <w:rFonts w:cs="Times New Roman"/>
        </w:rPr>
        <w:t>In</w:t>
      </w:r>
      <w:r w:rsidRPr="0099597F">
        <w:rPr>
          <w:rFonts w:cs="Times New Roman"/>
        </w:rPr>
        <w:t xml:space="preserve"> both cases, </w:t>
      </w:r>
      <w:r w:rsidR="00EF695E">
        <w:rPr>
          <w:rFonts w:cs="Times New Roman"/>
        </w:rPr>
        <w:t>withdrawal announcements are more likely</w:t>
      </w:r>
      <w:r>
        <w:rPr>
          <w:rFonts w:cs="Times New Roman"/>
        </w:rPr>
        <w:t xml:space="preserve"> when the </w:t>
      </w:r>
      <w:r w:rsidRPr="004473CE">
        <w:rPr>
          <w:rFonts w:cs="Times New Roman"/>
          <w:i/>
        </w:rPr>
        <w:t>gridlock</w:t>
      </w:r>
      <w:r>
        <w:rPr>
          <w:rFonts w:cs="Times New Roman"/>
        </w:rPr>
        <w:t xml:space="preserve"> interval is large</w:t>
      </w:r>
      <w:r w:rsidR="00EF695E">
        <w:rPr>
          <w:rFonts w:cs="Times New Roman"/>
        </w:rPr>
        <w:t xml:space="preserve">—although </w:t>
      </w:r>
      <w:r>
        <w:rPr>
          <w:rFonts w:cs="Times New Roman"/>
        </w:rPr>
        <w:t xml:space="preserve">the large confidence intervals </w:t>
      </w:r>
      <w:r w:rsidR="00EF695E">
        <w:rPr>
          <w:rFonts w:cs="Times New Roman"/>
        </w:rPr>
        <w:t xml:space="preserve">call for </w:t>
      </w:r>
      <w:r w:rsidR="00A85964">
        <w:rPr>
          <w:rFonts w:cs="Times New Roman"/>
        </w:rPr>
        <w:t>cautious</w:t>
      </w:r>
      <w:r w:rsidR="00EF695E">
        <w:rPr>
          <w:rFonts w:cs="Times New Roman"/>
        </w:rPr>
        <w:t xml:space="preserve"> interpretation—</w:t>
      </w:r>
      <w:r>
        <w:rPr>
          <w:rFonts w:cs="Times New Roman"/>
        </w:rPr>
        <w:t xml:space="preserve">and </w:t>
      </w:r>
      <w:r w:rsidR="00EF695E">
        <w:rPr>
          <w:rFonts w:cs="Times New Roman"/>
        </w:rPr>
        <w:t xml:space="preserve">less likely </w:t>
      </w:r>
      <w:r>
        <w:rPr>
          <w:rFonts w:cs="Times New Roman"/>
        </w:rPr>
        <w:t xml:space="preserve">when </w:t>
      </w:r>
      <w:r w:rsidRPr="004473CE">
        <w:rPr>
          <w:rFonts w:cs="Times New Roman"/>
          <w:i/>
        </w:rPr>
        <w:t>complexity</w:t>
      </w:r>
      <w:r>
        <w:rPr>
          <w:rFonts w:cs="Times New Roman"/>
        </w:rPr>
        <w:t xml:space="preserve"> increases</w:t>
      </w:r>
      <w:r w:rsidRPr="0099597F">
        <w:rPr>
          <w:rFonts w:cs="Times New Roman"/>
        </w:rPr>
        <w:t xml:space="preserve">. Yet, under </w:t>
      </w:r>
      <w:r w:rsidRPr="00F56D45">
        <w:rPr>
          <w:rFonts w:cs="Times New Roman"/>
        </w:rPr>
        <w:t xml:space="preserve">Barroso II, the likelihood of withdrawal </w:t>
      </w:r>
      <w:r w:rsidR="00EF695E" w:rsidRPr="00F56D45">
        <w:rPr>
          <w:rFonts w:cs="Times New Roman"/>
        </w:rPr>
        <w:t xml:space="preserve">announcements </w:t>
      </w:r>
      <w:r w:rsidRPr="00F56D45">
        <w:rPr>
          <w:rFonts w:cs="Times New Roman"/>
        </w:rPr>
        <w:t xml:space="preserve">decreases considerably for </w:t>
      </w:r>
      <w:r w:rsidRPr="00F56D45">
        <w:rPr>
          <w:rFonts w:cs="Times New Roman"/>
          <w:i/>
        </w:rPr>
        <w:t>substantive</w:t>
      </w:r>
      <w:r w:rsidRPr="00F56D45">
        <w:rPr>
          <w:rFonts w:cs="Times New Roman"/>
        </w:rPr>
        <w:t xml:space="preserve"> files, while this file characteristic does not seem to </w:t>
      </w:r>
      <w:r w:rsidR="00A85964">
        <w:rPr>
          <w:rFonts w:cs="Times New Roman"/>
        </w:rPr>
        <w:t>affect</w:t>
      </w:r>
      <w:r w:rsidRPr="00F56D45">
        <w:rPr>
          <w:rFonts w:cs="Times New Roman"/>
        </w:rPr>
        <w:t xml:space="preserve"> Juncker.</w:t>
      </w:r>
      <w:r w:rsidR="00F56D45">
        <w:rPr>
          <w:rStyle w:val="Rimandonotaapidipagina"/>
          <w:rFonts w:cs="Times New Roman"/>
        </w:rPr>
        <w:footnoteReference w:id="7"/>
      </w:r>
      <w:r w:rsidRPr="00F56D45">
        <w:rPr>
          <w:rFonts w:cs="Times New Roman"/>
        </w:rPr>
        <w:t xml:space="preserve"> This is in line with the </w:t>
      </w:r>
      <w:r w:rsidR="00A85964">
        <w:rPr>
          <w:rFonts w:cs="Times New Roman"/>
        </w:rPr>
        <w:t xml:space="preserve">previous </w:t>
      </w:r>
      <w:r w:rsidRPr="00F56D45">
        <w:rPr>
          <w:rFonts w:cs="Times New Roman"/>
        </w:rPr>
        <w:t xml:space="preserve">emphasis on </w:t>
      </w:r>
      <w:r w:rsidR="001536DB">
        <w:rPr>
          <w:rFonts w:cs="Times New Roman"/>
        </w:rPr>
        <w:t>a</w:t>
      </w:r>
      <w:r w:rsidR="001536DB" w:rsidRPr="00F56D45">
        <w:rPr>
          <w:rFonts w:cs="Times New Roman"/>
        </w:rPr>
        <w:t xml:space="preserve"> </w:t>
      </w:r>
      <w:r w:rsidRPr="00F56D45">
        <w:rPr>
          <w:rFonts w:cs="Times New Roman"/>
        </w:rPr>
        <w:t xml:space="preserve">‘cleaning exercise’ initiated by Barroso II. </w:t>
      </w:r>
      <w:r w:rsidRPr="00F56D45">
        <w:rPr>
          <w:rFonts w:cs="Times New Roman"/>
          <w:i/>
        </w:rPr>
        <w:t>Issue salience</w:t>
      </w:r>
      <w:r w:rsidRPr="00F56D45">
        <w:rPr>
          <w:rFonts w:cs="Times New Roman"/>
        </w:rPr>
        <w:t xml:space="preserve"> </w:t>
      </w:r>
      <w:r w:rsidR="00EF695E" w:rsidRPr="00F56D45">
        <w:rPr>
          <w:rFonts w:cs="Times New Roman"/>
        </w:rPr>
        <w:t xml:space="preserve">also </w:t>
      </w:r>
      <w:r w:rsidR="00A85964">
        <w:rPr>
          <w:rFonts w:cs="Times New Roman"/>
        </w:rPr>
        <w:t>makes</w:t>
      </w:r>
      <w:r>
        <w:rPr>
          <w:rFonts w:cs="Times New Roman"/>
        </w:rPr>
        <w:t xml:space="preserve"> withdrawal announcement</w:t>
      </w:r>
      <w:r w:rsidR="00A85964">
        <w:rPr>
          <w:rFonts w:cs="Times New Roman"/>
        </w:rPr>
        <w:t xml:space="preserve"> less likely</w:t>
      </w:r>
      <w:r>
        <w:rPr>
          <w:rFonts w:cs="Times New Roman"/>
        </w:rPr>
        <w:t>, but only under Juncker. The variable</w:t>
      </w:r>
      <w:r w:rsidRPr="0099597F">
        <w:rPr>
          <w:rFonts w:cs="Times New Roman"/>
        </w:rPr>
        <w:t xml:space="preserve"> </w:t>
      </w:r>
      <w:r w:rsidRPr="0099597F">
        <w:rPr>
          <w:rFonts w:cs="Times New Roman"/>
          <w:i/>
        </w:rPr>
        <w:t>core state powers</w:t>
      </w:r>
      <w:r>
        <w:rPr>
          <w:rFonts w:cs="Times New Roman"/>
          <w:i/>
        </w:rPr>
        <w:t xml:space="preserve"> </w:t>
      </w:r>
      <w:proofErr w:type="gramStart"/>
      <w:r w:rsidR="0080424F">
        <w:rPr>
          <w:rFonts w:cs="Times New Roman"/>
        </w:rPr>
        <w:t>remains</w:t>
      </w:r>
      <w:proofErr w:type="gramEnd"/>
      <w:r w:rsidR="0080424F">
        <w:rPr>
          <w:rFonts w:cs="Times New Roman"/>
        </w:rPr>
        <w:t xml:space="preserve"> (just) below</w:t>
      </w:r>
      <w:r>
        <w:rPr>
          <w:rFonts w:cs="Times New Roman"/>
        </w:rPr>
        <w:t xml:space="preserve"> </w:t>
      </w:r>
      <w:r w:rsidR="0080424F">
        <w:rPr>
          <w:rFonts w:cs="Times New Roman"/>
        </w:rPr>
        <w:t>significance in the Commission subset</w:t>
      </w:r>
      <w:r>
        <w:rPr>
          <w:rFonts w:cs="Times New Roman"/>
        </w:rPr>
        <w:t xml:space="preserve"> analysis</w:t>
      </w:r>
      <w:r w:rsidRPr="0099597F">
        <w:rPr>
          <w:rFonts w:cs="Times New Roman"/>
        </w:rPr>
        <w:t>.</w:t>
      </w:r>
    </w:p>
    <w:p w14:paraId="6D716835" w14:textId="77777777" w:rsidR="00A77830" w:rsidRDefault="00A77830" w:rsidP="00A77830">
      <w:pPr>
        <w:spacing w:line="360" w:lineRule="auto"/>
        <w:jc w:val="center"/>
        <w:rPr>
          <w:rFonts w:cs="Times New Roman"/>
          <w:i/>
        </w:rPr>
      </w:pPr>
    </w:p>
    <w:p w14:paraId="32B79A23" w14:textId="77777777" w:rsidR="00056B37" w:rsidRDefault="00056B37">
      <w:pPr>
        <w:tabs>
          <w:tab w:val="clear" w:pos="340"/>
        </w:tabs>
        <w:rPr>
          <w:rFonts w:cs="Times New Roman"/>
          <w:i/>
        </w:rPr>
      </w:pPr>
      <w:r>
        <w:rPr>
          <w:rFonts w:cs="Times New Roman"/>
          <w:i/>
        </w:rPr>
        <w:br w:type="page"/>
      </w:r>
    </w:p>
    <w:p w14:paraId="48A1054F" w14:textId="77777777" w:rsidR="00A77830" w:rsidRDefault="00A77830" w:rsidP="00A77830">
      <w:pPr>
        <w:spacing w:line="360" w:lineRule="auto"/>
        <w:jc w:val="center"/>
        <w:rPr>
          <w:rFonts w:cs="Times New Roman"/>
        </w:rPr>
      </w:pPr>
      <w:r w:rsidRPr="0061119D">
        <w:rPr>
          <w:rFonts w:cs="Times New Roman"/>
          <w:i/>
        </w:rPr>
        <w:lastRenderedPageBreak/>
        <w:t xml:space="preserve">Table </w:t>
      </w:r>
      <w:r w:rsidR="002525F4">
        <w:rPr>
          <w:rFonts w:cs="Times New Roman"/>
          <w:i/>
        </w:rPr>
        <w:t>2</w:t>
      </w:r>
      <w:r w:rsidR="00955A35">
        <w:rPr>
          <w:rFonts w:cs="Times New Roman"/>
          <w:i/>
        </w:rPr>
        <w:t>:</w:t>
      </w:r>
      <w:r>
        <w:rPr>
          <w:rFonts w:cs="Times New Roman"/>
        </w:rPr>
        <w:t xml:space="preserve"> Marginal changes (based on Model 4)</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8"/>
        <w:gridCol w:w="1446"/>
      </w:tblGrid>
      <w:tr w:rsidR="00A77830" w14:paraId="05BD722F" w14:textId="77777777" w:rsidTr="006F3D48">
        <w:trPr>
          <w:jc w:val="center"/>
        </w:trPr>
        <w:tc>
          <w:tcPr>
            <w:tcW w:w="2528" w:type="dxa"/>
            <w:tcBorders>
              <w:top w:val="single" w:sz="12" w:space="0" w:color="auto"/>
              <w:bottom w:val="single" w:sz="12" w:space="0" w:color="auto"/>
            </w:tcBorders>
            <w:vAlign w:val="center"/>
          </w:tcPr>
          <w:p w14:paraId="6455844F" w14:textId="77777777" w:rsidR="00A77830" w:rsidRDefault="00A77830" w:rsidP="006F3D48">
            <w:pPr>
              <w:spacing w:before="120" w:after="120"/>
              <w:jc w:val="center"/>
              <w:rPr>
                <w:rFonts w:cs="Times New Roman"/>
              </w:rPr>
            </w:pPr>
            <w:r w:rsidRPr="0061119D">
              <w:rPr>
                <w:rFonts w:cs="Times New Roman"/>
                <w:sz w:val="22"/>
                <w:szCs w:val="22"/>
              </w:rPr>
              <w:t>Variables</w:t>
            </w:r>
          </w:p>
        </w:tc>
        <w:tc>
          <w:tcPr>
            <w:tcW w:w="1446" w:type="dxa"/>
            <w:tcBorders>
              <w:top w:val="single" w:sz="12" w:space="0" w:color="auto"/>
              <w:bottom w:val="single" w:sz="12" w:space="0" w:color="auto"/>
            </w:tcBorders>
            <w:vAlign w:val="center"/>
          </w:tcPr>
          <w:p w14:paraId="3FC1B805" w14:textId="77777777" w:rsidR="00A77830" w:rsidRDefault="00A77830" w:rsidP="006F3D48">
            <w:pPr>
              <w:spacing w:before="120" w:after="120"/>
              <w:jc w:val="center"/>
              <w:rPr>
                <w:rFonts w:cs="Times New Roman"/>
              </w:rPr>
            </w:pPr>
            <w:r w:rsidRPr="0061119D">
              <w:rPr>
                <w:rFonts w:cs="Times New Roman"/>
                <w:sz w:val="22"/>
                <w:szCs w:val="22"/>
              </w:rPr>
              <w:t>Change</w:t>
            </w:r>
          </w:p>
        </w:tc>
      </w:tr>
      <w:tr w:rsidR="00A77830" w14:paraId="1839E54E" w14:textId="77777777" w:rsidTr="006F3D48">
        <w:trPr>
          <w:jc w:val="center"/>
        </w:trPr>
        <w:tc>
          <w:tcPr>
            <w:tcW w:w="2528" w:type="dxa"/>
            <w:tcBorders>
              <w:top w:val="single" w:sz="12" w:space="0" w:color="auto"/>
            </w:tcBorders>
          </w:tcPr>
          <w:p w14:paraId="4FD22ACC" w14:textId="77777777" w:rsidR="00A77830" w:rsidRDefault="00A77830" w:rsidP="006F3D48">
            <w:pPr>
              <w:spacing w:before="120" w:after="120"/>
              <w:jc w:val="center"/>
              <w:rPr>
                <w:rFonts w:cs="Times New Roman"/>
              </w:rPr>
            </w:pPr>
            <w:r w:rsidRPr="0061119D">
              <w:rPr>
                <w:rFonts w:cs="Times New Roman"/>
                <w:sz w:val="22"/>
                <w:szCs w:val="22"/>
              </w:rPr>
              <w:t>Euroscepticism</w:t>
            </w:r>
          </w:p>
        </w:tc>
        <w:tc>
          <w:tcPr>
            <w:tcW w:w="1446" w:type="dxa"/>
            <w:tcBorders>
              <w:top w:val="single" w:sz="12" w:space="0" w:color="auto"/>
            </w:tcBorders>
          </w:tcPr>
          <w:p w14:paraId="4CC0B704" w14:textId="77777777" w:rsidR="00A77830" w:rsidRDefault="00A77830" w:rsidP="006F3D48">
            <w:pPr>
              <w:spacing w:before="120" w:after="120"/>
              <w:jc w:val="center"/>
              <w:rPr>
                <w:rFonts w:cs="Times New Roman"/>
              </w:rPr>
            </w:pPr>
            <w:r w:rsidRPr="007364AC">
              <w:rPr>
                <w:rFonts w:cs="Times New Roman"/>
                <w:sz w:val="22"/>
                <w:szCs w:val="22"/>
              </w:rPr>
              <w:t>0.06***</w:t>
            </w:r>
          </w:p>
        </w:tc>
      </w:tr>
      <w:tr w:rsidR="00A77830" w14:paraId="7184E2BB" w14:textId="77777777" w:rsidTr="006F3D48">
        <w:trPr>
          <w:jc w:val="center"/>
        </w:trPr>
        <w:tc>
          <w:tcPr>
            <w:tcW w:w="2528" w:type="dxa"/>
          </w:tcPr>
          <w:p w14:paraId="001E9471" w14:textId="77777777" w:rsidR="00A77830" w:rsidRDefault="00A77830" w:rsidP="006F3D48">
            <w:pPr>
              <w:spacing w:after="120"/>
              <w:jc w:val="center"/>
              <w:rPr>
                <w:rFonts w:cs="Times New Roman"/>
              </w:rPr>
            </w:pPr>
            <w:r w:rsidRPr="0061119D">
              <w:rPr>
                <w:rFonts w:cs="Times New Roman"/>
                <w:sz w:val="22"/>
                <w:szCs w:val="22"/>
              </w:rPr>
              <w:t>Core state powers</w:t>
            </w:r>
          </w:p>
        </w:tc>
        <w:tc>
          <w:tcPr>
            <w:tcW w:w="1446" w:type="dxa"/>
          </w:tcPr>
          <w:p w14:paraId="303161E2" w14:textId="77777777" w:rsidR="00A77830" w:rsidRDefault="00A77830" w:rsidP="006F3D48">
            <w:pPr>
              <w:spacing w:after="120"/>
              <w:jc w:val="center"/>
              <w:rPr>
                <w:rFonts w:cs="Times New Roman"/>
              </w:rPr>
            </w:pPr>
            <w:r w:rsidRPr="007364AC">
              <w:rPr>
                <w:rFonts w:cs="Times New Roman"/>
                <w:sz w:val="22"/>
                <w:szCs w:val="22"/>
              </w:rPr>
              <w:t>0.03**</w:t>
            </w:r>
          </w:p>
        </w:tc>
      </w:tr>
      <w:tr w:rsidR="00A77830" w14:paraId="2F2775EA" w14:textId="77777777" w:rsidTr="006F3D48">
        <w:trPr>
          <w:jc w:val="center"/>
        </w:trPr>
        <w:tc>
          <w:tcPr>
            <w:tcW w:w="2528" w:type="dxa"/>
          </w:tcPr>
          <w:p w14:paraId="11FB210A" w14:textId="77777777" w:rsidR="00A77830" w:rsidRDefault="00A77830" w:rsidP="006F3D48">
            <w:pPr>
              <w:spacing w:after="120"/>
              <w:jc w:val="center"/>
              <w:rPr>
                <w:rFonts w:cs="Times New Roman"/>
              </w:rPr>
            </w:pPr>
            <w:r>
              <w:rPr>
                <w:rFonts w:cs="Times New Roman"/>
                <w:sz w:val="22"/>
                <w:szCs w:val="22"/>
              </w:rPr>
              <w:t>Issue s</w:t>
            </w:r>
            <w:r w:rsidRPr="0061119D">
              <w:rPr>
                <w:rFonts w:cs="Times New Roman"/>
                <w:sz w:val="22"/>
                <w:szCs w:val="22"/>
              </w:rPr>
              <w:t>alience</w:t>
            </w:r>
          </w:p>
        </w:tc>
        <w:tc>
          <w:tcPr>
            <w:tcW w:w="1446" w:type="dxa"/>
          </w:tcPr>
          <w:p w14:paraId="6A2F2EE8" w14:textId="77777777" w:rsidR="00A77830" w:rsidRDefault="00A77830" w:rsidP="006F3D48">
            <w:pPr>
              <w:spacing w:after="120"/>
              <w:jc w:val="center"/>
              <w:rPr>
                <w:rFonts w:cs="Times New Roman"/>
              </w:rPr>
            </w:pPr>
            <w:r w:rsidRPr="007364AC">
              <w:rPr>
                <w:rFonts w:cs="Times New Roman"/>
                <w:sz w:val="22"/>
                <w:szCs w:val="22"/>
              </w:rPr>
              <w:t>–0.04***</w:t>
            </w:r>
          </w:p>
        </w:tc>
      </w:tr>
      <w:tr w:rsidR="00A77830" w14:paraId="14A863A8" w14:textId="77777777" w:rsidTr="006F3D48">
        <w:trPr>
          <w:jc w:val="center"/>
        </w:trPr>
        <w:tc>
          <w:tcPr>
            <w:tcW w:w="2528" w:type="dxa"/>
          </w:tcPr>
          <w:p w14:paraId="17E3609C" w14:textId="77777777" w:rsidR="00A77830" w:rsidRDefault="00A77830" w:rsidP="006F3D48">
            <w:pPr>
              <w:spacing w:after="120"/>
              <w:jc w:val="center"/>
              <w:rPr>
                <w:rFonts w:cs="Times New Roman"/>
              </w:rPr>
            </w:pPr>
            <w:r>
              <w:rPr>
                <w:rFonts w:cs="Times New Roman"/>
                <w:sz w:val="22"/>
                <w:szCs w:val="22"/>
              </w:rPr>
              <w:t>G</w:t>
            </w:r>
            <w:r w:rsidRPr="0061119D">
              <w:rPr>
                <w:rFonts w:cs="Times New Roman"/>
                <w:sz w:val="22"/>
                <w:szCs w:val="22"/>
              </w:rPr>
              <w:t>ridlock</w:t>
            </w:r>
          </w:p>
        </w:tc>
        <w:tc>
          <w:tcPr>
            <w:tcW w:w="1446" w:type="dxa"/>
          </w:tcPr>
          <w:p w14:paraId="08FE08E8" w14:textId="77777777" w:rsidR="00A77830" w:rsidRDefault="00A77830" w:rsidP="006F3D48">
            <w:pPr>
              <w:spacing w:after="120"/>
              <w:jc w:val="center"/>
              <w:rPr>
                <w:rFonts w:cs="Times New Roman"/>
              </w:rPr>
            </w:pPr>
            <w:r w:rsidRPr="007364AC">
              <w:rPr>
                <w:rFonts w:cs="Times New Roman"/>
                <w:sz w:val="22"/>
                <w:szCs w:val="22"/>
              </w:rPr>
              <w:t>0.06</w:t>
            </w:r>
          </w:p>
        </w:tc>
      </w:tr>
      <w:tr w:rsidR="00A77830" w14:paraId="78ACF4EE" w14:textId="77777777" w:rsidTr="006F3D48">
        <w:trPr>
          <w:jc w:val="center"/>
        </w:trPr>
        <w:tc>
          <w:tcPr>
            <w:tcW w:w="2528" w:type="dxa"/>
          </w:tcPr>
          <w:p w14:paraId="1B03E06D" w14:textId="77777777" w:rsidR="00A77830" w:rsidRDefault="00A77830" w:rsidP="006F3D48">
            <w:pPr>
              <w:spacing w:after="120"/>
              <w:jc w:val="center"/>
              <w:rPr>
                <w:rFonts w:cs="Times New Roman"/>
              </w:rPr>
            </w:pPr>
            <w:r w:rsidRPr="0061119D">
              <w:rPr>
                <w:rFonts w:cs="Times New Roman"/>
                <w:sz w:val="22"/>
                <w:szCs w:val="22"/>
              </w:rPr>
              <w:t>National elections</w:t>
            </w:r>
          </w:p>
        </w:tc>
        <w:tc>
          <w:tcPr>
            <w:tcW w:w="1446" w:type="dxa"/>
          </w:tcPr>
          <w:p w14:paraId="7EC57881" w14:textId="77777777" w:rsidR="00A77830" w:rsidRDefault="00A77830" w:rsidP="006F3D48">
            <w:pPr>
              <w:spacing w:after="120"/>
              <w:jc w:val="center"/>
              <w:rPr>
                <w:rFonts w:cs="Times New Roman"/>
              </w:rPr>
            </w:pPr>
            <w:r w:rsidRPr="007364AC">
              <w:rPr>
                <w:rFonts w:cs="Times New Roman"/>
                <w:sz w:val="22"/>
                <w:szCs w:val="22"/>
              </w:rPr>
              <w:t>–0.01</w:t>
            </w:r>
          </w:p>
        </w:tc>
      </w:tr>
      <w:tr w:rsidR="00A77830" w14:paraId="5615EA18" w14:textId="77777777" w:rsidTr="006F3D48">
        <w:trPr>
          <w:jc w:val="center"/>
        </w:trPr>
        <w:tc>
          <w:tcPr>
            <w:tcW w:w="2528" w:type="dxa"/>
          </w:tcPr>
          <w:p w14:paraId="1E3D4945" w14:textId="77777777" w:rsidR="00A77830" w:rsidRDefault="00A77830" w:rsidP="006F3D48">
            <w:pPr>
              <w:spacing w:after="120"/>
              <w:jc w:val="center"/>
              <w:rPr>
                <w:rFonts w:cs="Times New Roman"/>
              </w:rPr>
            </w:pPr>
            <w:r>
              <w:rPr>
                <w:rFonts w:cs="Times New Roman"/>
                <w:sz w:val="22"/>
                <w:szCs w:val="22"/>
              </w:rPr>
              <w:t>Substantive</w:t>
            </w:r>
          </w:p>
        </w:tc>
        <w:tc>
          <w:tcPr>
            <w:tcW w:w="1446" w:type="dxa"/>
          </w:tcPr>
          <w:p w14:paraId="3030AAD1" w14:textId="77777777" w:rsidR="00A77830" w:rsidRDefault="00A77830" w:rsidP="006F3D48">
            <w:pPr>
              <w:spacing w:after="120"/>
              <w:jc w:val="center"/>
              <w:rPr>
                <w:rFonts w:cs="Times New Roman"/>
              </w:rPr>
            </w:pPr>
            <w:r w:rsidRPr="007364AC">
              <w:rPr>
                <w:rFonts w:cs="Times New Roman"/>
                <w:sz w:val="22"/>
                <w:szCs w:val="22"/>
              </w:rPr>
              <w:t>–0.03</w:t>
            </w:r>
            <w:r>
              <w:rPr>
                <w:rFonts w:cs="Times New Roman"/>
                <w:sz w:val="22"/>
                <w:szCs w:val="22"/>
              </w:rPr>
              <w:t>***</w:t>
            </w:r>
          </w:p>
        </w:tc>
      </w:tr>
      <w:tr w:rsidR="00A77830" w14:paraId="2D4CA67F" w14:textId="77777777" w:rsidTr="006F3D48">
        <w:trPr>
          <w:jc w:val="center"/>
        </w:trPr>
        <w:tc>
          <w:tcPr>
            <w:tcW w:w="2528" w:type="dxa"/>
          </w:tcPr>
          <w:p w14:paraId="21C27037" w14:textId="77777777" w:rsidR="00A77830" w:rsidRDefault="00A77830" w:rsidP="006F3D48">
            <w:pPr>
              <w:spacing w:after="120"/>
              <w:jc w:val="center"/>
              <w:rPr>
                <w:rFonts w:cs="Times New Roman"/>
              </w:rPr>
            </w:pPr>
            <w:r>
              <w:rPr>
                <w:rFonts w:cs="Times New Roman"/>
                <w:sz w:val="22"/>
                <w:szCs w:val="22"/>
              </w:rPr>
              <w:t>Complexity</w:t>
            </w:r>
          </w:p>
        </w:tc>
        <w:tc>
          <w:tcPr>
            <w:tcW w:w="1446" w:type="dxa"/>
          </w:tcPr>
          <w:p w14:paraId="3B57AB1F" w14:textId="77777777" w:rsidR="00A77830" w:rsidRDefault="00A77830" w:rsidP="006F3D48">
            <w:pPr>
              <w:spacing w:after="120"/>
              <w:jc w:val="center"/>
              <w:rPr>
                <w:rFonts w:cs="Times New Roman"/>
              </w:rPr>
            </w:pPr>
            <w:r w:rsidRPr="007364AC">
              <w:rPr>
                <w:rFonts w:cs="Times New Roman"/>
                <w:sz w:val="22"/>
                <w:szCs w:val="22"/>
              </w:rPr>
              <w:t>–0.06</w:t>
            </w:r>
            <w:r>
              <w:rPr>
                <w:rFonts w:cs="Times New Roman"/>
                <w:sz w:val="22"/>
                <w:szCs w:val="22"/>
              </w:rPr>
              <w:t>**</w:t>
            </w:r>
          </w:p>
        </w:tc>
      </w:tr>
      <w:tr w:rsidR="00A77830" w14:paraId="0D01B8E5" w14:textId="77777777" w:rsidTr="006F3D48">
        <w:trPr>
          <w:jc w:val="center"/>
        </w:trPr>
        <w:tc>
          <w:tcPr>
            <w:tcW w:w="2528" w:type="dxa"/>
          </w:tcPr>
          <w:p w14:paraId="709C0EA1" w14:textId="77777777" w:rsidR="00A77830" w:rsidRDefault="00A77830" w:rsidP="006F3D48">
            <w:pPr>
              <w:spacing w:after="120"/>
              <w:jc w:val="center"/>
              <w:rPr>
                <w:rFonts w:cs="Times New Roman"/>
              </w:rPr>
            </w:pPr>
            <w:r>
              <w:rPr>
                <w:rFonts w:cs="Times New Roman"/>
                <w:sz w:val="22"/>
                <w:szCs w:val="22"/>
              </w:rPr>
              <w:t>EU expansion</w:t>
            </w:r>
          </w:p>
        </w:tc>
        <w:tc>
          <w:tcPr>
            <w:tcW w:w="1446" w:type="dxa"/>
          </w:tcPr>
          <w:p w14:paraId="2DEA350B" w14:textId="77777777" w:rsidR="00A77830" w:rsidRDefault="00A77830" w:rsidP="006F3D48">
            <w:pPr>
              <w:spacing w:after="120"/>
              <w:jc w:val="center"/>
              <w:rPr>
                <w:rFonts w:cs="Times New Roman"/>
              </w:rPr>
            </w:pPr>
            <w:r w:rsidRPr="005C373A">
              <w:rPr>
                <w:rFonts w:cs="Times New Roman"/>
                <w:sz w:val="20"/>
                <w:szCs w:val="20"/>
              </w:rPr>
              <w:t>–</w:t>
            </w:r>
            <w:r w:rsidRPr="007364AC">
              <w:rPr>
                <w:rFonts w:cs="Times New Roman"/>
                <w:sz w:val="22"/>
                <w:szCs w:val="22"/>
              </w:rPr>
              <w:t>0.01*</w:t>
            </w:r>
          </w:p>
        </w:tc>
      </w:tr>
      <w:tr w:rsidR="00A77830" w14:paraId="10A5FA4A" w14:textId="77777777" w:rsidTr="006F3D48">
        <w:trPr>
          <w:jc w:val="center"/>
        </w:trPr>
        <w:tc>
          <w:tcPr>
            <w:tcW w:w="2528" w:type="dxa"/>
          </w:tcPr>
          <w:p w14:paraId="161EF120" w14:textId="77777777" w:rsidR="00A77830" w:rsidRDefault="00A77830" w:rsidP="006F3D48">
            <w:pPr>
              <w:spacing w:after="120"/>
              <w:jc w:val="center"/>
              <w:rPr>
                <w:rFonts w:cs="Times New Roman"/>
              </w:rPr>
            </w:pPr>
            <w:r w:rsidRPr="008C4097">
              <w:t>Cycle: first-last year</w:t>
            </w:r>
          </w:p>
        </w:tc>
        <w:tc>
          <w:tcPr>
            <w:tcW w:w="1446" w:type="dxa"/>
          </w:tcPr>
          <w:p w14:paraId="3C151A7D" w14:textId="77777777" w:rsidR="00A77830" w:rsidRDefault="00A77830" w:rsidP="006F3D48">
            <w:pPr>
              <w:spacing w:after="120"/>
              <w:jc w:val="center"/>
              <w:rPr>
                <w:rFonts w:cs="Times New Roman"/>
              </w:rPr>
            </w:pPr>
            <w:r w:rsidRPr="007364AC">
              <w:rPr>
                <w:rFonts w:cs="Times New Roman"/>
                <w:sz w:val="22"/>
                <w:szCs w:val="22"/>
              </w:rPr>
              <w:t>0.05</w:t>
            </w:r>
            <w:r>
              <w:rPr>
                <w:rFonts w:cs="Times New Roman"/>
                <w:sz w:val="22"/>
                <w:szCs w:val="22"/>
              </w:rPr>
              <w:t>***</w:t>
            </w:r>
          </w:p>
        </w:tc>
      </w:tr>
      <w:tr w:rsidR="00A77830" w14:paraId="1E432CC6" w14:textId="77777777" w:rsidTr="006F3D48">
        <w:trPr>
          <w:jc w:val="center"/>
        </w:trPr>
        <w:tc>
          <w:tcPr>
            <w:tcW w:w="2528" w:type="dxa"/>
          </w:tcPr>
          <w:p w14:paraId="4A7FAA4B" w14:textId="77777777" w:rsidR="00A77830" w:rsidRDefault="00A77830" w:rsidP="006F3D48">
            <w:pPr>
              <w:spacing w:after="120"/>
              <w:jc w:val="center"/>
              <w:rPr>
                <w:rFonts w:cs="Times New Roman"/>
              </w:rPr>
            </w:pPr>
            <w:r w:rsidRPr="008C4097">
              <w:t>Time on agenda</w:t>
            </w:r>
          </w:p>
        </w:tc>
        <w:tc>
          <w:tcPr>
            <w:tcW w:w="1446" w:type="dxa"/>
          </w:tcPr>
          <w:p w14:paraId="1EB4EF0B" w14:textId="77777777" w:rsidR="00A77830" w:rsidRDefault="00A77830" w:rsidP="006F3D48">
            <w:pPr>
              <w:spacing w:after="120"/>
              <w:jc w:val="center"/>
              <w:rPr>
                <w:rFonts w:cs="Times New Roman"/>
              </w:rPr>
            </w:pPr>
            <w:r w:rsidRPr="007364AC">
              <w:rPr>
                <w:rFonts w:cs="Times New Roman"/>
                <w:sz w:val="22"/>
                <w:szCs w:val="22"/>
              </w:rPr>
              <w:t>0.83***</w:t>
            </w:r>
          </w:p>
        </w:tc>
      </w:tr>
      <w:tr w:rsidR="00A77830" w14:paraId="4927E2C6" w14:textId="77777777" w:rsidTr="006F3D48">
        <w:trPr>
          <w:jc w:val="center"/>
        </w:trPr>
        <w:tc>
          <w:tcPr>
            <w:tcW w:w="2528" w:type="dxa"/>
          </w:tcPr>
          <w:p w14:paraId="12196F1D" w14:textId="77777777" w:rsidR="00A77830" w:rsidRDefault="00A77830" w:rsidP="006F3D48">
            <w:pPr>
              <w:spacing w:after="120"/>
              <w:jc w:val="center"/>
              <w:rPr>
                <w:rFonts w:cs="Times New Roman"/>
              </w:rPr>
            </w:pPr>
            <w:r w:rsidRPr="0061119D">
              <w:rPr>
                <w:rFonts w:cs="Times New Roman"/>
                <w:sz w:val="22"/>
                <w:szCs w:val="22"/>
                <w:lang w:val="it-IT"/>
              </w:rPr>
              <w:t>Barroso</w:t>
            </w:r>
            <w:r>
              <w:rPr>
                <w:rFonts w:cs="Times New Roman"/>
                <w:sz w:val="22"/>
                <w:szCs w:val="22"/>
                <w:lang w:val="it-IT"/>
              </w:rPr>
              <w:t xml:space="preserve"> </w:t>
            </w:r>
            <w:r w:rsidRPr="0061119D">
              <w:rPr>
                <w:rFonts w:cs="Times New Roman"/>
                <w:sz w:val="22"/>
                <w:szCs w:val="22"/>
                <w:lang w:val="it-IT"/>
              </w:rPr>
              <w:t>II</w:t>
            </w:r>
          </w:p>
        </w:tc>
        <w:tc>
          <w:tcPr>
            <w:tcW w:w="1446" w:type="dxa"/>
          </w:tcPr>
          <w:p w14:paraId="74C87470" w14:textId="77777777" w:rsidR="00A77830" w:rsidRDefault="00A77830" w:rsidP="006F3D48">
            <w:pPr>
              <w:spacing w:after="120"/>
              <w:jc w:val="center"/>
              <w:rPr>
                <w:rFonts w:cs="Times New Roman"/>
              </w:rPr>
            </w:pPr>
            <w:r w:rsidRPr="007364AC">
              <w:rPr>
                <w:rFonts w:cs="Times New Roman"/>
                <w:sz w:val="22"/>
                <w:szCs w:val="22"/>
                <w:lang w:val="it-IT"/>
              </w:rPr>
              <w:t>0.03</w:t>
            </w:r>
          </w:p>
        </w:tc>
      </w:tr>
      <w:tr w:rsidR="00A77830" w14:paraId="27B4B0AE" w14:textId="77777777" w:rsidTr="006F3D48">
        <w:trPr>
          <w:jc w:val="center"/>
        </w:trPr>
        <w:tc>
          <w:tcPr>
            <w:tcW w:w="2528" w:type="dxa"/>
            <w:tcBorders>
              <w:bottom w:val="single" w:sz="12" w:space="0" w:color="auto"/>
            </w:tcBorders>
          </w:tcPr>
          <w:p w14:paraId="1A33A9F6" w14:textId="77777777" w:rsidR="00A77830" w:rsidRPr="006B09E8" w:rsidRDefault="00A77830" w:rsidP="006F3D48">
            <w:pPr>
              <w:spacing w:after="120"/>
              <w:jc w:val="center"/>
              <w:rPr>
                <w:rFonts w:cs="Times New Roman"/>
              </w:rPr>
            </w:pPr>
            <w:r w:rsidRPr="006B09E8">
              <w:rPr>
                <w:rFonts w:cs="Times New Roman"/>
                <w:sz w:val="22"/>
                <w:szCs w:val="22"/>
                <w:lang w:val="it-IT"/>
              </w:rPr>
              <w:t>Juncker</w:t>
            </w:r>
          </w:p>
        </w:tc>
        <w:tc>
          <w:tcPr>
            <w:tcW w:w="1446" w:type="dxa"/>
            <w:tcBorders>
              <w:bottom w:val="single" w:sz="12" w:space="0" w:color="auto"/>
            </w:tcBorders>
          </w:tcPr>
          <w:p w14:paraId="4B0C08A6" w14:textId="77777777" w:rsidR="00A77830" w:rsidRPr="006B09E8" w:rsidRDefault="00A77830" w:rsidP="006F3D48">
            <w:pPr>
              <w:spacing w:after="120"/>
              <w:jc w:val="center"/>
              <w:rPr>
                <w:rFonts w:cs="Times New Roman"/>
              </w:rPr>
            </w:pPr>
            <w:r w:rsidRPr="006B09E8">
              <w:rPr>
                <w:rFonts w:cs="Times New Roman"/>
                <w:sz w:val="22"/>
                <w:szCs w:val="22"/>
                <w:lang w:val="it-IT"/>
              </w:rPr>
              <w:t>0.06*</w:t>
            </w:r>
          </w:p>
        </w:tc>
      </w:tr>
    </w:tbl>
    <w:p w14:paraId="59EADE06" w14:textId="77777777" w:rsidR="00A77830" w:rsidRPr="00DD7B23" w:rsidRDefault="00A77830" w:rsidP="00A77830">
      <w:pPr>
        <w:spacing w:before="120" w:line="360" w:lineRule="auto"/>
        <w:jc w:val="center"/>
        <w:rPr>
          <w:rFonts w:eastAsia="Times" w:cs="Times New Roman"/>
          <w:sz w:val="22"/>
        </w:rPr>
      </w:pPr>
      <w:r w:rsidRPr="00DD7B23">
        <w:rPr>
          <w:rFonts w:eastAsia="Times" w:cs="Times New Roman"/>
          <w:i/>
          <w:sz w:val="22"/>
        </w:rPr>
        <w:t>Note</w:t>
      </w:r>
      <w:r w:rsidRPr="00DD7B23">
        <w:rPr>
          <w:rFonts w:eastAsia="Times" w:cs="Times New Roman"/>
          <w:sz w:val="22"/>
        </w:rPr>
        <w:t>: Change from min</w:t>
      </w:r>
      <w:r w:rsidR="00FC2FCA">
        <w:rPr>
          <w:rFonts w:eastAsia="Times" w:cs="Times New Roman"/>
          <w:sz w:val="22"/>
        </w:rPr>
        <w:t>imum</w:t>
      </w:r>
      <w:r w:rsidRPr="00DD7B23">
        <w:rPr>
          <w:rFonts w:eastAsia="Times" w:cs="Times New Roman"/>
          <w:sz w:val="22"/>
        </w:rPr>
        <w:t xml:space="preserve"> to max</w:t>
      </w:r>
      <w:r w:rsidR="00FC2FCA">
        <w:rPr>
          <w:rFonts w:eastAsia="Times" w:cs="Times New Roman"/>
          <w:sz w:val="22"/>
        </w:rPr>
        <w:t>imum</w:t>
      </w:r>
      <w:r w:rsidRPr="00DD7B23">
        <w:rPr>
          <w:rFonts w:eastAsia="Times" w:cs="Times New Roman"/>
          <w:sz w:val="22"/>
        </w:rPr>
        <w:t xml:space="preserve"> value</w:t>
      </w:r>
    </w:p>
    <w:p w14:paraId="22546BB7" w14:textId="77777777" w:rsidR="00A77830" w:rsidRDefault="00A77830" w:rsidP="00A77830">
      <w:pPr>
        <w:spacing w:line="360" w:lineRule="auto"/>
        <w:jc w:val="both"/>
        <w:rPr>
          <w:rFonts w:eastAsia="Times" w:cs="Times New Roman"/>
        </w:rPr>
      </w:pPr>
    </w:p>
    <w:p w14:paraId="1BB515A9" w14:textId="77777777" w:rsidR="00A77830" w:rsidRDefault="00A77830" w:rsidP="00A77830">
      <w:pPr>
        <w:spacing w:line="360" w:lineRule="auto"/>
        <w:jc w:val="both"/>
        <w:rPr>
          <w:rFonts w:cs="Times New Roman"/>
        </w:rPr>
      </w:pPr>
      <w:r>
        <w:rPr>
          <w:rFonts w:cs="Times New Roman"/>
        </w:rPr>
        <w:t xml:space="preserve">Finally, Table </w:t>
      </w:r>
      <w:r w:rsidR="002525F4">
        <w:rPr>
          <w:rFonts w:cs="Times New Roman"/>
        </w:rPr>
        <w:t>2</w:t>
      </w:r>
      <w:r>
        <w:rPr>
          <w:rFonts w:cs="Times New Roman"/>
        </w:rPr>
        <w:t xml:space="preserve"> shows the marginal effects based on Model 4, which included all </w:t>
      </w:r>
      <w:r w:rsidR="0080424F">
        <w:rPr>
          <w:rFonts w:cs="Times New Roman"/>
        </w:rPr>
        <w:t>‘</w:t>
      </w:r>
      <w:r>
        <w:rPr>
          <w:rFonts w:cs="Times New Roman"/>
        </w:rPr>
        <w:t>political</w:t>
      </w:r>
      <w:r w:rsidR="0080424F">
        <w:rPr>
          <w:rFonts w:cs="Times New Roman"/>
        </w:rPr>
        <w:t>’</w:t>
      </w:r>
      <w:r>
        <w:rPr>
          <w:rFonts w:cs="Times New Roman"/>
        </w:rPr>
        <w:t xml:space="preserve"> variables. </w:t>
      </w:r>
      <w:r w:rsidR="00056B37">
        <w:rPr>
          <w:rFonts w:cs="Times New Roman"/>
        </w:rPr>
        <w:t>T</w:t>
      </w:r>
      <w:r>
        <w:rPr>
          <w:rFonts w:cs="Times New Roman"/>
        </w:rPr>
        <w:t xml:space="preserve">hese effects </w:t>
      </w:r>
      <w:r w:rsidR="00056B37">
        <w:rPr>
          <w:rFonts w:cs="Times New Roman"/>
        </w:rPr>
        <w:t xml:space="preserve">need to be interpreted </w:t>
      </w:r>
      <w:r>
        <w:rPr>
          <w:rFonts w:cs="Times New Roman"/>
        </w:rPr>
        <w:t>with care</w:t>
      </w:r>
      <w:r w:rsidR="00D5012F">
        <w:rPr>
          <w:rFonts w:cs="Times New Roman"/>
        </w:rPr>
        <w:t>,</w:t>
      </w:r>
      <w:r>
        <w:rPr>
          <w:rFonts w:cs="Times New Roman"/>
        </w:rPr>
        <w:t xml:space="preserve"> </w:t>
      </w:r>
      <w:r w:rsidR="00FD30E7">
        <w:rPr>
          <w:rFonts w:cs="Times New Roman"/>
        </w:rPr>
        <w:t xml:space="preserve">but </w:t>
      </w:r>
      <w:r>
        <w:rPr>
          <w:rFonts w:cs="Times New Roman"/>
        </w:rPr>
        <w:t xml:space="preserve">the values </w:t>
      </w:r>
      <w:r w:rsidR="00056B37">
        <w:rPr>
          <w:rFonts w:cs="Times New Roman"/>
        </w:rPr>
        <w:t>add</w:t>
      </w:r>
      <w:r>
        <w:rPr>
          <w:rFonts w:cs="Times New Roman"/>
        </w:rPr>
        <w:t xml:space="preserve"> insight into the relative importance of the variables. By far the largest change is ‘caused’ by </w:t>
      </w:r>
      <w:r w:rsidRPr="007004B5">
        <w:rPr>
          <w:rFonts w:cs="Times New Roman"/>
          <w:i/>
        </w:rPr>
        <w:t>time on agenda</w:t>
      </w:r>
      <w:r>
        <w:rPr>
          <w:rFonts w:cs="Times New Roman"/>
        </w:rPr>
        <w:t xml:space="preserve">; very </w:t>
      </w:r>
      <w:r w:rsidR="006B3478">
        <w:rPr>
          <w:rFonts w:cs="Times New Roman"/>
        </w:rPr>
        <w:t>‘</w:t>
      </w:r>
      <w:r>
        <w:rPr>
          <w:rFonts w:cs="Times New Roman"/>
        </w:rPr>
        <w:t>old</w:t>
      </w:r>
      <w:r w:rsidR="006B3478">
        <w:rPr>
          <w:rFonts w:cs="Times New Roman"/>
        </w:rPr>
        <w:t>’</w:t>
      </w:r>
      <w:r>
        <w:rPr>
          <w:rFonts w:cs="Times New Roman"/>
        </w:rPr>
        <w:t xml:space="preserve"> files face almost certain withdrawal announcement. </w:t>
      </w:r>
      <w:r w:rsidR="0080424F">
        <w:rPr>
          <w:rFonts w:cs="Times New Roman"/>
        </w:rPr>
        <w:t>A</w:t>
      </w:r>
      <w:r>
        <w:rPr>
          <w:rFonts w:cs="Times New Roman"/>
        </w:rPr>
        <w:t xml:space="preserve"> considerable—</w:t>
      </w:r>
      <w:r w:rsidR="0080424F">
        <w:rPr>
          <w:rFonts w:cs="Times New Roman"/>
        </w:rPr>
        <w:t xml:space="preserve">if </w:t>
      </w:r>
      <w:r>
        <w:rPr>
          <w:rFonts w:cs="Times New Roman"/>
        </w:rPr>
        <w:t xml:space="preserve">smaller—difference </w:t>
      </w:r>
      <w:r w:rsidR="0080424F">
        <w:rPr>
          <w:rFonts w:cs="Times New Roman"/>
        </w:rPr>
        <w:t xml:space="preserve">is made by </w:t>
      </w:r>
      <w:r w:rsidRPr="007004B5">
        <w:rPr>
          <w:rFonts w:cs="Times New Roman"/>
          <w:i/>
        </w:rPr>
        <w:t>Euroscepticism</w:t>
      </w:r>
      <w:r>
        <w:rPr>
          <w:rFonts w:cs="Times New Roman"/>
        </w:rPr>
        <w:t xml:space="preserve">, </w:t>
      </w:r>
      <w:r w:rsidRPr="007004B5">
        <w:rPr>
          <w:rFonts w:cs="Times New Roman"/>
          <w:i/>
        </w:rPr>
        <w:t>complexity</w:t>
      </w:r>
      <w:r>
        <w:rPr>
          <w:rFonts w:cs="Times New Roman"/>
        </w:rPr>
        <w:t xml:space="preserve"> and legislative </w:t>
      </w:r>
      <w:r w:rsidRPr="007004B5">
        <w:rPr>
          <w:rFonts w:cs="Times New Roman"/>
          <w:i/>
        </w:rPr>
        <w:t>cycle</w:t>
      </w:r>
      <w:r>
        <w:rPr>
          <w:rFonts w:cs="Times New Roman"/>
          <w:i/>
        </w:rPr>
        <w:t xml:space="preserve">, </w:t>
      </w:r>
      <w:r>
        <w:rPr>
          <w:rFonts w:cs="Times New Roman"/>
        </w:rPr>
        <w:t xml:space="preserve">followed by </w:t>
      </w:r>
      <w:r w:rsidRPr="007004B5">
        <w:rPr>
          <w:rFonts w:cs="Times New Roman"/>
          <w:i/>
        </w:rPr>
        <w:t>issue salience</w:t>
      </w:r>
      <w:r>
        <w:rPr>
          <w:rFonts w:cs="Times New Roman"/>
        </w:rPr>
        <w:t xml:space="preserve">, </w:t>
      </w:r>
      <w:r w:rsidRPr="007004B5">
        <w:rPr>
          <w:rFonts w:cs="Times New Roman"/>
          <w:i/>
        </w:rPr>
        <w:t>core state powers</w:t>
      </w:r>
      <w:r>
        <w:rPr>
          <w:rFonts w:cs="Times New Roman"/>
        </w:rPr>
        <w:t xml:space="preserve"> and </w:t>
      </w:r>
      <w:r w:rsidRPr="007004B5">
        <w:rPr>
          <w:rFonts w:cs="Times New Roman"/>
          <w:i/>
        </w:rPr>
        <w:t>substantive</w:t>
      </w:r>
      <w:r>
        <w:rPr>
          <w:rFonts w:cs="Times New Roman"/>
        </w:rPr>
        <w:t>. The marginal effect</w:t>
      </w:r>
      <w:r w:rsidR="0080424F">
        <w:rPr>
          <w:rFonts w:cs="Times New Roman"/>
        </w:rPr>
        <w:t>s</w:t>
      </w:r>
      <w:r>
        <w:rPr>
          <w:rFonts w:cs="Times New Roman"/>
        </w:rPr>
        <w:t xml:space="preserve"> of </w:t>
      </w:r>
      <w:r w:rsidRPr="00E122F5">
        <w:rPr>
          <w:rFonts w:cs="Times New Roman"/>
          <w:i/>
        </w:rPr>
        <w:t>EU expansion</w:t>
      </w:r>
      <w:r>
        <w:rPr>
          <w:rFonts w:cs="Times New Roman"/>
        </w:rPr>
        <w:t xml:space="preserve"> and </w:t>
      </w:r>
      <w:r w:rsidRPr="00E122F5">
        <w:rPr>
          <w:rFonts w:cs="Times New Roman"/>
          <w:i/>
        </w:rPr>
        <w:t>Juncker</w:t>
      </w:r>
      <w:r>
        <w:rPr>
          <w:rFonts w:cs="Times New Roman"/>
        </w:rPr>
        <w:t xml:space="preserve"> </w:t>
      </w:r>
      <w:r w:rsidR="0080424F">
        <w:rPr>
          <w:rFonts w:cs="Times New Roman"/>
        </w:rPr>
        <w:t>are</w:t>
      </w:r>
      <w:r>
        <w:rPr>
          <w:rFonts w:cs="Times New Roman"/>
        </w:rPr>
        <w:t xml:space="preserve"> less significant</w:t>
      </w:r>
      <w:r w:rsidR="0080424F">
        <w:rPr>
          <w:rFonts w:cs="Times New Roman"/>
        </w:rPr>
        <w:t xml:space="preserve">; </w:t>
      </w:r>
      <w:r>
        <w:rPr>
          <w:rFonts w:cs="Times New Roman"/>
        </w:rPr>
        <w:t xml:space="preserve">the effects of </w:t>
      </w:r>
      <w:r w:rsidRPr="00550BA5">
        <w:rPr>
          <w:rFonts w:cs="Times New Roman"/>
          <w:i/>
        </w:rPr>
        <w:t>gridlock</w:t>
      </w:r>
      <w:r>
        <w:rPr>
          <w:rFonts w:cs="Times New Roman"/>
        </w:rPr>
        <w:t xml:space="preserve">, </w:t>
      </w:r>
      <w:r w:rsidRPr="00550BA5">
        <w:rPr>
          <w:rFonts w:cs="Times New Roman"/>
          <w:i/>
        </w:rPr>
        <w:t>national elections</w:t>
      </w:r>
      <w:r>
        <w:rPr>
          <w:rFonts w:cs="Times New Roman"/>
        </w:rPr>
        <w:t xml:space="preserve"> and </w:t>
      </w:r>
      <w:r w:rsidRPr="00550BA5">
        <w:rPr>
          <w:rFonts w:cs="Times New Roman"/>
          <w:i/>
        </w:rPr>
        <w:t>Barroso II</w:t>
      </w:r>
      <w:r>
        <w:rPr>
          <w:rFonts w:cs="Times New Roman"/>
        </w:rPr>
        <w:t xml:space="preserve"> are not significant. </w:t>
      </w:r>
    </w:p>
    <w:p w14:paraId="0D0CC77E" w14:textId="77777777" w:rsidR="00FD30E7" w:rsidRDefault="00FD30E7" w:rsidP="00A77830">
      <w:pPr>
        <w:spacing w:line="360" w:lineRule="auto"/>
        <w:jc w:val="both"/>
        <w:rPr>
          <w:rFonts w:cs="Times New Roman"/>
        </w:rPr>
      </w:pPr>
    </w:p>
    <w:p w14:paraId="3E4DF11C" w14:textId="77777777" w:rsidR="006F3D48" w:rsidRDefault="006F3D48" w:rsidP="00A77830">
      <w:pPr>
        <w:spacing w:line="360" w:lineRule="auto"/>
        <w:jc w:val="both"/>
        <w:rPr>
          <w:rFonts w:cs="Times New Roman"/>
        </w:rPr>
      </w:pPr>
    </w:p>
    <w:p w14:paraId="4F278BD3" w14:textId="77777777" w:rsidR="000D051C" w:rsidRPr="0078110F" w:rsidRDefault="000D051C" w:rsidP="005E44F1">
      <w:pPr>
        <w:tabs>
          <w:tab w:val="clear" w:pos="340"/>
        </w:tabs>
        <w:spacing w:after="240" w:line="360" w:lineRule="auto"/>
        <w:jc w:val="both"/>
        <w:rPr>
          <w:rFonts w:eastAsia="Times" w:cs="Times New Roman"/>
          <w:b/>
        </w:rPr>
      </w:pPr>
      <w:r>
        <w:rPr>
          <w:rFonts w:eastAsia="Times" w:cs="Times New Roman"/>
          <w:b/>
        </w:rPr>
        <w:t>6</w:t>
      </w:r>
      <w:r w:rsidRPr="0078110F">
        <w:rPr>
          <w:rFonts w:eastAsia="Times" w:cs="Times New Roman"/>
          <w:b/>
        </w:rPr>
        <w:t>.</w:t>
      </w:r>
      <w:r w:rsidRPr="0078110F">
        <w:rPr>
          <w:rFonts w:eastAsia="Times" w:cs="Times New Roman"/>
          <w:b/>
        </w:rPr>
        <w:tab/>
        <w:t>Conclusion</w:t>
      </w:r>
      <w:r w:rsidR="005E44F1">
        <w:rPr>
          <w:rFonts w:eastAsia="Times" w:cs="Times New Roman"/>
          <w:b/>
        </w:rPr>
        <w:t xml:space="preserve"> and D</w:t>
      </w:r>
      <w:r>
        <w:rPr>
          <w:rFonts w:eastAsia="Times" w:cs="Times New Roman"/>
          <w:b/>
        </w:rPr>
        <w:t>iscussion</w:t>
      </w:r>
    </w:p>
    <w:p w14:paraId="3B2BF086" w14:textId="77777777" w:rsidR="000D051C" w:rsidRDefault="000D051C" w:rsidP="00FC2FCA">
      <w:pPr>
        <w:spacing w:line="360" w:lineRule="auto"/>
        <w:jc w:val="both"/>
        <w:rPr>
          <w:rFonts w:eastAsia="Times" w:cs="Times New Roman"/>
        </w:rPr>
      </w:pPr>
      <w:r>
        <w:rPr>
          <w:rFonts w:cs="Times New Roman"/>
        </w:rPr>
        <w:t xml:space="preserve">This study theorised and analysed </w:t>
      </w:r>
      <w:r w:rsidR="00B80717">
        <w:rPr>
          <w:rFonts w:cs="Times New Roman"/>
        </w:rPr>
        <w:t>how</w:t>
      </w:r>
      <w:r>
        <w:rPr>
          <w:rFonts w:cs="Times New Roman"/>
        </w:rPr>
        <w:t xml:space="preserve"> the</w:t>
      </w:r>
      <w:r w:rsidRPr="00594F17">
        <w:rPr>
          <w:rFonts w:cs="Times New Roman"/>
        </w:rPr>
        <w:t xml:space="preserve"> new environment </w:t>
      </w:r>
      <w:r>
        <w:rPr>
          <w:rFonts w:cs="Times New Roman"/>
        </w:rPr>
        <w:t xml:space="preserve">of EU law-making </w:t>
      </w:r>
      <w:r w:rsidR="00B80717">
        <w:rPr>
          <w:rFonts w:cs="Times New Roman"/>
        </w:rPr>
        <w:t xml:space="preserve">impacts </w:t>
      </w:r>
      <w:r>
        <w:rPr>
          <w:rFonts w:cs="Times New Roman"/>
        </w:rPr>
        <w:t>o</w:t>
      </w:r>
      <w:r w:rsidRPr="00594F17">
        <w:rPr>
          <w:rFonts w:cs="Times New Roman"/>
        </w:rPr>
        <w:t>n the Commission</w:t>
      </w:r>
      <w:r>
        <w:rPr>
          <w:rFonts w:cs="Times New Roman"/>
        </w:rPr>
        <w:t xml:space="preserve"> as an agenda-setter, and</w:t>
      </w:r>
      <w:r w:rsidR="00E20A3D">
        <w:rPr>
          <w:rFonts w:cs="Times New Roman"/>
        </w:rPr>
        <w:t xml:space="preserve"> </w:t>
      </w:r>
      <w:r>
        <w:rPr>
          <w:rFonts w:cs="Times New Roman"/>
        </w:rPr>
        <w:t>on</w:t>
      </w:r>
      <w:r w:rsidRPr="00594F17">
        <w:rPr>
          <w:rFonts w:cs="Times New Roman"/>
        </w:rPr>
        <w:t xml:space="preserve"> </w:t>
      </w:r>
      <w:r w:rsidR="00B80717">
        <w:rPr>
          <w:rFonts w:cs="Times New Roman"/>
        </w:rPr>
        <w:t>its</w:t>
      </w:r>
      <w:r w:rsidR="00430A99">
        <w:rPr>
          <w:rFonts w:cs="Times New Roman"/>
        </w:rPr>
        <w:t xml:space="preserve"> </w:t>
      </w:r>
      <w:r w:rsidRPr="005666D5">
        <w:rPr>
          <w:rFonts w:cs="Times New Roman"/>
        </w:rPr>
        <w:t xml:space="preserve">choice to </w:t>
      </w:r>
      <w:r>
        <w:rPr>
          <w:rFonts w:cs="Times New Roman"/>
        </w:rPr>
        <w:t xml:space="preserve">announce </w:t>
      </w:r>
      <w:r w:rsidRPr="005666D5">
        <w:rPr>
          <w:rFonts w:cs="Times New Roman"/>
        </w:rPr>
        <w:t xml:space="preserve">withdrawal </w:t>
      </w:r>
      <w:r>
        <w:rPr>
          <w:rFonts w:cs="Times New Roman"/>
        </w:rPr>
        <w:t xml:space="preserve">of legislative </w:t>
      </w:r>
      <w:r w:rsidRPr="005666D5">
        <w:rPr>
          <w:rFonts w:cs="Times New Roman"/>
        </w:rPr>
        <w:t>proposals. We argue</w:t>
      </w:r>
      <w:r>
        <w:rPr>
          <w:rFonts w:cs="Times New Roman"/>
        </w:rPr>
        <w:t>d</w:t>
      </w:r>
      <w:r w:rsidRPr="005666D5">
        <w:rPr>
          <w:rFonts w:cs="Times New Roman"/>
        </w:rPr>
        <w:t xml:space="preserve"> that </w:t>
      </w:r>
      <w:r w:rsidR="00622394">
        <w:rPr>
          <w:rFonts w:cs="Times New Roman"/>
        </w:rPr>
        <w:t xml:space="preserve">bottom-up pressure on </w:t>
      </w:r>
      <w:r w:rsidRPr="005666D5">
        <w:rPr>
          <w:rFonts w:cs="Times New Roman"/>
        </w:rPr>
        <w:t xml:space="preserve">the Commission </w:t>
      </w:r>
      <w:r w:rsidR="00622394">
        <w:rPr>
          <w:rFonts w:cs="Times New Roman"/>
        </w:rPr>
        <w:t xml:space="preserve">intensifies under domestic contestation, visibility and salience; that the Commission </w:t>
      </w:r>
      <w:r>
        <w:rPr>
          <w:rFonts w:cs="Times New Roman"/>
        </w:rPr>
        <w:t xml:space="preserve">faces </w:t>
      </w:r>
      <w:r w:rsidR="00622394">
        <w:rPr>
          <w:rFonts w:cs="Times New Roman"/>
        </w:rPr>
        <w:t>pressure</w:t>
      </w:r>
      <w:r>
        <w:rPr>
          <w:rFonts w:cs="Times New Roman"/>
        </w:rPr>
        <w:t xml:space="preserve"> as both a survival-oriented bureaucracy and a policy-seeker</w:t>
      </w:r>
      <w:r w:rsidR="00622394">
        <w:rPr>
          <w:rFonts w:cs="Times New Roman"/>
        </w:rPr>
        <w:t xml:space="preserve">; and </w:t>
      </w:r>
      <w:r w:rsidR="00627F32">
        <w:rPr>
          <w:rFonts w:eastAsia="Times" w:cs="Times New Roman"/>
        </w:rPr>
        <w:t xml:space="preserve">that withdrawal announcements serve as signals. </w:t>
      </w:r>
    </w:p>
    <w:p w14:paraId="1FB71A7A" w14:textId="77777777" w:rsidR="000D051C" w:rsidRDefault="000D051C" w:rsidP="000D051C">
      <w:pPr>
        <w:tabs>
          <w:tab w:val="clear" w:pos="340"/>
        </w:tabs>
        <w:spacing w:line="360" w:lineRule="auto"/>
        <w:rPr>
          <w:rFonts w:eastAsia="Times" w:cs="Times New Roman"/>
        </w:rPr>
      </w:pPr>
    </w:p>
    <w:p w14:paraId="4E7F6CF9" w14:textId="77777777" w:rsidR="00053064" w:rsidRDefault="000D051C" w:rsidP="00B057CA">
      <w:pPr>
        <w:spacing w:line="360" w:lineRule="auto"/>
        <w:jc w:val="both"/>
        <w:rPr>
          <w:rFonts w:cs="Times New Roman"/>
        </w:rPr>
      </w:pPr>
      <w:r>
        <w:rPr>
          <w:rFonts w:cs="Times New Roman"/>
        </w:rPr>
        <w:lastRenderedPageBreak/>
        <w:t xml:space="preserve">Our analysis suggests that established </w:t>
      </w:r>
      <w:r w:rsidR="00E369D1">
        <w:rPr>
          <w:rFonts w:cs="Times New Roman"/>
        </w:rPr>
        <w:t xml:space="preserve">functional </w:t>
      </w:r>
      <w:r>
        <w:rPr>
          <w:rFonts w:cs="Times New Roman"/>
        </w:rPr>
        <w:t xml:space="preserve">and temporal </w:t>
      </w:r>
      <w:r w:rsidR="00705DE8">
        <w:rPr>
          <w:rFonts w:cs="Times New Roman"/>
        </w:rPr>
        <w:t>explanations</w:t>
      </w:r>
      <w:r>
        <w:rPr>
          <w:rFonts w:cs="Times New Roman"/>
        </w:rPr>
        <w:t xml:space="preserve"> continue to apply: no matter how contested ‘Europe’ or how </w:t>
      </w:r>
      <w:r w:rsidR="004B487F">
        <w:rPr>
          <w:rFonts w:cs="Times New Roman"/>
        </w:rPr>
        <w:t>‘</w:t>
      </w:r>
      <w:r>
        <w:rPr>
          <w:rFonts w:cs="Times New Roman"/>
        </w:rPr>
        <w:t>political</w:t>
      </w:r>
      <w:r w:rsidR="004B487F">
        <w:rPr>
          <w:rFonts w:cs="Times New Roman"/>
        </w:rPr>
        <w:t>’</w:t>
      </w:r>
      <w:r>
        <w:rPr>
          <w:rFonts w:cs="Times New Roman"/>
        </w:rPr>
        <w:t xml:space="preserve"> the Commission, withdrawal </w:t>
      </w:r>
      <w:r w:rsidR="009B2367">
        <w:rPr>
          <w:rFonts w:cs="Times New Roman"/>
        </w:rPr>
        <w:t xml:space="preserve">announcements are </w:t>
      </w:r>
      <w:r w:rsidR="005B59A8">
        <w:rPr>
          <w:rFonts w:cs="Times New Roman"/>
        </w:rPr>
        <w:t xml:space="preserve">more likely </w:t>
      </w:r>
      <w:r>
        <w:rPr>
          <w:rFonts w:cs="Times New Roman"/>
        </w:rPr>
        <w:t xml:space="preserve">at the beginning and end of the </w:t>
      </w:r>
      <w:r w:rsidR="003377D3">
        <w:rPr>
          <w:rFonts w:cs="Times New Roman"/>
        </w:rPr>
        <w:t xml:space="preserve">legislative </w:t>
      </w:r>
      <w:r>
        <w:rPr>
          <w:rFonts w:cs="Times New Roman"/>
        </w:rPr>
        <w:t>term</w:t>
      </w:r>
      <w:r w:rsidR="005B59A8">
        <w:rPr>
          <w:rFonts w:cs="Times New Roman"/>
        </w:rPr>
        <w:t xml:space="preserve">; for </w:t>
      </w:r>
      <w:r w:rsidR="00AA0342">
        <w:rPr>
          <w:rFonts w:cs="Times New Roman"/>
        </w:rPr>
        <w:t>technical, obsolete or non-complex</w:t>
      </w:r>
      <w:r w:rsidR="005B59A8">
        <w:rPr>
          <w:rFonts w:cs="Times New Roman"/>
        </w:rPr>
        <w:t xml:space="preserve"> legislation; and for ‘old’ proposals. </w:t>
      </w:r>
      <w:r>
        <w:rPr>
          <w:rFonts w:cs="Times New Roman"/>
        </w:rPr>
        <w:t>Yet, politics matters</w:t>
      </w:r>
      <w:r w:rsidR="003377D3">
        <w:rPr>
          <w:rFonts w:cs="Times New Roman"/>
        </w:rPr>
        <w:t xml:space="preserve"> too</w:t>
      </w:r>
      <w:r w:rsidR="00F23D84">
        <w:rPr>
          <w:rFonts w:cs="Times New Roman"/>
        </w:rPr>
        <w:t xml:space="preserve">. </w:t>
      </w:r>
      <w:r w:rsidR="00705DE8">
        <w:rPr>
          <w:rFonts w:cs="Times New Roman"/>
        </w:rPr>
        <w:t>The</w:t>
      </w:r>
      <w:r>
        <w:rPr>
          <w:rFonts w:cs="Times New Roman"/>
        </w:rPr>
        <w:t xml:space="preserve"> Commission signals restraint when Euroscepticism grows and when </w:t>
      </w:r>
      <w:r w:rsidR="000743C4">
        <w:rPr>
          <w:rFonts w:cs="Times New Roman"/>
        </w:rPr>
        <w:t>legislation</w:t>
      </w:r>
      <w:r>
        <w:rPr>
          <w:rFonts w:cs="Times New Roman"/>
        </w:rPr>
        <w:t xml:space="preserve"> is close to core </w:t>
      </w:r>
      <w:r w:rsidR="00C50514">
        <w:rPr>
          <w:rFonts w:cs="Times New Roman"/>
        </w:rPr>
        <w:t xml:space="preserve">state </w:t>
      </w:r>
      <w:r>
        <w:rPr>
          <w:rFonts w:cs="Times New Roman"/>
        </w:rPr>
        <w:t xml:space="preserve">powers; under such conditions, withdrawal announcements </w:t>
      </w:r>
      <w:r w:rsidR="00C50514">
        <w:rPr>
          <w:rFonts w:cs="Times New Roman"/>
        </w:rPr>
        <w:t>become</w:t>
      </w:r>
      <w:r w:rsidR="00D745E7">
        <w:rPr>
          <w:rFonts w:cs="Times New Roman"/>
        </w:rPr>
        <w:t xml:space="preserve"> more likely</w:t>
      </w:r>
      <w:r>
        <w:rPr>
          <w:rFonts w:cs="Times New Roman"/>
        </w:rPr>
        <w:t xml:space="preserve">. By contrast, </w:t>
      </w:r>
      <w:r w:rsidR="000743C4">
        <w:rPr>
          <w:rFonts w:cs="Times New Roman"/>
        </w:rPr>
        <w:t xml:space="preserve">the Commission seeks policy on </w:t>
      </w:r>
      <w:r w:rsidR="00F23D84">
        <w:rPr>
          <w:rFonts w:cs="Times New Roman"/>
        </w:rPr>
        <w:t>issues</w:t>
      </w:r>
      <w:r>
        <w:rPr>
          <w:rFonts w:cs="Times New Roman"/>
        </w:rPr>
        <w:t xml:space="preserve"> </w:t>
      </w:r>
      <w:r w:rsidR="00C50514">
        <w:rPr>
          <w:rFonts w:cs="Times New Roman"/>
        </w:rPr>
        <w:t>of importance</w:t>
      </w:r>
      <w:r w:rsidR="00A237D6">
        <w:rPr>
          <w:rFonts w:cs="Times New Roman"/>
        </w:rPr>
        <w:t xml:space="preserve"> </w:t>
      </w:r>
      <w:r>
        <w:rPr>
          <w:rFonts w:cs="Times New Roman"/>
        </w:rPr>
        <w:t>for Europe’s citizens; domestically salient files</w:t>
      </w:r>
      <w:r w:rsidR="00C50514">
        <w:rPr>
          <w:rFonts w:cs="Times New Roman"/>
        </w:rPr>
        <w:t xml:space="preserve"> are less likely to be withdrawn</w:t>
      </w:r>
      <w:r>
        <w:rPr>
          <w:rFonts w:cs="Times New Roman"/>
        </w:rPr>
        <w:t xml:space="preserve">. </w:t>
      </w:r>
      <w:r w:rsidR="00BF4E9B">
        <w:rPr>
          <w:rFonts w:cs="Times New Roman"/>
        </w:rPr>
        <w:t>Importantly, the Commission is more</w:t>
      </w:r>
      <w:r w:rsidR="00FB154D">
        <w:rPr>
          <w:rFonts w:cs="Times New Roman"/>
        </w:rPr>
        <w:t xml:space="preserve"> responsive to pressure from the public and from the member states than to the co-legislators’ </w:t>
      </w:r>
      <w:r w:rsidR="00BF4E9B">
        <w:rPr>
          <w:rFonts w:cs="Times New Roman"/>
        </w:rPr>
        <w:t xml:space="preserve">conflict on the </w:t>
      </w:r>
      <w:r w:rsidR="00FB154D">
        <w:rPr>
          <w:rFonts w:cs="Times New Roman"/>
        </w:rPr>
        <w:t>left-right</w:t>
      </w:r>
      <w:r w:rsidR="00BF4E9B">
        <w:rPr>
          <w:rFonts w:cs="Times New Roman"/>
        </w:rPr>
        <w:t xml:space="preserve"> dimension. </w:t>
      </w:r>
    </w:p>
    <w:p w14:paraId="09845E35" w14:textId="77777777" w:rsidR="00053064" w:rsidRDefault="00053064" w:rsidP="00B057CA">
      <w:pPr>
        <w:spacing w:line="360" w:lineRule="auto"/>
        <w:jc w:val="both"/>
        <w:rPr>
          <w:rFonts w:cs="Times New Roman"/>
        </w:rPr>
      </w:pPr>
    </w:p>
    <w:p w14:paraId="361ED140" w14:textId="77777777" w:rsidR="00B057CA" w:rsidRPr="00FC2FCA" w:rsidRDefault="009A1134" w:rsidP="00B057CA">
      <w:pPr>
        <w:spacing w:line="360" w:lineRule="auto"/>
        <w:jc w:val="both"/>
        <w:rPr>
          <w:rFonts w:cs="Times New Roman"/>
        </w:rPr>
      </w:pPr>
      <w:r>
        <w:rPr>
          <w:rFonts w:cs="Times New Roman"/>
        </w:rPr>
        <w:t xml:space="preserve">In a nutshell, </w:t>
      </w:r>
      <w:r w:rsidR="00821E3A">
        <w:rPr>
          <w:rFonts w:cs="Times New Roman"/>
        </w:rPr>
        <w:t>withdrawal</w:t>
      </w:r>
      <w:r w:rsidR="00784F36">
        <w:rPr>
          <w:rFonts w:cs="Times New Roman"/>
        </w:rPr>
        <w:t>s continue to be announced</w:t>
      </w:r>
      <w:r w:rsidR="00821E3A">
        <w:rPr>
          <w:rFonts w:cs="Times New Roman"/>
        </w:rPr>
        <w:t xml:space="preserve"> </w:t>
      </w:r>
      <w:r>
        <w:rPr>
          <w:rFonts w:cs="Times New Roman"/>
        </w:rPr>
        <w:t>on functional and temporal grounds</w:t>
      </w:r>
      <w:r w:rsidR="00784F36">
        <w:rPr>
          <w:rFonts w:cs="Times New Roman"/>
        </w:rPr>
        <w:t>. Y</w:t>
      </w:r>
      <w:r>
        <w:rPr>
          <w:rFonts w:cs="Times New Roman"/>
        </w:rPr>
        <w:t xml:space="preserve">et, </w:t>
      </w:r>
      <w:r w:rsidR="00B8622A">
        <w:rPr>
          <w:rFonts w:cs="Times New Roman"/>
        </w:rPr>
        <w:t xml:space="preserve">the Commission also uses </w:t>
      </w:r>
      <w:r w:rsidR="00B8622A" w:rsidRPr="009B6071">
        <w:rPr>
          <w:rFonts w:eastAsia="Times" w:cs="Times New Roman"/>
        </w:rPr>
        <w:t>withdrawal</w:t>
      </w:r>
      <w:r w:rsidR="00B8622A">
        <w:rPr>
          <w:rFonts w:eastAsia="Times" w:cs="Times New Roman"/>
        </w:rPr>
        <w:t xml:space="preserve"> announcements </w:t>
      </w:r>
      <w:r w:rsidR="00F63F5A">
        <w:rPr>
          <w:rFonts w:eastAsia="Times" w:cs="Times New Roman"/>
        </w:rPr>
        <w:t xml:space="preserve">as signals </w:t>
      </w:r>
      <w:r w:rsidR="00B8622A">
        <w:rPr>
          <w:rFonts w:eastAsia="Times" w:cs="Times New Roman"/>
        </w:rPr>
        <w:t>in response to bottom-up pressure</w:t>
      </w:r>
      <w:r w:rsidR="00F63F5A">
        <w:rPr>
          <w:rFonts w:eastAsia="Times" w:cs="Times New Roman"/>
        </w:rPr>
        <w:t>. It does so in a nuanced way: as a</w:t>
      </w:r>
      <w:r w:rsidR="00B057CA">
        <w:rPr>
          <w:rFonts w:eastAsia="Times" w:cs="Times New Roman"/>
        </w:rPr>
        <w:t xml:space="preserve"> survival-oriented bureaucracy</w:t>
      </w:r>
      <w:r w:rsidR="00F63F5A">
        <w:rPr>
          <w:rFonts w:eastAsia="Times" w:cs="Times New Roman"/>
        </w:rPr>
        <w:t>,</w:t>
      </w:r>
      <w:r w:rsidR="00B057CA">
        <w:rPr>
          <w:rFonts w:eastAsia="Times" w:cs="Times New Roman"/>
        </w:rPr>
        <w:t xml:space="preserve"> </w:t>
      </w:r>
      <w:r w:rsidR="00F63F5A">
        <w:rPr>
          <w:rFonts w:eastAsia="Times" w:cs="Times New Roman"/>
        </w:rPr>
        <w:t xml:space="preserve">the Commission </w:t>
      </w:r>
      <w:r w:rsidR="00AD3809">
        <w:rPr>
          <w:rFonts w:eastAsia="Times" w:cs="Times New Roman"/>
        </w:rPr>
        <w:t>aims</w:t>
      </w:r>
      <w:r w:rsidR="00B057CA">
        <w:rPr>
          <w:rFonts w:eastAsia="Times" w:cs="Times New Roman"/>
        </w:rPr>
        <w:t xml:space="preserve"> to actively depoliticise the agenda, to protect its prerogatives and to de-escalate through restraint</w:t>
      </w:r>
      <w:r w:rsidR="00F63F5A">
        <w:rPr>
          <w:rFonts w:eastAsia="Times" w:cs="Times New Roman"/>
        </w:rPr>
        <w:t xml:space="preserve">; as a </w:t>
      </w:r>
      <w:r w:rsidR="00B057CA">
        <w:rPr>
          <w:rFonts w:eastAsia="Times" w:cs="Times New Roman"/>
        </w:rPr>
        <w:t xml:space="preserve">policy-seeker, </w:t>
      </w:r>
      <w:r w:rsidR="00F63F5A">
        <w:rPr>
          <w:rFonts w:eastAsia="Times" w:cs="Times New Roman"/>
        </w:rPr>
        <w:t>the Commission</w:t>
      </w:r>
      <w:r w:rsidR="00B057CA">
        <w:rPr>
          <w:rFonts w:eastAsia="Times" w:cs="Times New Roman"/>
        </w:rPr>
        <w:t xml:space="preserve"> politicise</w:t>
      </w:r>
      <w:r w:rsidR="00F63F5A">
        <w:rPr>
          <w:rFonts w:eastAsia="Times" w:cs="Times New Roman"/>
        </w:rPr>
        <w:t>s</w:t>
      </w:r>
      <w:r w:rsidR="00B057CA">
        <w:rPr>
          <w:rFonts w:eastAsia="Times" w:cs="Times New Roman"/>
        </w:rPr>
        <w:t xml:space="preserve"> the agenda by keeping strategically important legislation in play, even </w:t>
      </w:r>
      <w:r w:rsidR="00F63F5A">
        <w:rPr>
          <w:rFonts w:eastAsia="Times" w:cs="Times New Roman"/>
        </w:rPr>
        <w:t>under</w:t>
      </w:r>
      <w:r w:rsidR="00B057CA">
        <w:rPr>
          <w:rFonts w:eastAsia="Times" w:cs="Times New Roman"/>
        </w:rPr>
        <w:t xml:space="preserve"> visible adversity. </w:t>
      </w:r>
    </w:p>
    <w:p w14:paraId="574E4E5A" w14:textId="77777777" w:rsidR="009A1134" w:rsidRPr="00D81CA8" w:rsidRDefault="009A1134" w:rsidP="009A1134">
      <w:pPr>
        <w:tabs>
          <w:tab w:val="clear" w:pos="340"/>
        </w:tabs>
        <w:spacing w:line="360" w:lineRule="auto"/>
        <w:jc w:val="both"/>
        <w:rPr>
          <w:rFonts w:cs="Times New Roman"/>
        </w:rPr>
      </w:pPr>
    </w:p>
    <w:p w14:paraId="7220C52F" w14:textId="77777777" w:rsidR="000D051C" w:rsidRPr="00D81CA8" w:rsidRDefault="000D051C" w:rsidP="000D051C">
      <w:pPr>
        <w:tabs>
          <w:tab w:val="clear" w:pos="340"/>
        </w:tabs>
        <w:spacing w:line="360" w:lineRule="auto"/>
        <w:jc w:val="both"/>
        <w:rPr>
          <w:rFonts w:cs="Times New Roman"/>
        </w:rPr>
      </w:pPr>
      <w:r>
        <w:rPr>
          <w:rFonts w:cs="Times New Roman"/>
        </w:rPr>
        <w:t xml:space="preserve">Finally, our </w:t>
      </w:r>
      <w:r w:rsidR="00A40E1C">
        <w:rPr>
          <w:rFonts w:cs="Times New Roman"/>
        </w:rPr>
        <w:t xml:space="preserve">findings on ‘responsive withdrawal’ </w:t>
      </w:r>
      <w:r w:rsidR="00F56BC9">
        <w:rPr>
          <w:rFonts w:cs="Times New Roman"/>
        </w:rPr>
        <w:t>provide evidence</w:t>
      </w:r>
      <w:r>
        <w:rPr>
          <w:rFonts w:cs="Times New Roman"/>
        </w:rPr>
        <w:t xml:space="preserve"> </w:t>
      </w:r>
      <w:r w:rsidR="00784F36">
        <w:rPr>
          <w:rFonts w:cs="Times New Roman"/>
        </w:rPr>
        <w:t xml:space="preserve">for </w:t>
      </w:r>
      <w:r>
        <w:rPr>
          <w:rFonts w:cs="Times New Roman"/>
        </w:rPr>
        <w:t xml:space="preserve">a ‘more political’ Juncker Commission. Indeed, </w:t>
      </w:r>
      <w:r w:rsidR="000E6F96">
        <w:rPr>
          <w:rFonts w:cs="Times New Roman"/>
        </w:rPr>
        <w:t xml:space="preserve">the WPs indicate that </w:t>
      </w:r>
      <w:r>
        <w:rPr>
          <w:rFonts w:cs="Times New Roman"/>
        </w:rPr>
        <w:t xml:space="preserve">Juncker </w:t>
      </w:r>
      <w:r w:rsidR="004239ED">
        <w:rPr>
          <w:rFonts w:cs="Times New Roman"/>
        </w:rPr>
        <w:t>announces withdrawals</w:t>
      </w:r>
      <w:r w:rsidR="000E6F96">
        <w:rPr>
          <w:rFonts w:cs="Times New Roman"/>
        </w:rPr>
        <w:t xml:space="preserve"> more </w:t>
      </w:r>
      <w:proofErr w:type="gramStart"/>
      <w:r w:rsidR="000E6F96">
        <w:rPr>
          <w:rFonts w:cs="Times New Roman"/>
        </w:rPr>
        <w:t>strategically</w:t>
      </w:r>
      <w:r>
        <w:rPr>
          <w:rFonts w:cs="Times New Roman"/>
        </w:rPr>
        <w:t>—using</w:t>
      </w:r>
      <w:proofErr w:type="gramEnd"/>
      <w:r>
        <w:rPr>
          <w:rFonts w:cs="Times New Roman"/>
        </w:rPr>
        <w:t xml:space="preserve"> political discontinuity to focus on and promote legislative priorities</w:t>
      </w:r>
      <w:r w:rsidR="004239ED">
        <w:rPr>
          <w:rFonts w:cs="Times New Roman"/>
        </w:rPr>
        <w:t>, and</w:t>
      </w:r>
      <w:r>
        <w:rPr>
          <w:rFonts w:cs="Times New Roman"/>
        </w:rPr>
        <w:t xml:space="preserve"> </w:t>
      </w:r>
      <w:r w:rsidR="00550F5E">
        <w:rPr>
          <w:rFonts w:cs="Times New Roman"/>
        </w:rPr>
        <w:t xml:space="preserve">making announcements </w:t>
      </w:r>
      <w:r>
        <w:rPr>
          <w:rFonts w:cs="Times New Roman"/>
        </w:rPr>
        <w:t xml:space="preserve">to pressure the co-legislators (for instance, European Commission 2014: </w:t>
      </w:r>
      <w:r w:rsidR="004239ED">
        <w:rPr>
          <w:rFonts w:cs="Times New Roman"/>
        </w:rPr>
        <w:t xml:space="preserve">2-4; </w:t>
      </w:r>
      <w:r>
        <w:rPr>
          <w:rFonts w:cs="Times New Roman"/>
        </w:rPr>
        <w:t>9)</w:t>
      </w:r>
      <w:r w:rsidR="000E6F96">
        <w:rPr>
          <w:rFonts w:cs="Times New Roman"/>
        </w:rPr>
        <w:t>.</w:t>
      </w:r>
      <w:r w:rsidR="007F69A3">
        <w:rPr>
          <w:rFonts w:cs="Times New Roman"/>
        </w:rPr>
        <w:t xml:space="preserve"> </w:t>
      </w:r>
      <w:r w:rsidR="00484CDC">
        <w:rPr>
          <w:rFonts w:cs="Times New Roman"/>
        </w:rPr>
        <w:t>We also show</w:t>
      </w:r>
      <w:r w:rsidR="004239ED">
        <w:rPr>
          <w:rFonts w:cs="Times New Roman"/>
        </w:rPr>
        <w:t xml:space="preserve"> that </w:t>
      </w:r>
      <w:r w:rsidR="00484CDC">
        <w:rPr>
          <w:rFonts w:cs="Times New Roman"/>
        </w:rPr>
        <w:t xml:space="preserve">the </w:t>
      </w:r>
      <w:r w:rsidR="007F69A3">
        <w:rPr>
          <w:rFonts w:cs="Times New Roman"/>
        </w:rPr>
        <w:t>Juncker</w:t>
      </w:r>
      <w:r w:rsidR="00484CDC">
        <w:rPr>
          <w:rFonts w:cs="Times New Roman"/>
        </w:rPr>
        <w:t xml:space="preserve"> Commission</w:t>
      </w:r>
      <w:r w:rsidR="004239ED">
        <w:rPr>
          <w:rFonts w:cs="Times New Roman"/>
        </w:rPr>
        <w:t>—different from Barroso I and II—</w:t>
      </w:r>
      <w:r w:rsidR="007F69A3">
        <w:rPr>
          <w:rFonts w:cs="Times New Roman"/>
        </w:rPr>
        <w:t>select</w:t>
      </w:r>
      <w:r w:rsidR="00484CDC">
        <w:rPr>
          <w:rFonts w:cs="Times New Roman"/>
        </w:rPr>
        <w:t>s</w:t>
      </w:r>
      <w:r w:rsidR="007F69A3">
        <w:rPr>
          <w:rFonts w:cs="Times New Roman"/>
        </w:rPr>
        <w:t xml:space="preserve"> </w:t>
      </w:r>
      <w:r w:rsidR="00484CDC">
        <w:rPr>
          <w:rFonts w:cs="Times New Roman"/>
        </w:rPr>
        <w:t xml:space="preserve">non-substantive </w:t>
      </w:r>
      <w:r w:rsidR="00484CDC" w:rsidRPr="00053064">
        <w:rPr>
          <w:rFonts w:cs="Times New Roman"/>
          <w:i/>
        </w:rPr>
        <w:t>and</w:t>
      </w:r>
      <w:r w:rsidR="00484CDC">
        <w:rPr>
          <w:rFonts w:cs="Times New Roman"/>
        </w:rPr>
        <w:t xml:space="preserve"> </w:t>
      </w:r>
      <w:r w:rsidR="007F69A3">
        <w:rPr>
          <w:rFonts w:cs="Times New Roman"/>
        </w:rPr>
        <w:t>substantive proposals</w:t>
      </w:r>
      <w:r w:rsidR="004239ED">
        <w:rPr>
          <w:rFonts w:cs="Times New Roman"/>
        </w:rPr>
        <w:t xml:space="preserve"> for withdrawal</w:t>
      </w:r>
      <w:r w:rsidR="00484CDC">
        <w:rPr>
          <w:rFonts w:cs="Times New Roman"/>
        </w:rPr>
        <w:t>, and—</w:t>
      </w:r>
      <w:r w:rsidR="006B1955">
        <w:rPr>
          <w:rFonts w:cs="Times New Roman"/>
        </w:rPr>
        <w:t>as befits a Commission with clear agenda-priorities</w:t>
      </w:r>
      <w:r w:rsidR="00484CDC">
        <w:rPr>
          <w:rFonts w:cs="Times New Roman"/>
        </w:rPr>
        <w:t>—is</w:t>
      </w:r>
      <w:r w:rsidR="006B1955">
        <w:rPr>
          <w:rFonts w:cs="Times New Roman"/>
        </w:rPr>
        <w:t xml:space="preserve"> </w:t>
      </w:r>
      <w:r w:rsidR="000357D2">
        <w:rPr>
          <w:rFonts w:cs="Times New Roman"/>
        </w:rPr>
        <w:t>particular</w:t>
      </w:r>
      <w:r w:rsidR="006B1955">
        <w:rPr>
          <w:rFonts w:cs="Times New Roman"/>
        </w:rPr>
        <w:t>ly</w:t>
      </w:r>
      <w:r w:rsidR="000357D2">
        <w:rPr>
          <w:rFonts w:cs="Times New Roman"/>
        </w:rPr>
        <w:t xml:space="preserve"> responsive to issue salience</w:t>
      </w:r>
      <w:r w:rsidR="006B1955">
        <w:rPr>
          <w:rFonts w:cs="Times New Roman"/>
        </w:rPr>
        <w:t>.</w:t>
      </w:r>
      <w:r>
        <w:rPr>
          <w:rFonts w:cs="Times New Roman"/>
        </w:rPr>
        <w:t xml:space="preserve"> </w:t>
      </w:r>
    </w:p>
    <w:p w14:paraId="6E398AE4" w14:textId="77777777" w:rsidR="000D051C" w:rsidRDefault="000D051C" w:rsidP="000D051C">
      <w:pPr>
        <w:tabs>
          <w:tab w:val="clear" w:pos="340"/>
        </w:tabs>
        <w:spacing w:line="360" w:lineRule="auto"/>
        <w:jc w:val="both"/>
        <w:rPr>
          <w:rFonts w:eastAsia="Times" w:cs="Times New Roman"/>
        </w:rPr>
      </w:pPr>
    </w:p>
    <w:p w14:paraId="30923F8B" w14:textId="77777777" w:rsidR="00395FFE" w:rsidRDefault="00914C1D" w:rsidP="00395FFE">
      <w:pPr>
        <w:tabs>
          <w:tab w:val="clear" w:pos="340"/>
        </w:tabs>
        <w:spacing w:line="360" w:lineRule="auto"/>
        <w:jc w:val="both"/>
        <w:rPr>
          <w:rFonts w:eastAsia="Times" w:cs="Times New Roman"/>
        </w:rPr>
      </w:pPr>
      <w:r>
        <w:rPr>
          <w:rFonts w:eastAsia="Times" w:cs="Times New Roman"/>
        </w:rPr>
        <w:t xml:space="preserve">Our analysis contributes to the nascent debate about bottom-up </w:t>
      </w:r>
      <w:proofErr w:type="gramStart"/>
      <w:r>
        <w:rPr>
          <w:rFonts w:eastAsia="Times" w:cs="Times New Roman"/>
        </w:rPr>
        <w:t>politicisation, and</w:t>
      </w:r>
      <w:proofErr w:type="gramEnd"/>
      <w:r>
        <w:rPr>
          <w:rFonts w:eastAsia="Times" w:cs="Times New Roman"/>
        </w:rPr>
        <w:t xml:space="preserve"> signposts a number of </w:t>
      </w:r>
      <w:r w:rsidR="00E9163C">
        <w:rPr>
          <w:rFonts w:eastAsia="Times" w:cs="Times New Roman"/>
        </w:rPr>
        <w:t>future</w:t>
      </w:r>
      <w:r>
        <w:rPr>
          <w:rFonts w:eastAsia="Times" w:cs="Times New Roman"/>
        </w:rPr>
        <w:t xml:space="preserve"> research avenues. First, </w:t>
      </w:r>
      <w:r w:rsidR="00E9163C">
        <w:rPr>
          <w:rFonts w:eastAsia="Times" w:cs="Times New Roman"/>
        </w:rPr>
        <w:t>we know</w:t>
      </w:r>
      <w:r w:rsidR="00395FFE">
        <w:rPr>
          <w:rFonts w:eastAsia="Times" w:cs="Times New Roman"/>
        </w:rPr>
        <w:t xml:space="preserve"> that political pressure </w:t>
      </w:r>
      <w:r w:rsidR="000D051C">
        <w:rPr>
          <w:rFonts w:eastAsia="Times" w:cs="Times New Roman"/>
        </w:rPr>
        <w:t>matter</w:t>
      </w:r>
      <w:r w:rsidR="00AE0106">
        <w:rPr>
          <w:rFonts w:eastAsia="Times" w:cs="Times New Roman"/>
        </w:rPr>
        <w:t>s</w:t>
      </w:r>
      <w:r w:rsidR="000D051C">
        <w:rPr>
          <w:rFonts w:eastAsia="Times" w:cs="Times New Roman"/>
        </w:rPr>
        <w:t xml:space="preserve"> </w:t>
      </w:r>
      <w:r w:rsidR="00D12CAB">
        <w:rPr>
          <w:rFonts w:eastAsia="Times" w:cs="Times New Roman"/>
        </w:rPr>
        <w:t xml:space="preserve">for </w:t>
      </w:r>
      <w:r w:rsidR="00D1274A">
        <w:rPr>
          <w:rFonts w:eastAsia="Times" w:cs="Times New Roman"/>
        </w:rPr>
        <w:t xml:space="preserve">those </w:t>
      </w:r>
      <w:r w:rsidR="00D12CAB">
        <w:rPr>
          <w:rFonts w:eastAsia="Times" w:cs="Times New Roman"/>
        </w:rPr>
        <w:t xml:space="preserve">actors </w:t>
      </w:r>
      <w:r w:rsidR="000D051C">
        <w:rPr>
          <w:rFonts w:eastAsia="Times" w:cs="Times New Roman"/>
        </w:rPr>
        <w:t xml:space="preserve">at the supranational level </w:t>
      </w:r>
      <w:r w:rsidR="00D1274A">
        <w:rPr>
          <w:rFonts w:eastAsia="Times" w:cs="Times New Roman"/>
        </w:rPr>
        <w:t>that have</w:t>
      </w:r>
      <w:r w:rsidR="00594575">
        <w:rPr>
          <w:rFonts w:eastAsia="Times" w:cs="Times New Roman"/>
        </w:rPr>
        <w:t xml:space="preserve"> an electoral connection</w:t>
      </w:r>
      <w:r w:rsidR="000D051C">
        <w:rPr>
          <w:rFonts w:eastAsia="Times" w:cs="Times New Roman"/>
        </w:rPr>
        <w:t xml:space="preserve"> into domestic democratic arena</w:t>
      </w:r>
      <w:r w:rsidR="00D1274A">
        <w:rPr>
          <w:rFonts w:eastAsia="Times" w:cs="Times New Roman"/>
        </w:rPr>
        <w:t>s</w:t>
      </w:r>
      <w:r w:rsidR="000D051C">
        <w:rPr>
          <w:rFonts w:eastAsia="Times" w:cs="Times New Roman"/>
        </w:rPr>
        <w:t xml:space="preserve">; </w:t>
      </w:r>
      <w:r w:rsidR="00431C41">
        <w:rPr>
          <w:rFonts w:eastAsia="Times" w:cs="Times New Roman"/>
        </w:rPr>
        <w:t xml:space="preserve">our results </w:t>
      </w:r>
      <w:r w:rsidR="000D051C">
        <w:rPr>
          <w:rFonts w:eastAsia="Times" w:cs="Times New Roman"/>
        </w:rPr>
        <w:t xml:space="preserve">show that even </w:t>
      </w:r>
      <w:r w:rsidR="00E9163C">
        <w:rPr>
          <w:rFonts w:eastAsia="Times" w:cs="Times New Roman"/>
        </w:rPr>
        <w:t>the Commission’s announcements to withdraw legislation</w:t>
      </w:r>
      <w:r w:rsidR="000D051C">
        <w:rPr>
          <w:rFonts w:eastAsia="Times" w:cs="Times New Roman"/>
        </w:rPr>
        <w:t xml:space="preserve">—arguably, the most technical dimension of agenda-setting by a non-majoritarian institution—are affected by contestation, visibility and salience </w:t>
      </w:r>
      <w:r w:rsidR="00AE0106">
        <w:rPr>
          <w:rFonts w:eastAsia="Times" w:cs="Times New Roman"/>
        </w:rPr>
        <w:t>in the</w:t>
      </w:r>
      <w:r w:rsidR="000D051C">
        <w:rPr>
          <w:rFonts w:eastAsia="Times" w:cs="Times New Roman"/>
        </w:rPr>
        <w:t xml:space="preserve"> member states</w:t>
      </w:r>
      <w:r w:rsidR="000D051C" w:rsidRPr="009B6071">
        <w:rPr>
          <w:rFonts w:eastAsia="Times" w:cs="Times New Roman"/>
        </w:rPr>
        <w:t xml:space="preserve">. </w:t>
      </w:r>
      <w:r w:rsidR="00AF4E36">
        <w:rPr>
          <w:rFonts w:eastAsia="Times" w:cs="Times New Roman"/>
        </w:rPr>
        <w:t xml:space="preserve">This finding </w:t>
      </w:r>
      <w:r w:rsidR="00665B15">
        <w:rPr>
          <w:rFonts w:eastAsia="Times" w:cs="Times New Roman"/>
        </w:rPr>
        <w:t xml:space="preserve">encourages </w:t>
      </w:r>
      <w:r w:rsidR="009E6FBC">
        <w:rPr>
          <w:rFonts w:eastAsia="Times" w:cs="Times New Roman"/>
        </w:rPr>
        <w:t>extended</w:t>
      </w:r>
      <w:r w:rsidR="00665B15">
        <w:rPr>
          <w:rFonts w:eastAsia="Times" w:cs="Times New Roman"/>
        </w:rPr>
        <w:t xml:space="preserve"> exploration </w:t>
      </w:r>
      <w:r w:rsidR="009E6FBC">
        <w:rPr>
          <w:rFonts w:eastAsia="Times" w:cs="Times New Roman"/>
        </w:rPr>
        <w:t xml:space="preserve">of </w:t>
      </w:r>
      <w:r w:rsidR="000313E1">
        <w:rPr>
          <w:rFonts w:eastAsia="Times" w:cs="Times New Roman"/>
        </w:rPr>
        <w:t xml:space="preserve">the </w:t>
      </w:r>
      <w:r w:rsidR="00665B15">
        <w:rPr>
          <w:rFonts w:eastAsia="Times" w:cs="Times New Roman"/>
        </w:rPr>
        <w:t>Commission</w:t>
      </w:r>
      <w:r w:rsidR="000313E1">
        <w:rPr>
          <w:rFonts w:eastAsia="Times" w:cs="Times New Roman"/>
        </w:rPr>
        <w:t>’s</w:t>
      </w:r>
      <w:r w:rsidR="00665B15">
        <w:rPr>
          <w:rFonts w:eastAsia="Times" w:cs="Times New Roman"/>
        </w:rPr>
        <w:t xml:space="preserve"> agenda-setting and communication </w:t>
      </w:r>
      <w:r w:rsidR="00665B15">
        <w:rPr>
          <w:rFonts w:eastAsia="Times" w:cs="Times New Roman"/>
        </w:rPr>
        <w:lastRenderedPageBreak/>
        <w:t xml:space="preserve">under pressure and </w:t>
      </w:r>
      <w:r w:rsidR="00AF4E36">
        <w:rPr>
          <w:rFonts w:eastAsia="Times" w:cs="Times New Roman"/>
        </w:rPr>
        <w:t xml:space="preserve">speaks directly to the comparative literature on </w:t>
      </w:r>
      <w:r w:rsidR="00665B15">
        <w:rPr>
          <w:rFonts w:eastAsia="Times" w:cs="Times New Roman"/>
        </w:rPr>
        <w:t>how</w:t>
      </w:r>
      <w:r w:rsidR="00AF4E36">
        <w:rPr>
          <w:rFonts w:eastAsia="Times" w:cs="Times New Roman"/>
        </w:rPr>
        <w:t xml:space="preserve"> agencies</w:t>
      </w:r>
      <w:r w:rsidR="009E6FBC">
        <w:rPr>
          <w:rFonts w:eastAsia="Times" w:cs="Times New Roman"/>
        </w:rPr>
        <w:t>, bureaucracies</w:t>
      </w:r>
      <w:r w:rsidR="00AF4E36">
        <w:rPr>
          <w:rFonts w:eastAsia="Times" w:cs="Times New Roman"/>
        </w:rPr>
        <w:t xml:space="preserve"> and courts</w:t>
      </w:r>
      <w:r w:rsidR="00665B15">
        <w:rPr>
          <w:rFonts w:eastAsia="Times" w:cs="Times New Roman"/>
        </w:rPr>
        <w:t xml:space="preserve"> respond to public opinion and issue salience (see Koop and Lodge </w:t>
      </w:r>
      <w:r w:rsidR="00E8568C">
        <w:rPr>
          <w:rFonts w:eastAsia="Times" w:cs="Times New Roman"/>
        </w:rPr>
        <w:t>2019: 10-15</w:t>
      </w:r>
      <w:r w:rsidR="00665B15">
        <w:rPr>
          <w:rFonts w:eastAsia="Times" w:cs="Times New Roman"/>
        </w:rPr>
        <w:t xml:space="preserve">). </w:t>
      </w:r>
    </w:p>
    <w:p w14:paraId="759C94EE" w14:textId="77777777" w:rsidR="00053064" w:rsidRDefault="00053064" w:rsidP="00395FFE">
      <w:pPr>
        <w:tabs>
          <w:tab w:val="clear" w:pos="340"/>
        </w:tabs>
        <w:spacing w:line="360" w:lineRule="auto"/>
        <w:jc w:val="both"/>
        <w:rPr>
          <w:rFonts w:eastAsia="Times" w:cs="Times New Roman"/>
        </w:rPr>
      </w:pPr>
    </w:p>
    <w:p w14:paraId="130A5BB6" w14:textId="77777777" w:rsidR="00F8349F" w:rsidRDefault="0087742A" w:rsidP="00F8349F">
      <w:pPr>
        <w:spacing w:line="360" w:lineRule="auto"/>
        <w:jc w:val="both"/>
        <w:rPr>
          <w:rFonts w:cs="Times New Roman"/>
        </w:rPr>
      </w:pPr>
      <w:r>
        <w:rPr>
          <w:rFonts w:eastAsia="Times" w:cs="Times New Roman"/>
        </w:rPr>
        <w:t xml:space="preserve">Second, by </w:t>
      </w:r>
      <w:r w:rsidR="00EA4844">
        <w:rPr>
          <w:rFonts w:eastAsia="Times" w:cs="Times New Roman"/>
        </w:rPr>
        <w:t>presenting</w:t>
      </w:r>
      <w:r w:rsidR="00860D12">
        <w:rPr>
          <w:rFonts w:eastAsia="Times" w:cs="Times New Roman"/>
        </w:rPr>
        <w:t xml:space="preserve"> </w:t>
      </w:r>
      <w:r w:rsidR="0067099A">
        <w:rPr>
          <w:rFonts w:eastAsia="Times" w:cs="Times New Roman"/>
        </w:rPr>
        <w:t>an institution</w:t>
      </w:r>
      <w:r>
        <w:rPr>
          <w:rFonts w:eastAsia="Times" w:cs="Times New Roman"/>
        </w:rPr>
        <w:t xml:space="preserve"> </w:t>
      </w:r>
      <w:r w:rsidR="00860D12">
        <w:rPr>
          <w:rFonts w:eastAsia="Times" w:cs="Times New Roman"/>
        </w:rPr>
        <w:t xml:space="preserve">that </w:t>
      </w:r>
      <w:r>
        <w:rPr>
          <w:rFonts w:eastAsia="Times" w:cs="Times New Roman"/>
        </w:rPr>
        <w:t>seek</w:t>
      </w:r>
      <w:r w:rsidR="008C5364">
        <w:rPr>
          <w:rFonts w:eastAsia="Times" w:cs="Times New Roman"/>
        </w:rPr>
        <w:t>s</w:t>
      </w:r>
      <w:r>
        <w:rPr>
          <w:rFonts w:eastAsia="Times" w:cs="Times New Roman"/>
        </w:rPr>
        <w:t xml:space="preserve"> both survival and policy, </w:t>
      </w:r>
      <w:r w:rsidR="00EA4844">
        <w:rPr>
          <w:rFonts w:eastAsia="Times" w:cs="Times New Roman"/>
        </w:rPr>
        <w:t>we contribute</w:t>
      </w:r>
      <w:r>
        <w:rPr>
          <w:rFonts w:eastAsia="Times" w:cs="Times New Roman"/>
        </w:rPr>
        <w:t xml:space="preserve"> to the debate about the </w:t>
      </w:r>
      <w:r w:rsidR="0067099A">
        <w:rPr>
          <w:rFonts w:eastAsia="Times" w:cs="Times New Roman"/>
        </w:rPr>
        <w:t>Commission’s</w:t>
      </w:r>
      <w:r>
        <w:rPr>
          <w:rFonts w:eastAsia="Times" w:cs="Times New Roman"/>
        </w:rPr>
        <w:t xml:space="preserve"> </w:t>
      </w:r>
      <w:r w:rsidR="00EC0BA0">
        <w:rPr>
          <w:rFonts w:eastAsia="Times" w:cs="Times New Roman"/>
        </w:rPr>
        <w:t>different</w:t>
      </w:r>
      <w:r w:rsidR="00EA4844">
        <w:rPr>
          <w:rFonts w:eastAsia="Times" w:cs="Times New Roman"/>
        </w:rPr>
        <w:t>—arguably competing—</w:t>
      </w:r>
      <w:r w:rsidR="006B4BDB">
        <w:rPr>
          <w:rFonts w:eastAsia="Times" w:cs="Times New Roman"/>
        </w:rPr>
        <w:t>role</w:t>
      </w:r>
      <w:r w:rsidR="00EC0BA0">
        <w:rPr>
          <w:rFonts w:eastAsia="Times" w:cs="Times New Roman"/>
        </w:rPr>
        <w:t>s</w:t>
      </w:r>
      <w:r w:rsidR="006B4BDB">
        <w:rPr>
          <w:rFonts w:eastAsia="Times" w:cs="Times New Roman"/>
        </w:rPr>
        <w:t xml:space="preserve"> in the EU’s political system: </w:t>
      </w:r>
      <w:r>
        <w:rPr>
          <w:rFonts w:eastAsia="Times" w:cs="Times New Roman"/>
        </w:rPr>
        <w:t xml:space="preserve">non-majoritarian bureaucracy </w:t>
      </w:r>
      <w:r w:rsidR="00EA4844">
        <w:rPr>
          <w:rFonts w:eastAsia="Times" w:cs="Times New Roman"/>
        </w:rPr>
        <w:t xml:space="preserve">on the one hand, </w:t>
      </w:r>
      <w:r>
        <w:rPr>
          <w:rFonts w:eastAsia="Times" w:cs="Times New Roman"/>
        </w:rPr>
        <w:t>proto-executive</w:t>
      </w:r>
      <w:r w:rsidR="00EA4844">
        <w:rPr>
          <w:rFonts w:eastAsia="Times" w:cs="Times New Roman"/>
        </w:rPr>
        <w:t xml:space="preserve"> on the other</w:t>
      </w:r>
      <w:r>
        <w:rPr>
          <w:rFonts w:eastAsia="Times" w:cs="Times New Roman"/>
        </w:rPr>
        <w:t xml:space="preserve">. </w:t>
      </w:r>
      <w:r w:rsidR="00464453">
        <w:rPr>
          <w:rFonts w:eastAsia="Times" w:cs="Times New Roman"/>
        </w:rPr>
        <w:t xml:space="preserve">In </w:t>
      </w:r>
      <w:r w:rsidR="00EA4844">
        <w:rPr>
          <w:rFonts w:eastAsia="Times" w:cs="Times New Roman"/>
        </w:rPr>
        <w:t>using</w:t>
      </w:r>
      <w:r w:rsidR="00464453">
        <w:rPr>
          <w:rFonts w:eastAsia="Times" w:cs="Times New Roman"/>
        </w:rPr>
        <w:t xml:space="preserve"> withdrawal announcements</w:t>
      </w:r>
      <w:r w:rsidR="00EA4844">
        <w:rPr>
          <w:rFonts w:eastAsia="Times" w:cs="Times New Roman"/>
        </w:rPr>
        <w:t xml:space="preserve"> under pressure</w:t>
      </w:r>
      <w:r w:rsidR="00464453">
        <w:rPr>
          <w:rFonts w:eastAsia="Times" w:cs="Times New Roman"/>
        </w:rPr>
        <w:t>, the Commission is clearly responsive</w:t>
      </w:r>
      <w:r w:rsidR="000E7337">
        <w:rPr>
          <w:rFonts w:eastAsia="Times" w:cs="Times New Roman"/>
        </w:rPr>
        <w:t xml:space="preserve">, but </w:t>
      </w:r>
      <w:r w:rsidR="00287777">
        <w:rPr>
          <w:rFonts w:eastAsia="Times" w:cs="Times New Roman"/>
        </w:rPr>
        <w:t>not to</w:t>
      </w:r>
      <w:r w:rsidR="00EC0BA0">
        <w:rPr>
          <w:rFonts w:eastAsia="Times" w:cs="Times New Roman"/>
        </w:rPr>
        <w:t xml:space="preserve"> party </w:t>
      </w:r>
      <w:r w:rsidR="00EA4844">
        <w:rPr>
          <w:rFonts w:eastAsia="Times" w:cs="Times New Roman"/>
        </w:rPr>
        <w:t xml:space="preserve">ideology </w:t>
      </w:r>
      <w:r w:rsidR="00EC0BA0">
        <w:rPr>
          <w:rFonts w:eastAsia="Times" w:cs="Times New Roman"/>
        </w:rPr>
        <w:t xml:space="preserve">or electoral politics. Instead, </w:t>
      </w:r>
      <w:r w:rsidR="008F0218">
        <w:rPr>
          <w:rFonts w:eastAsia="Times" w:cs="Times New Roman"/>
        </w:rPr>
        <w:t>a</w:t>
      </w:r>
      <w:r w:rsidR="00464453">
        <w:rPr>
          <w:rFonts w:eastAsia="Times" w:cs="Times New Roman"/>
        </w:rPr>
        <w:t xml:space="preserve"> ‘political’ </w:t>
      </w:r>
      <w:r w:rsidR="008F0218">
        <w:rPr>
          <w:rFonts w:eastAsia="Times" w:cs="Times New Roman"/>
        </w:rPr>
        <w:t>Commission responds</w:t>
      </w:r>
      <w:r w:rsidR="00C12C92">
        <w:rPr>
          <w:rFonts w:eastAsia="Times" w:cs="Times New Roman"/>
        </w:rPr>
        <w:t xml:space="preserve"> </w:t>
      </w:r>
      <w:r w:rsidR="00464453">
        <w:rPr>
          <w:rFonts w:eastAsia="Times" w:cs="Times New Roman"/>
        </w:rPr>
        <w:t xml:space="preserve">to </w:t>
      </w:r>
      <w:r w:rsidR="003A17AB">
        <w:rPr>
          <w:rFonts w:eastAsia="Times" w:cs="Times New Roman"/>
        </w:rPr>
        <w:t xml:space="preserve">Europe’s </w:t>
      </w:r>
      <w:r w:rsidR="00464453">
        <w:rPr>
          <w:rFonts w:eastAsia="Times" w:cs="Times New Roman"/>
        </w:rPr>
        <w:t>public and governments</w:t>
      </w:r>
      <w:r w:rsidR="003A17AB">
        <w:rPr>
          <w:rFonts w:eastAsia="Times" w:cs="Times New Roman"/>
        </w:rPr>
        <w:t xml:space="preserve"> </w:t>
      </w:r>
      <w:r w:rsidR="00387991">
        <w:rPr>
          <w:rFonts w:eastAsia="Times" w:cs="Times New Roman"/>
        </w:rPr>
        <w:t xml:space="preserve">by focusing on </w:t>
      </w:r>
      <w:r w:rsidR="009A02CC">
        <w:rPr>
          <w:rFonts w:eastAsia="Times" w:cs="Times New Roman"/>
        </w:rPr>
        <w:t>legislative</w:t>
      </w:r>
      <w:r w:rsidR="008F0218">
        <w:rPr>
          <w:rFonts w:eastAsia="Times" w:cs="Times New Roman"/>
        </w:rPr>
        <w:t xml:space="preserve"> </w:t>
      </w:r>
      <w:r w:rsidR="008D662A">
        <w:rPr>
          <w:rFonts w:eastAsia="Times" w:cs="Times New Roman"/>
        </w:rPr>
        <w:t>priorities</w:t>
      </w:r>
      <w:r w:rsidR="0021301E">
        <w:rPr>
          <w:rFonts w:eastAsia="Times" w:cs="Times New Roman"/>
        </w:rPr>
        <w:t xml:space="preserve"> </w:t>
      </w:r>
      <w:r w:rsidR="00012873">
        <w:rPr>
          <w:rFonts w:eastAsia="Times" w:cs="Times New Roman"/>
        </w:rPr>
        <w:t>and outputs</w:t>
      </w:r>
      <w:r w:rsidR="008F0218">
        <w:rPr>
          <w:rFonts w:eastAsia="Times" w:cs="Times New Roman"/>
        </w:rPr>
        <w:t xml:space="preserve">—even if </w:t>
      </w:r>
      <w:r w:rsidR="003A17AB">
        <w:rPr>
          <w:rFonts w:eastAsia="Times" w:cs="Times New Roman"/>
        </w:rPr>
        <w:t>these</w:t>
      </w:r>
      <w:r w:rsidR="008F0218">
        <w:rPr>
          <w:rFonts w:eastAsia="Times" w:cs="Times New Roman"/>
        </w:rPr>
        <w:t xml:space="preserve"> </w:t>
      </w:r>
      <w:r w:rsidR="0021301E">
        <w:rPr>
          <w:rFonts w:eastAsia="Times" w:cs="Times New Roman"/>
        </w:rPr>
        <w:t>output</w:t>
      </w:r>
      <w:r w:rsidR="003A17AB">
        <w:rPr>
          <w:rFonts w:eastAsia="Times" w:cs="Times New Roman"/>
        </w:rPr>
        <w:t>s</w:t>
      </w:r>
      <w:r w:rsidR="0021301E">
        <w:rPr>
          <w:rFonts w:eastAsia="Times" w:cs="Times New Roman"/>
        </w:rPr>
        <w:t xml:space="preserve"> ha</w:t>
      </w:r>
      <w:r w:rsidR="003A17AB">
        <w:rPr>
          <w:rFonts w:eastAsia="Times" w:cs="Times New Roman"/>
        </w:rPr>
        <w:t>ve</w:t>
      </w:r>
      <w:r w:rsidR="0021301E">
        <w:rPr>
          <w:rFonts w:eastAsia="Times" w:cs="Times New Roman"/>
        </w:rPr>
        <w:t xml:space="preserve"> become more contested and visible</w:t>
      </w:r>
      <w:r w:rsidR="003A17AB">
        <w:rPr>
          <w:rFonts w:eastAsia="Times" w:cs="Times New Roman"/>
        </w:rPr>
        <w:t xml:space="preserve">—and </w:t>
      </w:r>
      <w:r w:rsidR="00815E67">
        <w:rPr>
          <w:rFonts w:eastAsia="Times" w:cs="Times New Roman"/>
        </w:rPr>
        <w:t>by protecting</w:t>
      </w:r>
      <w:r w:rsidR="008F0218">
        <w:rPr>
          <w:rFonts w:eastAsia="Times" w:cs="Times New Roman"/>
        </w:rPr>
        <w:t xml:space="preserve"> </w:t>
      </w:r>
      <w:r w:rsidR="006816CD">
        <w:rPr>
          <w:rFonts w:eastAsia="Times" w:cs="Times New Roman"/>
        </w:rPr>
        <w:t xml:space="preserve">its competences </w:t>
      </w:r>
      <w:r w:rsidR="00FB7962">
        <w:rPr>
          <w:rFonts w:eastAsia="Times" w:cs="Times New Roman"/>
        </w:rPr>
        <w:t xml:space="preserve">to continue </w:t>
      </w:r>
      <w:r w:rsidR="003A17AB">
        <w:rPr>
          <w:rFonts w:eastAsia="Times" w:cs="Times New Roman"/>
        </w:rPr>
        <w:t>agenda-setting in future too</w:t>
      </w:r>
      <w:r w:rsidR="006816CD">
        <w:rPr>
          <w:rFonts w:eastAsia="Times" w:cs="Times New Roman"/>
        </w:rPr>
        <w:t xml:space="preserve">. </w:t>
      </w:r>
      <w:r w:rsidR="003A38A4">
        <w:rPr>
          <w:rFonts w:eastAsia="Times" w:cs="Times New Roman"/>
        </w:rPr>
        <w:t>Fine graining</w:t>
      </w:r>
      <w:r w:rsidR="00E21A0D">
        <w:rPr>
          <w:rFonts w:eastAsia="Times" w:cs="Times New Roman"/>
        </w:rPr>
        <w:t xml:space="preserve"> our understanding </w:t>
      </w:r>
      <w:r w:rsidR="003A38A4">
        <w:rPr>
          <w:rFonts w:eastAsia="Times" w:cs="Times New Roman"/>
        </w:rPr>
        <w:t xml:space="preserve">of </w:t>
      </w:r>
      <w:r w:rsidR="008644BF">
        <w:rPr>
          <w:rFonts w:eastAsia="Times" w:cs="Times New Roman"/>
        </w:rPr>
        <w:t xml:space="preserve">how the Commission </w:t>
      </w:r>
      <w:r w:rsidR="003A38A4">
        <w:rPr>
          <w:rFonts w:eastAsia="Times" w:cs="Times New Roman"/>
        </w:rPr>
        <w:t>responds to public opinion across issue</w:t>
      </w:r>
      <w:r w:rsidR="00815E67">
        <w:rPr>
          <w:rFonts w:eastAsia="Times" w:cs="Times New Roman"/>
        </w:rPr>
        <w:t>s and policy</w:t>
      </w:r>
      <w:r w:rsidR="003A38A4">
        <w:rPr>
          <w:rFonts w:eastAsia="Times" w:cs="Times New Roman"/>
        </w:rPr>
        <w:t xml:space="preserve"> areas </w:t>
      </w:r>
      <w:r w:rsidR="008644BF">
        <w:rPr>
          <w:rFonts w:eastAsia="Times" w:cs="Times New Roman"/>
        </w:rPr>
        <w:t xml:space="preserve">would </w:t>
      </w:r>
      <w:r w:rsidR="00205F69">
        <w:rPr>
          <w:rFonts w:eastAsia="Times" w:cs="Times New Roman"/>
        </w:rPr>
        <w:t>be</w:t>
      </w:r>
      <w:r w:rsidR="008644BF">
        <w:rPr>
          <w:rFonts w:eastAsia="Times" w:cs="Times New Roman"/>
        </w:rPr>
        <w:t xml:space="preserve"> </w:t>
      </w:r>
      <w:r w:rsidR="00815E67">
        <w:rPr>
          <w:rFonts w:eastAsia="Times" w:cs="Times New Roman"/>
        </w:rPr>
        <w:t>fruitful further</w:t>
      </w:r>
      <w:r w:rsidR="003A38A4">
        <w:rPr>
          <w:rFonts w:eastAsia="Times" w:cs="Times New Roman"/>
        </w:rPr>
        <w:t xml:space="preserve"> </w:t>
      </w:r>
      <w:proofErr w:type="gramStart"/>
      <w:r w:rsidR="003A38A4">
        <w:rPr>
          <w:rFonts w:eastAsia="Times" w:cs="Times New Roman"/>
        </w:rPr>
        <w:t>research</w:t>
      </w:r>
      <w:r w:rsidR="00815E67">
        <w:rPr>
          <w:rFonts w:eastAsia="Times" w:cs="Times New Roman"/>
        </w:rPr>
        <w:t>, and</w:t>
      </w:r>
      <w:proofErr w:type="gramEnd"/>
      <w:r w:rsidR="00815E67">
        <w:rPr>
          <w:rFonts w:eastAsia="Times" w:cs="Times New Roman"/>
        </w:rPr>
        <w:t xml:space="preserve"> generate more extensive </w:t>
      </w:r>
      <w:r w:rsidR="00205F69">
        <w:rPr>
          <w:rFonts w:eastAsia="Times" w:cs="Times New Roman"/>
        </w:rPr>
        <w:t xml:space="preserve">empirical </w:t>
      </w:r>
      <w:r w:rsidR="00815E67">
        <w:rPr>
          <w:rFonts w:eastAsia="Times" w:cs="Times New Roman"/>
        </w:rPr>
        <w:t xml:space="preserve">evidence to assess </w:t>
      </w:r>
      <w:r w:rsidR="005E3648">
        <w:rPr>
          <w:rFonts w:eastAsia="Times" w:cs="Times New Roman"/>
        </w:rPr>
        <w:t>the (political) nature of the European Commission</w:t>
      </w:r>
      <w:r w:rsidR="008644BF">
        <w:rPr>
          <w:rFonts w:eastAsia="Times" w:cs="Times New Roman"/>
        </w:rPr>
        <w:t xml:space="preserve">. </w:t>
      </w:r>
    </w:p>
    <w:p w14:paraId="0F6D024D" w14:textId="77777777" w:rsidR="0087742A" w:rsidRDefault="0087742A" w:rsidP="0021301E">
      <w:pPr>
        <w:tabs>
          <w:tab w:val="clear" w:pos="340"/>
        </w:tabs>
        <w:spacing w:line="360" w:lineRule="auto"/>
        <w:jc w:val="both"/>
        <w:rPr>
          <w:rFonts w:eastAsia="Times" w:cs="Times New Roman"/>
        </w:rPr>
      </w:pPr>
    </w:p>
    <w:p w14:paraId="63FE0BC1" w14:textId="77777777" w:rsidR="000B70B4" w:rsidRDefault="008644BF" w:rsidP="001F580C">
      <w:pPr>
        <w:tabs>
          <w:tab w:val="clear" w:pos="340"/>
        </w:tabs>
        <w:spacing w:line="360" w:lineRule="auto"/>
        <w:jc w:val="both"/>
        <w:rPr>
          <w:rFonts w:eastAsia="Times" w:cs="Times New Roman"/>
        </w:rPr>
      </w:pPr>
      <w:r>
        <w:rPr>
          <w:rFonts w:eastAsia="Times" w:cs="Times New Roman"/>
        </w:rPr>
        <w:t xml:space="preserve">Finally, </w:t>
      </w:r>
      <w:r w:rsidR="006E3948">
        <w:rPr>
          <w:rFonts w:eastAsia="Times" w:cs="Times New Roman"/>
        </w:rPr>
        <w:t>our</w:t>
      </w:r>
      <w:r w:rsidR="000D051C" w:rsidRPr="009B6071">
        <w:rPr>
          <w:rFonts w:eastAsia="Times" w:cs="Times New Roman"/>
        </w:rPr>
        <w:t xml:space="preserve"> </w:t>
      </w:r>
      <w:r w:rsidR="00C45772">
        <w:rPr>
          <w:rFonts w:eastAsia="Times" w:cs="Times New Roman"/>
        </w:rPr>
        <w:t>analysis of</w:t>
      </w:r>
      <w:r w:rsidR="000D051C" w:rsidRPr="009B6071">
        <w:rPr>
          <w:rFonts w:eastAsia="Times" w:cs="Times New Roman"/>
        </w:rPr>
        <w:t xml:space="preserve"> </w:t>
      </w:r>
      <w:r w:rsidR="006E3948">
        <w:rPr>
          <w:rFonts w:eastAsia="Times" w:cs="Times New Roman"/>
        </w:rPr>
        <w:t>annual</w:t>
      </w:r>
      <w:r w:rsidR="000D051C" w:rsidRPr="009B6071">
        <w:rPr>
          <w:rFonts w:eastAsia="Times" w:cs="Times New Roman"/>
        </w:rPr>
        <w:t xml:space="preserve"> WPs</w:t>
      </w:r>
      <w:r w:rsidR="00573B33">
        <w:rPr>
          <w:rFonts w:eastAsia="Times" w:cs="Times New Roman"/>
        </w:rPr>
        <w:t xml:space="preserve"> leads us to</w:t>
      </w:r>
      <w:r w:rsidR="000D051C" w:rsidRPr="009B6071">
        <w:rPr>
          <w:rFonts w:eastAsia="Times" w:cs="Times New Roman"/>
        </w:rPr>
        <w:t xml:space="preserve">, tentatively, expect more ‘responsive withdrawals’. </w:t>
      </w:r>
      <w:r w:rsidR="000B70B4">
        <w:rPr>
          <w:rFonts w:eastAsia="Times" w:cs="Times New Roman"/>
        </w:rPr>
        <w:t>T</w:t>
      </w:r>
      <w:r w:rsidR="000D051C" w:rsidRPr="00283C58">
        <w:rPr>
          <w:rFonts w:eastAsia="Times" w:cs="Times New Roman"/>
        </w:rPr>
        <w:t xml:space="preserve">he withdrawal process </w:t>
      </w:r>
      <w:r w:rsidR="00573B33">
        <w:rPr>
          <w:rFonts w:eastAsia="Times" w:cs="Times New Roman"/>
        </w:rPr>
        <w:t>is</w:t>
      </w:r>
      <w:r w:rsidR="000D051C" w:rsidRPr="00283C58">
        <w:rPr>
          <w:rFonts w:eastAsia="Times" w:cs="Times New Roman"/>
        </w:rPr>
        <w:t xml:space="preserve"> the subject of inter-institutional debate; there is</w:t>
      </w:r>
      <w:r w:rsidR="006E3948">
        <w:rPr>
          <w:rFonts w:eastAsia="Times" w:cs="Times New Roman"/>
        </w:rPr>
        <w:t xml:space="preserve"> </w:t>
      </w:r>
      <w:r w:rsidR="000D051C" w:rsidRPr="00283C58">
        <w:rPr>
          <w:rFonts w:eastAsia="Times" w:cs="Times New Roman"/>
        </w:rPr>
        <w:t>anecdotal</w:t>
      </w:r>
      <w:r w:rsidR="006E3948">
        <w:rPr>
          <w:rFonts w:eastAsia="Times" w:cs="Times New Roman"/>
        </w:rPr>
        <w:t xml:space="preserve"> </w:t>
      </w:r>
      <w:r w:rsidR="000D051C" w:rsidRPr="00283C58">
        <w:rPr>
          <w:rFonts w:eastAsia="Times" w:cs="Times New Roman"/>
        </w:rPr>
        <w:t>evidence of withdrawal</w:t>
      </w:r>
      <w:r w:rsidR="00573B33">
        <w:rPr>
          <w:rFonts w:eastAsia="Times" w:cs="Times New Roman"/>
        </w:rPr>
        <w:t xml:space="preserve"> announcements</w:t>
      </w:r>
      <w:r w:rsidR="000D051C" w:rsidRPr="00283C58">
        <w:rPr>
          <w:rFonts w:eastAsia="Times" w:cs="Times New Roman"/>
        </w:rPr>
        <w:t xml:space="preserve"> to pressure the co-legislators; and </w:t>
      </w:r>
      <w:r w:rsidR="00C45772">
        <w:rPr>
          <w:rFonts w:eastAsia="Times" w:cs="Times New Roman"/>
        </w:rPr>
        <w:t>given</w:t>
      </w:r>
      <w:r w:rsidR="00C45772" w:rsidRPr="00283C58">
        <w:rPr>
          <w:rFonts w:eastAsia="Times" w:cs="Times New Roman"/>
        </w:rPr>
        <w:t xml:space="preserve"> both Barroso</w:t>
      </w:r>
      <w:r w:rsidR="00C45772">
        <w:rPr>
          <w:rFonts w:eastAsia="Times" w:cs="Times New Roman"/>
        </w:rPr>
        <w:t>’s</w:t>
      </w:r>
      <w:r w:rsidR="00C45772" w:rsidRPr="00283C58">
        <w:rPr>
          <w:rFonts w:eastAsia="Times" w:cs="Times New Roman"/>
        </w:rPr>
        <w:t xml:space="preserve"> and Juncker</w:t>
      </w:r>
      <w:r w:rsidR="00C45772">
        <w:rPr>
          <w:rFonts w:eastAsia="Times" w:cs="Times New Roman"/>
        </w:rPr>
        <w:t>’s</w:t>
      </w:r>
      <w:r w:rsidR="00C45772" w:rsidRPr="00283C58">
        <w:rPr>
          <w:rFonts w:eastAsia="Times" w:cs="Times New Roman"/>
        </w:rPr>
        <w:t xml:space="preserve"> </w:t>
      </w:r>
      <w:r w:rsidR="000D051C" w:rsidRPr="00283C58">
        <w:rPr>
          <w:rFonts w:eastAsia="Times" w:cs="Times New Roman"/>
        </w:rPr>
        <w:t>‘clear-out’ of obsolete proposals</w:t>
      </w:r>
      <w:r w:rsidR="005758FB">
        <w:rPr>
          <w:rFonts w:eastAsia="Times" w:cs="Times New Roman"/>
        </w:rPr>
        <w:t>,</w:t>
      </w:r>
      <w:r w:rsidR="000D051C" w:rsidRPr="00283C58">
        <w:rPr>
          <w:rFonts w:eastAsia="Times" w:cs="Times New Roman"/>
        </w:rPr>
        <w:t xml:space="preserve"> </w:t>
      </w:r>
      <w:r w:rsidR="00165EA1">
        <w:rPr>
          <w:rFonts w:eastAsia="Times" w:cs="Times New Roman"/>
        </w:rPr>
        <w:t xml:space="preserve">the </w:t>
      </w:r>
      <w:r w:rsidR="005758FB">
        <w:rPr>
          <w:rFonts w:eastAsia="Times" w:cs="Times New Roman"/>
        </w:rPr>
        <w:t>incoming</w:t>
      </w:r>
      <w:r w:rsidR="000B70B4">
        <w:rPr>
          <w:rFonts w:eastAsia="Times" w:cs="Times New Roman"/>
        </w:rPr>
        <w:t xml:space="preserve"> </w:t>
      </w:r>
      <w:r w:rsidR="00165EA1">
        <w:rPr>
          <w:rFonts w:eastAsia="Times" w:cs="Times New Roman"/>
        </w:rPr>
        <w:t xml:space="preserve">Commission </w:t>
      </w:r>
      <w:r w:rsidR="000B70B4">
        <w:rPr>
          <w:rFonts w:eastAsia="Times" w:cs="Times New Roman"/>
        </w:rPr>
        <w:t>can</w:t>
      </w:r>
      <w:r w:rsidR="00165EA1">
        <w:rPr>
          <w:rFonts w:eastAsia="Times" w:cs="Times New Roman"/>
        </w:rPr>
        <w:t xml:space="preserve"> announce withdrawals</w:t>
      </w:r>
      <w:r w:rsidR="009D59FB">
        <w:rPr>
          <w:rFonts w:eastAsia="Times" w:cs="Times New Roman"/>
        </w:rPr>
        <w:t xml:space="preserve"> more</w:t>
      </w:r>
      <w:r w:rsidR="00165EA1">
        <w:rPr>
          <w:rFonts w:eastAsia="Times" w:cs="Times New Roman"/>
        </w:rPr>
        <w:t xml:space="preserve"> strategically on the </w:t>
      </w:r>
      <w:r w:rsidR="000D051C" w:rsidRPr="00283C58">
        <w:rPr>
          <w:rFonts w:eastAsia="Times" w:cs="Times New Roman"/>
        </w:rPr>
        <w:t>fewer—</w:t>
      </w:r>
      <w:r w:rsidR="00444C87">
        <w:rPr>
          <w:rFonts w:eastAsia="Times" w:cs="Times New Roman"/>
        </w:rPr>
        <w:t>especially</w:t>
      </w:r>
      <w:r w:rsidR="000D051C" w:rsidRPr="00283C58">
        <w:rPr>
          <w:rFonts w:eastAsia="Times" w:cs="Times New Roman"/>
        </w:rPr>
        <w:t xml:space="preserve"> fewer ‘technical’—files left on the table. </w:t>
      </w:r>
      <w:r w:rsidR="007A7464">
        <w:rPr>
          <w:rFonts w:eastAsia="Times" w:cs="Times New Roman"/>
        </w:rPr>
        <w:t>Truly</w:t>
      </w:r>
      <w:r w:rsidR="002F6EDC">
        <w:rPr>
          <w:rFonts w:eastAsia="Times" w:cs="Times New Roman"/>
        </w:rPr>
        <w:t xml:space="preserve"> far-reaching</w:t>
      </w:r>
      <w:r w:rsidR="00177135">
        <w:rPr>
          <w:rFonts w:eastAsia="Times" w:cs="Times New Roman"/>
        </w:rPr>
        <w:t xml:space="preserve">, </w:t>
      </w:r>
      <w:r w:rsidR="0089495E">
        <w:rPr>
          <w:rFonts w:eastAsia="Times" w:cs="Times New Roman"/>
        </w:rPr>
        <w:t xml:space="preserve">in the run-up to her appointment, </w:t>
      </w:r>
      <w:r w:rsidR="005758FB">
        <w:rPr>
          <w:rFonts w:eastAsia="Times" w:cs="Times New Roman"/>
        </w:rPr>
        <w:t xml:space="preserve">Commission </w:t>
      </w:r>
      <w:r w:rsidR="00177135">
        <w:rPr>
          <w:rFonts w:eastAsia="Times" w:cs="Times New Roman"/>
        </w:rPr>
        <w:t>President-elect von der Leyen</w:t>
      </w:r>
      <w:r w:rsidR="0089495E">
        <w:rPr>
          <w:rFonts w:eastAsia="Times" w:cs="Times New Roman"/>
        </w:rPr>
        <w:t xml:space="preserve"> supported a right of </w:t>
      </w:r>
      <w:r w:rsidR="005850B8">
        <w:rPr>
          <w:rFonts w:eastAsia="Times" w:cs="Times New Roman"/>
        </w:rPr>
        <w:t xml:space="preserve">legislative </w:t>
      </w:r>
      <w:r w:rsidR="0089495E">
        <w:rPr>
          <w:rFonts w:eastAsia="Times" w:cs="Times New Roman"/>
        </w:rPr>
        <w:t xml:space="preserve">initiative for the </w:t>
      </w:r>
      <w:r w:rsidR="0073292D">
        <w:rPr>
          <w:rFonts w:eastAsia="Times" w:cs="Times New Roman"/>
        </w:rPr>
        <w:t>EP</w:t>
      </w:r>
      <w:r w:rsidR="0089495E">
        <w:rPr>
          <w:rFonts w:eastAsia="Times" w:cs="Times New Roman"/>
        </w:rPr>
        <w:t>. Hence, a</w:t>
      </w:r>
      <w:r w:rsidR="00177135">
        <w:rPr>
          <w:rFonts w:eastAsia="Times" w:cs="Times New Roman"/>
        </w:rPr>
        <w:t>genda-setting</w:t>
      </w:r>
      <w:r w:rsidR="0089495E">
        <w:rPr>
          <w:rFonts w:eastAsia="Times" w:cs="Times New Roman"/>
        </w:rPr>
        <w:t xml:space="preserve">, </w:t>
      </w:r>
      <w:r w:rsidR="00177135">
        <w:rPr>
          <w:rFonts w:eastAsia="Times" w:cs="Times New Roman"/>
        </w:rPr>
        <w:t xml:space="preserve">legislative programming </w:t>
      </w:r>
      <w:r w:rsidR="0089495E">
        <w:rPr>
          <w:rFonts w:eastAsia="Times" w:cs="Times New Roman"/>
        </w:rPr>
        <w:t xml:space="preserve">and the Commission’s </w:t>
      </w:r>
      <w:r w:rsidR="009701CB">
        <w:rPr>
          <w:rFonts w:eastAsia="Times" w:cs="Times New Roman"/>
        </w:rPr>
        <w:t xml:space="preserve">strategic use—and defence—of its prerogative </w:t>
      </w:r>
      <w:r w:rsidR="0073292D">
        <w:rPr>
          <w:rFonts w:eastAsia="Times" w:cs="Times New Roman"/>
        </w:rPr>
        <w:t>is likely to</w:t>
      </w:r>
      <w:r w:rsidR="009701CB">
        <w:rPr>
          <w:rFonts w:eastAsia="Times" w:cs="Times New Roman"/>
        </w:rPr>
        <w:t xml:space="preserve"> </w:t>
      </w:r>
      <w:r w:rsidR="00F8497B">
        <w:rPr>
          <w:rFonts w:eastAsia="Times" w:cs="Times New Roman"/>
        </w:rPr>
        <w:t xml:space="preserve">feature prominently in intra- and inter-institutional conflict </w:t>
      </w:r>
      <w:r w:rsidR="007A7464">
        <w:rPr>
          <w:rFonts w:eastAsia="Times" w:cs="Times New Roman"/>
        </w:rPr>
        <w:t>to come</w:t>
      </w:r>
      <w:r w:rsidR="00D21EE1">
        <w:rPr>
          <w:rFonts w:eastAsia="Times" w:cs="Times New Roman"/>
        </w:rPr>
        <w:t xml:space="preserve">. </w:t>
      </w:r>
    </w:p>
    <w:p w14:paraId="2415C567" w14:textId="77777777" w:rsidR="000B70B4" w:rsidRDefault="000B70B4" w:rsidP="001F580C">
      <w:pPr>
        <w:tabs>
          <w:tab w:val="clear" w:pos="340"/>
        </w:tabs>
        <w:spacing w:line="360" w:lineRule="auto"/>
        <w:jc w:val="both"/>
        <w:rPr>
          <w:rFonts w:eastAsia="Times" w:cs="Times New Roman"/>
        </w:rPr>
      </w:pPr>
    </w:p>
    <w:p w14:paraId="7242D589" w14:textId="77777777" w:rsidR="000D051C" w:rsidRPr="00CE0852" w:rsidRDefault="000D051C" w:rsidP="001F580C">
      <w:pPr>
        <w:tabs>
          <w:tab w:val="clear" w:pos="340"/>
        </w:tabs>
        <w:spacing w:line="360" w:lineRule="auto"/>
        <w:jc w:val="both"/>
        <w:rPr>
          <w:rFonts w:cs="Times New Roman"/>
          <w:sz w:val="22"/>
          <w:szCs w:val="22"/>
        </w:rPr>
      </w:pPr>
      <w:r w:rsidRPr="00283C58">
        <w:rPr>
          <w:rFonts w:eastAsia="Times" w:cs="Times New Roman"/>
        </w:rPr>
        <w:t xml:space="preserve">In short, we find responsiveness to political pressure in the EU’s multi-level system in a somewhat ‘unlikely’ place—and, thus, </w:t>
      </w:r>
      <w:r w:rsidR="006969A8">
        <w:rPr>
          <w:rFonts w:eastAsia="Times" w:cs="Times New Roman"/>
        </w:rPr>
        <w:t>identif</w:t>
      </w:r>
      <w:r w:rsidR="00B4556D">
        <w:rPr>
          <w:rFonts w:eastAsia="Times" w:cs="Times New Roman"/>
        </w:rPr>
        <w:t>y</w:t>
      </w:r>
      <w:r w:rsidR="006969A8">
        <w:rPr>
          <w:rFonts w:eastAsia="Times" w:cs="Times New Roman"/>
        </w:rPr>
        <w:t xml:space="preserve"> </w:t>
      </w:r>
      <w:r w:rsidRPr="00283C58">
        <w:rPr>
          <w:rFonts w:eastAsia="Times" w:cs="Times New Roman"/>
        </w:rPr>
        <w:t xml:space="preserve">a promising inroad into the question of how </w:t>
      </w:r>
      <w:r w:rsidR="00165EA1">
        <w:rPr>
          <w:rFonts w:eastAsia="Times" w:cs="Times New Roman"/>
        </w:rPr>
        <w:t xml:space="preserve">supranational </w:t>
      </w:r>
      <w:r w:rsidRPr="00283C58">
        <w:rPr>
          <w:rFonts w:eastAsia="Times" w:cs="Times New Roman"/>
        </w:rPr>
        <w:t>actors respond to the new politics of EU law-making</w:t>
      </w:r>
      <w:r w:rsidR="006969A8">
        <w:rPr>
          <w:rFonts w:eastAsia="Times" w:cs="Times New Roman"/>
        </w:rPr>
        <w:t xml:space="preserve">, and </w:t>
      </w:r>
      <w:r w:rsidR="00B4556D">
        <w:rPr>
          <w:rFonts w:eastAsia="Times" w:cs="Times New Roman"/>
        </w:rPr>
        <w:t xml:space="preserve">into </w:t>
      </w:r>
      <w:r w:rsidR="006969A8">
        <w:rPr>
          <w:rFonts w:eastAsia="Times" w:cs="Times New Roman"/>
        </w:rPr>
        <w:t xml:space="preserve">what these responses mean </w:t>
      </w:r>
      <w:r w:rsidR="008F2A88">
        <w:rPr>
          <w:rFonts w:eastAsia="Times" w:cs="Times New Roman"/>
        </w:rPr>
        <w:t>for the EU’s political system, competences and institutions</w:t>
      </w:r>
      <w:r w:rsidRPr="00283C58">
        <w:rPr>
          <w:rFonts w:eastAsia="Times" w:cs="Times New Roman"/>
        </w:rPr>
        <w:t>.</w:t>
      </w:r>
      <w:r>
        <w:rPr>
          <w:rFonts w:eastAsia="Times" w:cs="Times New Roman"/>
        </w:rPr>
        <w:t xml:space="preserve"> </w:t>
      </w:r>
    </w:p>
    <w:p w14:paraId="0906CFCD" w14:textId="77777777" w:rsidR="006F3D48" w:rsidRDefault="006F3D48" w:rsidP="00A77830">
      <w:pPr>
        <w:spacing w:line="360" w:lineRule="auto"/>
        <w:jc w:val="both"/>
        <w:rPr>
          <w:rFonts w:cs="Times New Roman"/>
        </w:rPr>
      </w:pPr>
    </w:p>
    <w:p w14:paraId="655E95A8" w14:textId="77777777" w:rsidR="006F3D48" w:rsidRPr="006F3D48" w:rsidRDefault="006F3D48" w:rsidP="00A77830">
      <w:pPr>
        <w:spacing w:line="360" w:lineRule="auto"/>
        <w:jc w:val="both"/>
        <w:rPr>
          <w:rFonts w:cs="Times New Roman"/>
        </w:rPr>
      </w:pPr>
    </w:p>
    <w:p w14:paraId="78A031FC" w14:textId="77777777" w:rsidR="00A32A3A" w:rsidRDefault="00A32A3A">
      <w:pPr>
        <w:tabs>
          <w:tab w:val="clear" w:pos="340"/>
        </w:tabs>
        <w:rPr>
          <w:rFonts w:eastAsia="Times" w:cs="Times New Roman"/>
          <w:b/>
        </w:rPr>
      </w:pPr>
      <w:r>
        <w:rPr>
          <w:rFonts w:eastAsia="Times" w:cs="Times New Roman"/>
          <w:b/>
        </w:rPr>
        <w:br w:type="page"/>
      </w:r>
    </w:p>
    <w:p w14:paraId="34AA763A" w14:textId="77777777" w:rsidR="006F3D48" w:rsidRPr="006F3D48" w:rsidRDefault="006F3D48" w:rsidP="006F3D48">
      <w:pPr>
        <w:jc w:val="both"/>
        <w:rPr>
          <w:rFonts w:eastAsia="Times" w:cs="Times New Roman"/>
          <w:b/>
        </w:rPr>
      </w:pPr>
      <w:r w:rsidRPr="006F3D48">
        <w:rPr>
          <w:rFonts w:eastAsia="Times" w:cs="Times New Roman"/>
          <w:b/>
        </w:rPr>
        <w:lastRenderedPageBreak/>
        <w:t>References</w:t>
      </w:r>
    </w:p>
    <w:p w14:paraId="0A865548" w14:textId="77777777" w:rsidR="006F3D48" w:rsidRPr="006F3D48" w:rsidRDefault="006F3D48" w:rsidP="006F3D48">
      <w:pPr>
        <w:ind w:left="426" w:hanging="426"/>
        <w:jc w:val="both"/>
        <w:rPr>
          <w:rFonts w:eastAsia="Times" w:cs="Times New Roman"/>
          <w:b/>
        </w:rPr>
      </w:pPr>
    </w:p>
    <w:p w14:paraId="5E826633" w14:textId="77777777" w:rsidR="006F3D48" w:rsidRPr="006F3D48" w:rsidRDefault="006F3D48" w:rsidP="006F3D48">
      <w:pPr>
        <w:spacing w:line="360" w:lineRule="auto"/>
        <w:ind w:left="426" w:hanging="426"/>
        <w:jc w:val="both"/>
        <w:rPr>
          <w:rFonts w:eastAsia="Times" w:cs="Times New Roman"/>
        </w:rPr>
      </w:pPr>
      <w:r w:rsidRPr="00C35039">
        <w:t xml:space="preserve">Bakker, Ryan, Catherine de Vries, Erica Edwards, et al. </w:t>
      </w:r>
      <w:r w:rsidRPr="006F3D48">
        <w:t>(2015) ‘Measuring party positions in Europe: The Chapel Hill expert survey trend file, 1999-2010’, </w:t>
      </w:r>
      <w:r w:rsidRPr="006F3D48">
        <w:rPr>
          <w:rStyle w:val="Enfasicorsivo"/>
        </w:rPr>
        <w:t>Party Politics</w:t>
      </w:r>
      <w:r w:rsidRPr="006F3D48">
        <w:t> 21(1): 143-52.</w:t>
      </w:r>
    </w:p>
    <w:p w14:paraId="4B979176" w14:textId="77777777" w:rsidR="006F3D48" w:rsidRDefault="006F3D48" w:rsidP="006F3D48">
      <w:pPr>
        <w:tabs>
          <w:tab w:val="clear" w:pos="340"/>
          <w:tab w:val="left" w:pos="284"/>
        </w:tabs>
        <w:spacing w:line="360" w:lineRule="auto"/>
        <w:ind w:left="426" w:hanging="426"/>
        <w:jc w:val="both"/>
        <w:rPr>
          <w:rFonts w:cs="Times New Roman"/>
        </w:rPr>
      </w:pPr>
      <w:r w:rsidRPr="00E56240">
        <w:rPr>
          <w:rFonts w:cs="Times New Roman"/>
        </w:rPr>
        <w:t>Becker, S</w:t>
      </w:r>
      <w:r>
        <w:rPr>
          <w:rFonts w:cs="Times New Roman"/>
        </w:rPr>
        <w:t>tefan, Michael W.</w:t>
      </w:r>
      <w:r w:rsidRPr="00E56240">
        <w:rPr>
          <w:rFonts w:cs="Times New Roman"/>
        </w:rPr>
        <w:t xml:space="preserve"> Bauer, S</w:t>
      </w:r>
      <w:r>
        <w:rPr>
          <w:rFonts w:cs="Times New Roman"/>
        </w:rPr>
        <w:t>ara Connolly and</w:t>
      </w:r>
      <w:r w:rsidRPr="00E56240">
        <w:rPr>
          <w:rFonts w:cs="Times New Roman"/>
        </w:rPr>
        <w:t xml:space="preserve"> H</w:t>
      </w:r>
      <w:r>
        <w:rPr>
          <w:rFonts w:cs="Times New Roman"/>
        </w:rPr>
        <w:t>ussein Kassim (2016) ‘</w:t>
      </w:r>
      <w:r w:rsidRPr="00E56240">
        <w:rPr>
          <w:rFonts w:cs="Times New Roman"/>
        </w:rPr>
        <w:t xml:space="preserve">The Commission: Boxed in and constrained, but </w:t>
      </w:r>
      <w:r>
        <w:rPr>
          <w:rFonts w:cs="Times New Roman"/>
        </w:rPr>
        <w:t>still an engine of integration’,</w:t>
      </w:r>
      <w:r w:rsidRPr="00E56240">
        <w:rPr>
          <w:rFonts w:cs="Times New Roman"/>
        </w:rPr>
        <w:t xml:space="preserve"> </w:t>
      </w:r>
      <w:r w:rsidRPr="00E56240">
        <w:rPr>
          <w:rFonts w:cs="Times New Roman"/>
          <w:i/>
        </w:rPr>
        <w:t>West European Politics</w:t>
      </w:r>
      <w:r>
        <w:rPr>
          <w:rFonts w:cs="Times New Roman"/>
        </w:rPr>
        <w:t xml:space="preserve"> 39(5): 1011-</w:t>
      </w:r>
      <w:r w:rsidRPr="00E56240">
        <w:rPr>
          <w:rFonts w:cs="Times New Roman"/>
        </w:rPr>
        <w:t>31.</w:t>
      </w:r>
    </w:p>
    <w:p w14:paraId="10B43B08" w14:textId="77777777" w:rsidR="006F3D48" w:rsidRDefault="006F3D48" w:rsidP="006F3D48">
      <w:pPr>
        <w:tabs>
          <w:tab w:val="clear" w:pos="340"/>
          <w:tab w:val="left" w:pos="284"/>
        </w:tabs>
        <w:spacing w:line="360" w:lineRule="auto"/>
        <w:ind w:left="426" w:hanging="426"/>
        <w:jc w:val="both"/>
        <w:rPr>
          <w:rFonts w:cs="Times New Roman"/>
        </w:rPr>
      </w:pPr>
      <w:proofErr w:type="spellStart"/>
      <w:r w:rsidRPr="00597FC6">
        <w:rPr>
          <w:rFonts w:cs="Times New Roman"/>
        </w:rPr>
        <w:t>Blauberger</w:t>
      </w:r>
      <w:proofErr w:type="spellEnd"/>
      <w:r w:rsidRPr="00597FC6">
        <w:rPr>
          <w:rFonts w:cs="Times New Roman"/>
        </w:rPr>
        <w:t>, Michael and Susanne</w:t>
      </w:r>
      <w:r>
        <w:rPr>
          <w:rFonts w:cs="Times New Roman"/>
        </w:rPr>
        <w:t xml:space="preserve"> K. Schmidt (2017)</w:t>
      </w:r>
      <w:r w:rsidRPr="00597FC6">
        <w:rPr>
          <w:rFonts w:cs="Times New Roman"/>
        </w:rPr>
        <w:t xml:space="preserve"> </w:t>
      </w:r>
      <w:r>
        <w:rPr>
          <w:rFonts w:cs="Times New Roman"/>
        </w:rPr>
        <w:t>‘</w:t>
      </w:r>
      <w:r w:rsidRPr="00597FC6">
        <w:rPr>
          <w:rFonts w:cs="Times New Roman"/>
        </w:rPr>
        <w:t>The European Court of Justice and its political impact</w:t>
      </w:r>
      <w:r>
        <w:rPr>
          <w:rFonts w:cs="Times New Roman"/>
        </w:rPr>
        <w:t>’,</w:t>
      </w:r>
      <w:r w:rsidRPr="00597FC6">
        <w:rPr>
          <w:rFonts w:cs="Times New Roman"/>
        </w:rPr>
        <w:t xml:space="preserve"> </w:t>
      </w:r>
      <w:r w:rsidRPr="00597FC6">
        <w:rPr>
          <w:rFonts w:cs="Times New Roman"/>
          <w:i/>
        </w:rPr>
        <w:t>West European Politics</w:t>
      </w:r>
      <w:r>
        <w:rPr>
          <w:rFonts w:cs="Times New Roman"/>
        </w:rPr>
        <w:t xml:space="preserve"> 40(4): 907-</w:t>
      </w:r>
      <w:r w:rsidRPr="00597FC6">
        <w:rPr>
          <w:rFonts w:cs="Times New Roman"/>
        </w:rPr>
        <w:t>18.</w:t>
      </w:r>
    </w:p>
    <w:p w14:paraId="6D49493E" w14:textId="77777777" w:rsidR="006F3D48" w:rsidRDefault="006F3D48" w:rsidP="006F3D48">
      <w:pPr>
        <w:tabs>
          <w:tab w:val="clear" w:pos="340"/>
          <w:tab w:val="left" w:pos="284"/>
        </w:tabs>
        <w:spacing w:line="360" w:lineRule="auto"/>
        <w:ind w:left="426" w:hanging="426"/>
        <w:jc w:val="both"/>
        <w:rPr>
          <w:rFonts w:cs="Times New Roman"/>
        </w:rPr>
      </w:pPr>
      <w:proofErr w:type="spellStart"/>
      <w:r w:rsidRPr="00597FC6">
        <w:rPr>
          <w:rFonts w:cs="Times New Roman"/>
        </w:rPr>
        <w:t>Boranbay</w:t>
      </w:r>
      <w:proofErr w:type="spellEnd"/>
      <w:r w:rsidRPr="00597FC6">
        <w:rPr>
          <w:rFonts w:cs="Times New Roman"/>
        </w:rPr>
        <w:t xml:space="preserve">-Akan, Serra, Thomas König and Moritz </w:t>
      </w:r>
      <w:proofErr w:type="spellStart"/>
      <w:r w:rsidRPr="00597FC6">
        <w:rPr>
          <w:rFonts w:cs="Times New Roman"/>
        </w:rPr>
        <w:t>Osnabrügge</w:t>
      </w:r>
      <w:proofErr w:type="spellEnd"/>
      <w:r w:rsidRPr="00597FC6">
        <w:rPr>
          <w:rFonts w:cs="Times New Roman"/>
        </w:rPr>
        <w:t xml:space="preserve"> (2017) </w:t>
      </w:r>
      <w:r>
        <w:rPr>
          <w:rFonts w:cs="Times New Roman"/>
        </w:rPr>
        <w:t>‘</w:t>
      </w:r>
      <w:r w:rsidRPr="00597FC6">
        <w:rPr>
          <w:rFonts w:cs="Times New Roman"/>
        </w:rPr>
        <w:t xml:space="preserve">The imperfect agenda-setter: Why do legislative proposals fail in </w:t>
      </w:r>
      <w:r>
        <w:rPr>
          <w:rFonts w:cs="Times New Roman"/>
        </w:rPr>
        <w:t>the EU decision-making process?’</w:t>
      </w:r>
      <w:r w:rsidRPr="00597FC6">
        <w:rPr>
          <w:rFonts w:cs="Times New Roman"/>
        </w:rPr>
        <w:t xml:space="preserve"> </w:t>
      </w:r>
      <w:r w:rsidRPr="00597FC6">
        <w:rPr>
          <w:rFonts w:cs="Times New Roman"/>
          <w:i/>
        </w:rPr>
        <w:t>European Union Politics</w:t>
      </w:r>
      <w:r>
        <w:rPr>
          <w:rFonts w:cs="Times New Roman"/>
        </w:rPr>
        <w:t xml:space="preserve"> 18(2): 168-</w:t>
      </w:r>
      <w:r w:rsidRPr="00597FC6">
        <w:rPr>
          <w:rFonts w:cs="Times New Roman"/>
        </w:rPr>
        <w:t>87.</w:t>
      </w:r>
    </w:p>
    <w:p w14:paraId="2F8BB73A" w14:textId="77777777" w:rsidR="006F3D48" w:rsidRPr="006711FD" w:rsidRDefault="006F3D48" w:rsidP="006F3D48">
      <w:pPr>
        <w:pStyle w:val="Testocommento"/>
        <w:spacing w:line="360" w:lineRule="auto"/>
        <w:ind w:left="284" w:hanging="284"/>
        <w:rPr>
          <w:sz w:val="24"/>
          <w:szCs w:val="24"/>
        </w:rPr>
      </w:pPr>
      <w:r w:rsidRPr="006711FD">
        <w:rPr>
          <w:sz w:val="24"/>
          <w:szCs w:val="24"/>
        </w:rPr>
        <w:t xml:space="preserve">Bouts, Erik. ‘Withdrawal of the circular economy package: A missed opportunity for sustainable growth’. </w:t>
      </w:r>
      <w:proofErr w:type="spellStart"/>
      <w:r w:rsidRPr="006711FD">
        <w:rPr>
          <w:sz w:val="24"/>
          <w:szCs w:val="24"/>
        </w:rPr>
        <w:t>Euractiv</w:t>
      </w:r>
      <w:proofErr w:type="spellEnd"/>
      <w:r w:rsidRPr="006711FD">
        <w:rPr>
          <w:sz w:val="24"/>
          <w:szCs w:val="24"/>
        </w:rPr>
        <w:t>, 14 December 2014.</w:t>
      </w:r>
    </w:p>
    <w:p w14:paraId="1E00EE89" w14:textId="77777777" w:rsidR="006F3D48" w:rsidRPr="00B231E4" w:rsidRDefault="006F3D48" w:rsidP="006F3D48">
      <w:pPr>
        <w:tabs>
          <w:tab w:val="clear" w:pos="340"/>
          <w:tab w:val="left" w:pos="284"/>
        </w:tabs>
        <w:spacing w:line="360" w:lineRule="auto"/>
        <w:ind w:left="426" w:hanging="426"/>
        <w:jc w:val="both"/>
        <w:rPr>
          <w:rFonts w:cs="Times New Roman"/>
        </w:rPr>
      </w:pPr>
      <w:r w:rsidRPr="006711FD">
        <w:rPr>
          <w:rFonts w:cs="Times New Roman"/>
        </w:rPr>
        <w:t>Bressanelli, Edoardo, Christel Koop and Christine Reh (2016) ‘The impact of informalisation: Early agreements</w:t>
      </w:r>
      <w:r>
        <w:rPr>
          <w:rFonts w:cs="Times New Roman"/>
        </w:rPr>
        <w:t xml:space="preserve"> </w:t>
      </w:r>
      <w:r w:rsidRPr="00B231E4">
        <w:rPr>
          <w:rFonts w:cs="Times New Roman"/>
        </w:rPr>
        <w:t>and voting cohesion in</w:t>
      </w:r>
      <w:r>
        <w:rPr>
          <w:rFonts w:cs="Times New Roman"/>
        </w:rPr>
        <w:t xml:space="preserve"> </w:t>
      </w:r>
      <w:r w:rsidRPr="00B231E4">
        <w:rPr>
          <w:rFonts w:cs="Times New Roman"/>
        </w:rPr>
        <w:t>the European Parliament</w:t>
      </w:r>
      <w:r>
        <w:rPr>
          <w:rFonts w:cs="Times New Roman"/>
        </w:rPr>
        <w:t xml:space="preserve">’, </w:t>
      </w:r>
      <w:r w:rsidRPr="00B231E4">
        <w:rPr>
          <w:rFonts w:cs="Times New Roman"/>
          <w:i/>
        </w:rPr>
        <w:t>European Union Politics</w:t>
      </w:r>
      <w:r>
        <w:rPr>
          <w:rFonts w:cs="Times New Roman"/>
        </w:rPr>
        <w:t xml:space="preserve"> </w:t>
      </w:r>
      <w:r w:rsidRPr="00B231E4">
        <w:rPr>
          <w:rFonts w:cs="Times New Roman"/>
        </w:rPr>
        <w:t>17(1)</w:t>
      </w:r>
      <w:r>
        <w:rPr>
          <w:rFonts w:cs="Times New Roman"/>
        </w:rPr>
        <w:t>: 91-</w:t>
      </w:r>
      <w:r w:rsidRPr="00B231E4">
        <w:rPr>
          <w:rFonts w:cs="Times New Roman"/>
        </w:rPr>
        <w:t>113</w:t>
      </w:r>
      <w:r>
        <w:rPr>
          <w:rFonts w:cs="Times New Roman"/>
        </w:rPr>
        <w:t xml:space="preserve">. </w:t>
      </w:r>
    </w:p>
    <w:p w14:paraId="24CBB5AB" w14:textId="77777777" w:rsidR="006F3D48" w:rsidRDefault="006F3D48" w:rsidP="006F3D48">
      <w:pPr>
        <w:tabs>
          <w:tab w:val="clear" w:pos="340"/>
          <w:tab w:val="left" w:pos="284"/>
        </w:tabs>
        <w:spacing w:line="360" w:lineRule="auto"/>
        <w:ind w:left="426" w:hanging="426"/>
        <w:jc w:val="both"/>
        <w:rPr>
          <w:rFonts w:cs="Times New Roman"/>
        </w:rPr>
      </w:pPr>
      <w:proofErr w:type="spellStart"/>
      <w:r w:rsidRPr="00293B5C">
        <w:rPr>
          <w:rFonts w:eastAsia="Times" w:cs="Times New Roman"/>
        </w:rPr>
        <w:t>Broniecki</w:t>
      </w:r>
      <w:proofErr w:type="spellEnd"/>
      <w:r w:rsidRPr="00293B5C">
        <w:rPr>
          <w:rFonts w:eastAsia="Times" w:cs="Times New Roman"/>
        </w:rPr>
        <w:t xml:space="preserve">, Philipp, Lukas </w:t>
      </w:r>
      <w:proofErr w:type="spellStart"/>
      <w:r w:rsidRPr="00293B5C">
        <w:rPr>
          <w:rFonts w:eastAsia="Times" w:cs="Times New Roman"/>
        </w:rPr>
        <w:t>Obholzer</w:t>
      </w:r>
      <w:proofErr w:type="spellEnd"/>
      <w:r w:rsidRPr="00293B5C">
        <w:rPr>
          <w:rFonts w:eastAsia="Times" w:cs="Times New Roman"/>
        </w:rPr>
        <w:t xml:space="preserve"> and Christine Reh (2018) ‘Against the odds: Overcoming gridlock in EU legislative decision-making’. Paper presented at the ECPR-SGEU conference in Paris, June.  </w:t>
      </w:r>
    </w:p>
    <w:p w14:paraId="360527EE" w14:textId="77777777" w:rsidR="006F3D48" w:rsidRDefault="006F3D48" w:rsidP="006F3D48">
      <w:pPr>
        <w:tabs>
          <w:tab w:val="clear" w:pos="340"/>
          <w:tab w:val="left" w:pos="284"/>
        </w:tabs>
        <w:spacing w:line="360" w:lineRule="auto"/>
        <w:ind w:left="426" w:hanging="426"/>
        <w:jc w:val="both"/>
        <w:rPr>
          <w:rFonts w:cs="Times New Roman"/>
        </w:rPr>
      </w:pPr>
      <w:r>
        <w:rPr>
          <w:rFonts w:cs="Times New Roman"/>
        </w:rPr>
        <w:t xml:space="preserve">Carpenter, Daniel P. (2001) </w:t>
      </w:r>
      <w:r w:rsidRPr="005F587B">
        <w:rPr>
          <w:rFonts w:cs="Times New Roman"/>
          <w:i/>
        </w:rPr>
        <w:t>The Forging of Bureaucratic Autonomy: Reputations, Networks, and Policy Innovation in Executive Agencies, 1862-1928</w:t>
      </w:r>
      <w:r>
        <w:rPr>
          <w:rFonts w:cs="Times New Roman"/>
        </w:rPr>
        <w:t xml:space="preserve">, Princeton, NJ: Princeton University Press. </w:t>
      </w:r>
    </w:p>
    <w:p w14:paraId="7ED9A1E2" w14:textId="77777777" w:rsidR="006F3D48" w:rsidRDefault="006F3D48" w:rsidP="006F3D48">
      <w:pPr>
        <w:spacing w:line="360" w:lineRule="auto"/>
        <w:ind w:left="360" w:hanging="360"/>
        <w:jc w:val="both"/>
      </w:pPr>
      <w:r>
        <w:t xml:space="preserve">Corbett Richard, Francis Jacobs, and Darren Neville (2016) </w:t>
      </w:r>
      <w:r>
        <w:rPr>
          <w:i/>
        </w:rPr>
        <w:t>The European Parliament</w:t>
      </w:r>
      <w:r>
        <w:t>. Ninth edition. London: John Harper.</w:t>
      </w:r>
    </w:p>
    <w:p w14:paraId="7E2465CA" w14:textId="77777777" w:rsidR="006F3D48" w:rsidRDefault="006F3D48" w:rsidP="006F3D48">
      <w:pPr>
        <w:tabs>
          <w:tab w:val="clear" w:pos="340"/>
          <w:tab w:val="left" w:pos="284"/>
        </w:tabs>
        <w:spacing w:line="360" w:lineRule="auto"/>
        <w:ind w:left="426" w:hanging="426"/>
        <w:jc w:val="both"/>
        <w:rPr>
          <w:rFonts w:cs="Times New Roman"/>
        </w:rPr>
      </w:pPr>
      <w:proofErr w:type="spellStart"/>
      <w:r w:rsidRPr="00E56240">
        <w:rPr>
          <w:rFonts w:cs="Times New Roman"/>
        </w:rPr>
        <w:t>Crombez</w:t>
      </w:r>
      <w:proofErr w:type="spellEnd"/>
      <w:r w:rsidRPr="00E56240">
        <w:rPr>
          <w:rFonts w:cs="Times New Roman"/>
        </w:rPr>
        <w:t>, Ch</w:t>
      </w:r>
      <w:r>
        <w:rPr>
          <w:rFonts w:cs="Times New Roman"/>
        </w:rPr>
        <w:t>ristophe and Simon Hix (2015) ‘</w:t>
      </w:r>
      <w:r w:rsidRPr="00E56240">
        <w:rPr>
          <w:rFonts w:cs="Times New Roman"/>
        </w:rPr>
        <w:t xml:space="preserve">Legislative activity and </w:t>
      </w:r>
      <w:r>
        <w:rPr>
          <w:rFonts w:cs="Times New Roman"/>
        </w:rPr>
        <w:t xml:space="preserve">gridlock in the European Union’, </w:t>
      </w:r>
      <w:r w:rsidRPr="00E56240">
        <w:rPr>
          <w:rFonts w:cs="Times New Roman"/>
          <w:i/>
        </w:rPr>
        <w:t>British Journal of Political Science</w:t>
      </w:r>
      <w:r>
        <w:rPr>
          <w:rFonts w:cs="Times New Roman"/>
        </w:rPr>
        <w:t xml:space="preserve"> 45(3): 477-</w:t>
      </w:r>
      <w:r w:rsidRPr="00E56240">
        <w:rPr>
          <w:rFonts w:cs="Times New Roman"/>
        </w:rPr>
        <w:t>99.</w:t>
      </w:r>
    </w:p>
    <w:p w14:paraId="5561FEFA" w14:textId="77777777" w:rsidR="006F3D48" w:rsidRDefault="006F3D48" w:rsidP="006F3D48">
      <w:pPr>
        <w:tabs>
          <w:tab w:val="clear" w:pos="340"/>
          <w:tab w:val="left" w:pos="284"/>
        </w:tabs>
        <w:spacing w:line="360" w:lineRule="auto"/>
        <w:ind w:left="426" w:hanging="426"/>
        <w:jc w:val="both"/>
        <w:rPr>
          <w:rFonts w:cs="Times New Roman"/>
        </w:rPr>
      </w:pPr>
      <w:r w:rsidRPr="009643FF">
        <w:rPr>
          <w:rFonts w:cs="Times New Roman"/>
        </w:rPr>
        <w:t>De Wilde, P</w:t>
      </w:r>
      <w:r>
        <w:rPr>
          <w:rFonts w:cs="Times New Roman"/>
        </w:rPr>
        <w:t>ieter (2011) ‘No polity for old p</w:t>
      </w:r>
      <w:r w:rsidRPr="009643FF">
        <w:rPr>
          <w:rFonts w:cs="Times New Roman"/>
        </w:rPr>
        <w:t xml:space="preserve">olitics? A </w:t>
      </w:r>
      <w:r>
        <w:rPr>
          <w:rFonts w:cs="Times New Roman"/>
        </w:rPr>
        <w:t>framework for analysing politicization of European integration’,</w:t>
      </w:r>
      <w:r w:rsidRPr="009643FF">
        <w:rPr>
          <w:rFonts w:cs="Times New Roman"/>
        </w:rPr>
        <w:t xml:space="preserve"> </w:t>
      </w:r>
      <w:r w:rsidRPr="009643FF">
        <w:rPr>
          <w:rFonts w:cs="Times New Roman"/>
          <w:i/>
        </w:rPr>
        <w:t>Journal of European Integration</w:t>
      </w:r>
      <w:r w:rsidRPr="009643FF">
        <w:rPr>
          <w:rFonts w:cs="Times New Roman"/>
        </w:rPr>
        <w:t xml:space="preserve"> 33</w:t>
      </w:r>
      <w:r>
        <w:rPr>
          <w:rFonts w:cs="Times New Roman"/>
        </w:rPr>
        <w:t>(5): 559-</w:t>
      </w:r>
      <w:r w:rsidRPr="009643FF">
        <w:rPr>
          <w:rFonts w:cs="Times New Roman"/>
        </w:rPr>
        <w:t>75.</w:t>
      </w:r>
    </w:p>
    <w:p w14:paraId="2B7F9BC2" w14:textId="77777777" w:rsidR="006F3D48" w:rsidRDefault="006F3D48" w:rsidP="006F3D48">
      <w:pPr>
        <w:tabs>
          <w:tab w:val="clear" w:pos="340"/>
          <w:tab w:val="left" w:pos="284"/>
        </w:tabs>
        <w:spacing w:line="360" w:lineRule="auto"/>
        <w:ind w:left="426" w:hanging="426"/>
        <w:jc w:val="both"/>
        <w:rPr>
          <w:rFonts w:cs="Times New Roman"/>
        </w:rPr>
      </w:pPr>
      <w:r w:rsidRPr="009643FF">
        <w:rPr>
          <w:rFonts w:cs="Times New Roman"/>
        </w:rPr>
        <w:t xml:space="preserve">De Wilde, Pieter, Anna Leupold and Henning </w:t>
      </w:r>
      <w:r>
        <w:rPr>
          <w:rFonts w:cs="Times New Roman"/>
        </w:rPr>
        <w:t>Schmidtke (2016) ‘</w:t>
      </w:r>
      <w:r w:rsidRPr="009643FF">
        <w:rPr>
          <w:rFonts w:cs="Times New Roman"/>
        </w:rPr>
        <w:t xml:space="preserve">Introduction: The </w:t>
      </w:r>
      <w:r>
        <w:rPr>
          <w:rFonts w:cs="Times New Roman"/>
        </w:rPr>
        <w:t>differentiated politicisation of European governance’,</w:t>
      </w:r>
      <w:r w:rsidRPr="009643FF">
        <w:rPr>
          <w:rFonts w:cs="Times New Roman"/>
        </w:rPr>
        <w:t xml:space="preserve"> </w:t>
      </w:r>
      <w:r w:rsidRPr="009643FF">
        <w:rPr>
          <w:rFonts w:cs="Times New Roman"/>
          <w:i/>
        </w:rPr>
        <w:t>West European Politics</w:t>
      </w:r>
      <w:r w:rsidRPr="009643FF">
        <w:rPr>
          <w:rFonts w:cs="Times New Roman"/>
        </w:rPr>
        <w:t xml:space="preserve"> 39</w:t>
      </w:r>
      <w:r>
        <w:rPr>
          <w:rFonts w:cs="Times New Roman"/>
        </w:rPr>
        <w:t>(1):</w:t>
      </w:r>
      <w:r w:rsidRPr="009643FF">
        <w:rPr>
          <w:rFonts w:cs="Times New Roman"/>
        </w:rPr>
        <w:t xml:space="preserve"> 3-22.</w:t>
      </w:r>
    </w:p>
    <w:p w14:paraId="59871A45" w14:textId="77777777" w:rsidR="006F3D48" w:rsidRPr="004D7CBF" w:rsidRDefault="006F3D48" w:rsidP="006F3D48">
      <w:pPr>
        <w:spacing w:line="360" w:lineRule="auto"/>
        <w:ind w:left="426" w:hanging="426"/>
        <w:jc w:val="both"/>
        <w:rPr>
          <w:rFonts w:cs="Times New Roman"/>
        </w:rPr>
      </w:pPr>
      <w:r>
        <w:rPr>
          <w:rFonts w:eastAsia="Times" w:cs="Times New Roman"/>
        </w:rPr>
        <w:t xml:space="preserve">European Commission (2009) Communication from the Commission to the European Parliament and the Council on the consequences </w:t>
      </w:r>
      <w:r>
        <w:t xml:space="preserve">of the entry into force of the Treaty of </w:t>
      </w:r>
      <w:r>
        <w:lastRenderedPageBreak/>
        <w:t>Lisbon for ongoing interinstitutional decision-making procedures (</w:t>
      </w:r>
      <w:proofErr w:type="gramStart"/>
      <w:r w:rsidRPr="000C3686">
        <w:t>COM(</w:t>
      </w:r>
      <w:proofErr w:type="gramEnd"/>
      <w:r w:rsidRPr="000C3686">
        <w:t>2009) 665</w:t>
      </w:r>
      <w:r>
        <w:t xml:space="preserve">). </w:t>
      </w:r>
      <w:r w:rsidRPr="004D7CBF">
        <w:rPr>
          <w:rFonts w:cs="Times New Roman"/>
        </w:rPr>
        <w:t xml:space="preserve">Brussels, 2 December. </w:t>
      </w:r>
    </w:p>
    <w:p w14:paraId="2F07BD22" w14:textId="77777777" w:rsidR="006F3D48" w:rsidRDefault="006F3D48" w:rsidP="006F3D48">
      <w:pPr>
        <w:tabs>
          <w:tab w:val="clear" w:pos="340"/>
          <w:tab w:val="left" w:pos="284"/>
        </w:tabs>
        <w:spacing w:line="360" w:lineRule="auto"/>
        <w:ind w:left="426" w:hanging="426"/>
        <w:jc w:val="both"/>
        <w:rPr>
          <w:rFonts w:cs="Times New Roman"/>
        </w:rPr>
      </w:pPr>
      <w:r>
        <w:rPr>
          <w:rFonts w:cs="Times New Roman"/>
        </w:rPr>
        <w:t>European Commission (2012) ‘</w:t>
      </w:r>
      <w:r w:rsidRPr="00D347BE">
        <w:rPr>
          <w:rFonts w:cs="Times New Roman"/>
        </w:rPr>
        <w:t>The chall</w:t>
      </w:r>
      <w:r>
        <w:rPr>
          <w:rFonts w:cs="Times New Roman"/>
        </w:rPr>
        <w:t>enge of winning citizens’ trust’,</w:t>
      </w:r>
      <w:r w:rsidRPr="00D347BE">
        <w:rPr>
          <w:rFonts w:cs="Times New Roman"/>
        </w:rPr>
        <w:t xml:space="preserve"> Remarks by President Barroso at the Seminar Organised by European Ombudsman”. MEMO/12/276. 25 April. </w:t>
      </w:r>
    </w:p>
    <w:p w14:paraId="56EF82B0" w14:textId="77777777" w:rsidR="006F3D48" w:rsidRPr="00E568B8" w:rsidRDefault="006F3D48" w:rsidP="006F3D48">
      <w:pPr>
        <w:tabs>
          <w:tab w:val="clear" w:pos="340"/>
          <w:tab w:val="left" w:pos="284"/>
        </w:tabs>
        <w:spacing w:line="360" w:lineRule="auto"/>
        <w:ind w:left="426" w:hanging="426"/>
        <w:jc w:val="both"/>
        <w:rPr>
          <w:rFonts w:cs="Times New Roman"/>
        </w:rPr>
      </w:pPr>
      <w:r>
        <w:rPr>
          <w:rFonts w:cs="Times New Roman"/>
        </w:rPr>
        <w:t>European Commission (2014) ‘</w:t>
      </w:r>
      <w:r w:rsidRPr="00E568B8">
        <w:rPr>
          <w:rFonts w:cs="Times New Roman"/>
        </w:rPr>
        <w:t>Wo</w:t>
      </w:r>
      <w:r>
        <w:rPr>
          <w:rFonts w:cs="Times New Roman"/>
        </w:rPr>
        <w:t>rk programme 2015: A new start’ (</w:t>
      </w:r>
      <w:proofErr w:type="gramStart"/>
      <w:r>
        <w:rPr>
          <w:rFonts w:cs="Times New Roman"/>
        </w:rPr>
        <w:t>COM(</w:t>
      </w:r>
      <w:proofErr w:type="gramEnd"/>
      <w:r>
        <w:rPr>
          <w:rFonts w:cs="Times New Roman"/>
        </w:rPr>
        <w:t>2014) 910),</w:t>
      </w:r>
      <w:r w:rsidRPr="00E568B8">
        <w:rPr>
          <w:rFonts w:cs="Times New Roman"/>
        </w:rPr>
        <w:t xml:space="preserve"> Strasbourg, 12 December. </w:t>
      </w:r>
    </w:p>
    <w:p w14:paraId="3D7582C3" w14:textId="77777777" w:rsidR="006F3D48" w:rsidRDefault="006F3D48" w:rsidP="006F3D48">
      <w:pPr>
        <w:pStyle w:val="Default"/>
        <w:tabs>
          <w:tab w:val="left" w:pos="284"/>
        </w:tabs>
        <w:spacing w:line="360" w:lineRule="auto"/>
        <w:ind w:left="426" w:hanging="426"/>
        <w:jc w:val="both"/>
      </w:pPr>
      <w:r>
        <w:t>European Commission (2015) ‘</w:t>
      </w:r>
      <w:r w:rsidRPr="00E568B8">
        <w:t>Work programme 2016</w:t>
      </w:r>
      <w:r>
        <w:t>: No time for business as usual’ (</w:t>
      </w:r>
      <w:proofErr w:type="gramStart"/>
      <w:r>
        <w:t>COM(</w:t>
      </w:r>
      <w:proofErr w:type="gramEnd"/>
      <w:r>
        <w:t>2015) 610),</w:t>
      </w:r>
      <w:r w:rsidRPr="00E568B8">
        <w:t xml:space="preserve"> Strasbourg, 27 October. </w:t>
      </w:r>
    </w:p>
    <w:p w14:paraId="60265119" w14:textId="77777777" w:rsidR="006F3D48" w:rsidRDefault="006F3D48" w:rsidP="006F3D48">
      <w:pPr>
        <w:spacing w:line="360" w:lineRule="auto"/>
        <w:ind w:left="360" w:hanging="360"/>
        <w:jc w:val="both"/>
        <w:rPr>
          <w:rFonts w:eastAsia="Times New Roman"/>
          <w:bCs/>
        </w:rPr>
      </w:pPr>
      <w:r>
        <w:rPr>
          <w:rFonts w:eastAsia="Times New Roman"/>
          <w:bCs/>
        </w:rPr>
        <w:t xml:space="preserve">European Parliament, </w:t>
      </w:r>
      <w:r w:rsidRPr="00C21E05">
        <w:rPr>
          <w:rFonts w:eastAsia="Times New Roman"/>
          <w:bCs/>
        </w:rPr>
        <w:t>Council of the European Union &amp; European Commission (2016) Inter-Institutional Agreement on Better Law-Making. OJ L 123, 12.5.2016. Brussels.</w:t>
      </w:r>
    </w:p>
    <w:p w14:paraId="39021941" w14:textId="77777777" w:rsidR="006F3D48" w:rsidRPr="00A316E4" w:rsidRDefault="006F3D48" w:rsidP="006B3478">
      <w:pPr>
        <w:tabs>
          <w:tab w:val="clear" w:pos="340"/>
        </w:tabs>
        <w:spacing w:line="360" w:lineRule="auto"/>
        <w:jc w:val="both"/>
      </w:pPr>
      <w:r w:rsidRPr="00524FC5">
        <w:rPr>
          <w:rFonts w:cs="Times New Roman"/>
          <w:color w:val="000000"/>
        </w:rPr>
        <w:t xml:space="preserve">European Parliament </w:t>
      </w:r>
      <w:r>
        <w:rPr>
          <w:rFonts w:cs="Times New Roman"/>
          <w:color w:val="000000"/>
        </w:rPr>
        <w:t xml:space="preserve">(2019). </w:t>
      </w:r>
      <w:r w:rsidRPr="000209FB">
        <w:rPr>
          <w:rFonts w:cs="Times New Roman"/>
          <w:i/>
          <w:color w:val="000000"/>
        </w:rPr>
        <w:t>Rules of Procedure. 8</w:t>
      </w:r>
      <w:r w:rsidRPr="000209FB">
        <w:rPr>
          <w:rFonts w:cs="Times New Roman"/>
          <w:i/>
          <w:color w:val="000000"/>
          <w:vertAlign w:val="superscript"/>
        </w:rPr>
        <w:t>th</w:t>
      </w:r>
      <w:r w:rsidRPr="000209FB">
        <w:rPr>
          <w:rFonts w:cs="Times New Roman"/>
          <w:i/>
          <w:color w:val="000000"/>
        </w:rPr>
        <w:t xml:space="preserve"> Parliamentary Term</w:t>
      </w:r>
      <w:r>
        <w:rPr>
          <w:rFonts w:cs="Times New Roman"/>
          <w:color w:val="000000"/>
        </w:rPr>
        <w:t>. Brussels, March.</w:t>
      </w:r>
    </w:p>
    <w:p w14:paraId="208F9F0B" w14:textId="77777777" w:rsidR="006F3D48" w:rsidRPr="00C21E05" w:rsidRDefault="006F3D48" w:rsidP="006F3D48">
      <w:pPr>
        <w:pStyle w:val="Default"/>
        <w:tabs>
          <w:tab w:val="left" w:pos="284"/>
        </w:tabs>
        <w:spacing w:line="360" w:lineRule="auto"/>
        <w:ind w:left="426" w:hanging="426"/>
        <w:jc w:val="both"/>
        <w:rPr>
          <w:rFonts w:eastAsia="Times"/>
        </w:rPr>
      </w:pPr>
      <w:proofErr w:type="spellStart"/>
      <w:r w:rsidRPr="00C21E05">
        <w:rPr>
          <w:rFonts w:eastAsia="Times"/>
        </w:rPr>
        <w:t>Genschel</w:t>
      </w:r>
      <w:proofErr w:type="spellEnd"/>
      <w:r w:rsidRPr="00C21E05">
        <w:rPr>
          <w:rFonts w:eastAsia="Times"/>
        </w:rPr>
        <w:t>, Philipp and Markus Jachtenfuchs (2018) ‘From market integration to core state powers: The Eurozone crisis, the refugee crisis and integration theory’</w:t>
      </w:r>
      <w:r>
        <w:rPr>
          <w:rFonts w:eastAsia="Times"/>
        </w:rPr>
        <w:t>,</w:t>
      </w:r>
      <w:r w:rsidRPr="00C21E05">
        <w:rPr>
          <w:rFonts w:eastAsia="Times"/>
        </w:rPr>
        <w:t xml:space="preserve"> </w:t>
      </w:r>
      <w:r w:rsidRPr="00C21E05">
        <w:rPr>
          <w:rFonts w:eastAsia="Times"/>
          <w:i/>
        </w:rPr>
        <w:t>Journal of Common Market Studies</w:t>
      </w:r>
      <w:r w:rsidRPr="00C21E05">
        <w:rPr>
          <w:rFonts w:eastAsia="Times"/>
        </w:rPr>
        <w:t xml:space="preserve"> 56(1): 178-196.</w:t>
      </w:r>
    </w:p>
    <w:p w14:paraId="40D526F6" w14:textId="77777777" w:rsidR="006F3D48" w:rsidRDefault="006F3D48" w:rsidP="006F3D48">
      <w:pPr>
        <w:pStyle w:val="Default"/>
        <w:tabs>
          <w:tab w:val="left" w:pos="284"/>
        </w:tabs>
        <w:spacing w:line="360" w:lineRule="auto"/>
        <w:ind w:left="426" w:hanging="426"/>
        <w:jc w:val="both"/>
      </w:pPr>
      <w:r w:rsidRPr="00C21E05">
        <w:rPr>
          <w:rFonts w:eastAsia="Times"/>
        </w:rPr>
        <w:t xml:space="preserve">Grande, Edgar and Hanspeter </w:t>
      </w:r>
      <w:proofErr w:type="spellStart"/>
      <w:r w:rsidRPr="00C21E05">
        <w:rPr>
          <w:rFonts w:eastAsia="Times"/>
        </w:rPr>
        <w:t>Kriesi</w:t>
      </w:r>
      <w:proofErr w:type="spellEnd"/>
      <w:r w:rsidRPr="00C21E05">
        <w:rPr>
          <w:rFonts w:eastAsia="Times"/>
        </w:rPr>
        <w:t xml:space="preserve"> (2014) ‘</w:t>
      </w:r>
      <w:r w:rsidRPr="00C21E05">
        <w:t>The restructuring</w:t>
      </w:r>
      <w:r w:rsidRPr="009643FF">
        <w:t xml:space="preserve"> of political conflict in Europe and the politic</w:t>
      </w:r>
      <w:r>
        <w:t>ization of European integration’,</w:t>
      </w:r>
      <w:r w:rsidRPr="009643FF">
        <w:t xml:space="preserve"> In T</w:t>
      </w:r>
      <w:r>
        <w:t>homas Risse (Ed),</w:t>
      </w:r>
      <w:r w:rsidRPr="009643FF">
        <w:t xml:space="preserve"> </w:t>
      </w:r>
      <w:r w:rsidRPr="009643FF">
        <w:rPr>
          <w:i/>
          <w:iCs/>
        </w:rPr>
        <w:t xml:space="preserve">European Public Spheres: Politics is Back </w:t>
      </w:r>
      <w:r>
        <w:t>(pp. 190-</w:t>
      </w:r>
      <w:r w:rsidRPr="009643FF">
        <w:t>224). Cambridge: Cambridge University Press.</w:t>
      </w:r>
    </w:p>
    <w:p w14:paraId="4C448D86" w14:textId="77777777" w:rsidR="006F3D48" w:rsidRDefault="006F3D48" w:rsidP="006F3D48">
      <w:pPr>
        <w:pStyle w:val="Default"/>
        <w:tabs>
          <w:tab w:val="left" w:pos="284"/>
        </w:tabs>
        <w:spacing w:line="360" w:lineRule="auto"/>
        <w:ind w:left="426" w:hanging="426"/>
        <w:jc w:val="both"/>
      </w:pPr>
      <w:r w:rsidRPr="00AB1519">
        <w:t>Hagemann, S</w:t>
      </w:r>
      <w:r>
        <w:t>ara, Sara B. Hobolt and Christopher</w:t>
      </w:r>
      <w:r w:rsidRPr="00AB1519">
        <w:t xml:space="preserve"> </w:t>
      </w:r>
      <w:proofErr w:type="spellStart"/>
      <w:r w:rsidRPr="00AB1519">
        <w:t>Wratil</w:t>
      </w:r>
      <w:proofErr w:type="spellEnd"/>
      <w:r>
        <w:t xml:space="preserve"> (2017) ‘Government r</w:t>
      </w:r>
      <w:r w:rsidRPr="00AB1519">
        <w:t>esponsiveness in the Europea</w:t>
      </w:r>
      <w:r>
        <w:t>n Union: Evidence from Council voting’,</w:t>
      </w:r>
      <w:r w:rsidRPr="00AB1519">
        <w:t xml:space="preserve"> </w:t>
      </w:r>
      <w:r w:rsidRPr="00AB1519">
        <w:rPr>
          <w:i/>
        </w:rPr>
        <w:t>Comparative Political Studies</w:t>
      </w:r>
      <w:r>
        <w:t xml:space="preserve"> 50(6): 850-</w:t>
      </w:r>
      <w:r w:rsidRPr="00AB1519">
        <w:t>76.</w:t>
      </w:r>
    </w:p>
    <w:p w14:paraId="7CF62591" w14:textId="77777777" w:rsidR="006F3D48" w:rsidRDefault="006F3D48" w:rsidP="006F3D48">
      <w:pPr>
        <w:tabs>
          <w:tab w:val="clear" w:pos="340"/>
        </w:tabs>
        <w:spacing w:line="360" w:lineRule="auto"/>
        <w:ind w:left="426" w:hanging="426"/>
        <w:jc w:val="both"/>
        <w:rPr>
          <w:rFonts w:cs="Times New Roman"/>
          <w:color w:val="000000"/>
        </w:rPr>
      </w:pPr>
      <w:proofErr w:type="spellStart"/>
      <w:r w:rsidRPr="00524FC5">
        <w:rPr>
          <w:rFonts w:cs="Times New Roman"/>
          <w:color w:val="000000"/>
        </w:rPr>
        <w:t>Hartlapp</w:t>
      </w:r>
      <w:proofErr w:type="spellEnd"/>
      <w:r>
        <w:rPr>
          <w:rFonts w:cs="Times New Roman"/>
          <w:color w:val="000000"/>
        </w:rPr>
        <w:t xml:space="preserve">, Miriam, Julia Metz and Christian Rauh (2014) </w:t>
      </w:r>
      <w:r w:rsidRPr="000209FB">
        <w:rPr>
          <w:rFonts w:cs="Times New Roman"/>
          <w:i/>
          <w:color w:val="000000"/>
        </w:rPr>
        <w:t>Which Policy for Europe? Power and Conflict Inside the European Commission</w:t>
      </w:r>
      <w:r>
        <w:rPr>
          <w:rFonts w:cs="Times New Roman"/>
          <w:color w:val="000000"/>
        </w:rPr>
        <w:t xml:space="preserve">. Oxford: Oxford University Press. </w:t>
      </w:r>
    </w:p>
    <w:p w14:paraId="0A0C2E5B" w14:textId="77777777" w:rsidR="006F3D48" w:rsidRDefault="006F3D48" w:rsidP="006F3D48">
      <w:pPr>
        <w:pStyle w:val="Default"/>
        <w:tabs>
          <w:tab w:val="left" w:pos="284"/>
        </w:tabs>
        <w:spacing w:line="360" w:lineRule="auto"/>
        <w:ind w:left="426" w:hanging="426"/>
        <w:jc w:val="both"/>
      </w:pPr>
      <w:r w:rsidRPr="00D30BD6">
        <w:t>Hobolt, S</w:t>
      </w:r>
      <w:r>
        <w:t>ara B. (2014) ‘</w:t>
      </w:r>
      <w:r w:rsidRPr="00D30BD6">
        <w:t xml:space="preserve">A vote </w:t>
      </w:r>
      <w:r>
        <w:t>for the President? The role of “</w:t>
      </w:r>
      <w:proofErr w:type="spellStart"/>
      <w:r>
        <w:t>Spitzenkandidaten</w:t>
      </w:r>
      <w:proofErr w:type="spellEnd"/>
      <w:r>
        <w:t>”</w:t>
      </w:r>
      <w:r w:rsidRPr="00D30BD6">
        <w:t xml:space="preserve"> i</w:t>
      </w:r>
      <w:r>
        <w:t>n the 2014 European Parliament elections’,</w:t>
      </w:r>
      <w:r w:rsidRPr="00D30BD6">
        <w:t xml:space="preserve"> </w:t>
      </w:r>
      <w:r w:rsidRPr="00D30BD6">
        <w:rPr>
          <w:i/>
        </w:rPr>
        <w:t>Journal of European Public Policy</w:t>
      </w:r>
      <w:r>
        <w:t xml:space="preserve"> 21(10): 1528-</w:t>
      </w:r>
      <w:r w:rsidRPr="00D30BD6">
        <w:t>40.</w:t>
      </w:r>
    </w:p>
    <w:p w14:paraId="105B0425" w14:textId="77777777" w:rsidR="006F3D48" w:rsidRDefault="006F3D48" w:rsidP="006F3D48">
      <w:pPr>
        <w:spacing w:line="360" w:lineRule="auto"/>
        <w:ind w:left="360" w:hanging="360"/>
        <w:jc w:val="both"/>
      </w:pPr>
      <w:r>
        <w:t xml:space="preserve">Hooghe, Liesbet and Gary Marks (2009) ‘A </w:t>
      </w:r>
      <w:proofErr w:type="spellStart"/>
      <w:r>
        <w:t>postfunctionalist</w:t>
      </w:r>
      <w:proofErr w:type="spellEnd"/>
      <w:r>
        <w:t xml:space="preserve"> theory of European integration: From permissive consensus to constraining dissensus’, </w:t>
      </w:r>
      <w:r>
        <w:rPr>
          <w:i/>
        </w:rPr>
        <w:t>British Journal of Political Science</w:t>
      </w:r>
      <w:r>
        <w:t xml:space="preserve"> 39(1): 1–23.</w:t>
      </w:r>
    </w:p>
    <w:p w14:paraId="0EBAC3EE" w14:textId="77777777" w:rsidR="006F3D48" w:rsidRDefault="006F3D48" w:rsidP="006F3D48">
      <w:pPr>
        <w:tabs>
          <w:tab w:val="clear" w:pos="340"/>
          <w:tab w:val="left" w:pos="0"/>
          <w:tab w:val="left" w:pos="284"/>
        </w:tabs>
        <w:spacing w:line="360" w:lineRule="auto"/>
        <w:ind w:left="426" w:hanging="426"/>
        <w:jc w:val="both"/>
        <w:rPr>
          <w:rFonts w:cs="Times New Roman"/>
        </w:rPr>
      </w:pPr>
      <w:r>
        <w:rPr>
          <w:rFonts w:cs="Times New Roman"/>
        </w:rPr>
        <w:t>Juncker, Jean-Claude (2014) ‘</w:t>
      </w:r>
      <w:r w:rsidRPr="00E568B8">
        <w:rPr>
          <w:rFonts w:cs="Times New Roman"/>
        </w:rPr>
        <w:t xml:space="preserve">A new start for Europe: My agenda for jobs, growth, </w:t>
      </w:r>
      <w:r>
        <w:rPr>
          <w:rFonts w:cs="Times New Roman"/>
        </w:rPr>
        <w:t>fairness and democratic change’,</w:t>
      </w:r>
      <w:r w:rsidRPr="00E568B8">
        <w:rPr>
          <w:rFonts w:cs="Times New Roman"/>
        </w:rPr>
        <w:t xml:space="preserve"> Political guidelines for the next European Commission, Opening statement in the European Parliament plenary session, Strasbourg, 15 July. </w:t>
      </w:r>
    </w:p>
    <w:p w14:paraId="2DFB35B0" w14:textId="77777777" w:rsidR="006F3D48" w:rsidRDefault="006F3D48" w:rsidP="006F3D48">
      <w:pPr>
        <w:tabs>
          <w:tab w:val="clear" w:pos="340"/>
          <w:tab w:val="left" w:pos="0"/>
          <w:tab w:val="left" w:pos="284"/>
        </w:tabs>
        <w:spacing w:line="360" w:lineRule="auto"/>
        <w:ind w:left="426" w:hanging="426"/>
        <w:jc w:val="both"/>
        <w:rPr>
          <w:rFonts w:cs="Times New Roman"/>
        </w:rPr>
      </w:pPr>
      <w:r>
        <w:rPr>
          <w:rFonts w:cs="Times New Roman"/>
        </w:rPr>
        <w:t xml:space="preserve">Juncker, Jean-Claude (2015) ‘State of the Union 2015’, Speech before the European Parliament, Strasbourg, 9 September. </w:t>
      </w:r>
    </w:p>
    <w:p w14:paraId="19476B92" w14:textId="77777777" w:rsidR="00985D3D" w:rsidRDefault="006F3D48" w:rsidP="00985D3D">
      <w:pPr>
        <w:tabs>
          <w:tab w:val="clear" w:pos="340"/>
          <w:tab w:val="left" w:pos="0"/>
          <w:tab w:val="left" w:pos="284"/>
        </w:tabs>
        <w:spacing w:line="360" w:lineRule="auto"/>
        <w:ind w:left="426" w:hanging="426"/>
        <w:jc w:val="both"/>
        <w:rPr>
          <w:rFonts w:cs="Times New Roman"/>
        </w:rPr>
      </w:pPr>
      <w:proofErr w:type="spellStart"/>
      <w:r w:rsidRPr="00027844">
        <w:rPr>
          <w:rFonts w:cs="Times New Roman"/>
        </w:rPr>
        <w:lastRenderedPageBreak/>
        <w:t>Klüver</w:t>
      </w:r>
      <w:proofErr w:type="spellEnd"/>
      <w:r w:rsidRPr="00027844">
        <w:rPr>
          <w:rFonts w:cs="Times New Roman"/>
        </w:rPr>
        <w:t xml:space="preserve">, Heike and Iñaki </w:t>
      </w:r>
      <w:proofErr w:type="spellStart"/>
      <w:r w:rsidRPr="00027844">
        <w:rPr>
          <w:rFonts w:cs="Times New Roman"/>
        </w:rPr>
        <w:t>Sagarzazu</w:t>
      </w:r>
      <w:proofErr w:type="spellEnd"/>
      <w:r w:rsidRPr="00027844">
        <w:rPr>
          <w:rFonts w:cs="Times New Roman"/>
        </w:rPr>
        <w:t xml:space="preserve"> (2013) ‘Ideological congruency and decision-making speed: The effect of partisanship across European Union institutions’, </w:t>
      </w:r>
      <w:r w:rsidRPr="00027844">
        <w:rPr>
          <w:rFonts w:cs="Times New Roman"/>
          <w:i/>
        </w:rPr>
        <w:t>European Union Politics</w:t>
      </w:r>
      <w:r>
        <w:rPr>
          <w:rFonts w:cs="Times New Roman"/>
        </w:rPr>
        <w:t xml:space="preserve"> 14(3): 388-</w:t>
      </w:r>
      <w:r w:rsidRPr="00027844">
        <w:rPr>
          <w:rFonts w:cs="Times New Roman"/>
        </w:rPr>
        <w:t>407.</w:t>
      </w:r>
    </w:p>
    <w:p w14:paraId="63F67037" w14:textId="77777777" w:rsidR="00985D3D" w:rsidRPr="00985D3D" w:rsidRDefault="00985D3D" w:rsidP="00985D3D">
      <w:pPr>
        <w:tabs>
          <w:tab w:val="clear" w:pos="340"/>
          <w:tab w:val="left" w:pos="0"/>
          <w:tab w:val="left" w:pos="284"/>
        </w:tabs>
        <w:spacing w:line="360" w:lineRule="auto"/>
        <w:ind w:left="426" w:hanging="426"/>
        <w:jc w:val="both"/>
        <w:rPr>
          <w:rFonts w:cs="Times New Roman"/>
        </w:rPr>
      </w:pPr>
      <w:proofErr w:type="spellStart"/>
      <w:r w:rsidRPr="00742F7A">
        <w:rPr>
          <w:rFonts w:eastAsia="Times New Roman" w:cs="Times New Roman"/>
        </w:rPr>
        <w:t>Klu</w:t>
      </w:r>
      <w:r w:rsidRPr="00742F7A">
        <w:rPr>
          <w:rFonts w:ascii="Cambria Math" w:eastAsia="Times New Roman" w:hAnsi="Cambria Math" w:cs="Cambria Math"/>
        </w:rPr>
        <w:t>̈</w:t>
      </w:r>
      <w:r w:rsidRPr="00742F7A">
        <w:rPr>
          <w:rFonts w:eastAsia="Times New Roman" w:cs="Times New Roman"/>
        </w:rPr>
        <w:t>ver</w:t>
      </w:r>
      <w:proofErr w:type="spellEnd"/>
      <w:r w:rsidRPr="00742F7A">
        <w:rPr>
          <w:rFonts w:eastAsia="Times New Roman" w:cs="Times New Roman"/>
        </w:rPr>
        <w:t xml:space="preserve">, H. &amp; Spoon, J.J. (2015). Bringing salience back in: Explaining voting defection in the European Parliament. </w:t>
      </w:r>
      <w:r w:rsidRPr="00742F7A">
        <w:rPr>
          <w:rFonts w:eastAsia="Times New Roman" w:cs="Times New Roman"/>
          <w:i/>
          <w:iCs/>
        </w:rPr>
        <w:t xml:space="preserve">Party Politics </w:t>
      </w:r>
      <w:r w:rsidRPr="00742F7A">
        <w:rPr>
          <w:rFonts w:eastAsia="Times New Roman" w:cs="Times New Roman"/>
        </w:rPr>
        <w:t xml:space="preserve">21(4): 553–564. </w:t>
      </w:r>
    </w:p>
    <w:p w14:paraId="003BE652" w14:textId="77777777" w:rsidR="006F3D48" w:rsidRDefault="006F3D48" w:rsidP="006F3D48">
      <w:pPr>
        <w:tabs>
          <w:tab w:val="clear" w:pos="340"/>
          <w:tab w:val="left" w:pos="0"/>
          <w:tab w:val="left" w:pos="284"/>
        </w:tabs>
        <w:spacing w:line="360" w:lineRule="auto"/>
        <w:ind w:left="426" w:hanging="426"/>
        <w:jc w:val="both"/>
        <w:rPr>
          <w:rFonts w:cs="Times New Roman"/>
        </w:rPr>
      </w:pPr>
      <w:r w:rsidRPr="00AB1519">
        <w:rPr>
          <w:rFonts w:cs="Times New Roman"/>
        </w:rPr>
        <w:t>Koop, Christel, Christine Reh and Edoardo Bressanelli (2018</w:t>
      </w:r>
      <w:r>
        <w:rPr>
          <w:rFonts w:cs="Times New Roman"/>
        </w:rPr>
        <w:t>) ‘When politics prevails: Parties, elections and l</w:t>
      </w:r>
      <w:r w:rsidRPr="00AB1519">
        <w:rPr>
          <w:rFonts w:cs="Times New Roman"/>
        </w:rPr>
        <w:t>oyalty in the European Parlia</w:t>
      </w:r>
      <w:r>
        <w:rPr>
          <w:rFonts w:cs="Times New Roman"/>
        </w:rPr>
        <w:t>ment’,</w:t>
      </w:r>
      <w:r w:rsidRPr="00AB1519">
        <w:rPr>
          <w:rFonts w:cs="Times New Roman"/>
        </w:rPr>
        <w:t xml:space="preserve"> </w:t>
      </w:r>
      <w:r w:rsidRPr="00AB1519">
        <w:rPr>
          <w:rFonts w:cs="Times New Roman"/>
          <w:i/>
        </w:rPr>
        <w:t>European Journal of Political Research</w:t>
      </w:r>
      <w:r>
        <w:rPr>
          <w:rFonts w:cs="Times New Roman"/>
        </w:rPr>
        <w:t xml:space="preserve"> 57(3): 563-</w:t>
      </w:r>
      <w:r w:rsidRPr="00AB1519">
        <w:rPr>
          <w:rFonts w:cs="Times New Roman"/>
        </w:rPr>
        <w:t>86</w:t>
      </w:r>
      <w:r>
        <w:rPr>
          <w:rFonts w:cs="Times New Roman"/>
        </w:rPr>
        <w:t xml:space="preserve">. </w:t>
      </w:r>
    </w:p>
    <w:p w14:paraId="14FF8054" w14:textId="77777777" w:rsidR="00254E5F" w:rsidRDefault="00254E5F" w:rsidP="006F3D48">
      <w:pPr>
        <w:tabs>
          <w:tab w:val="clear" w:pos="340"/>
          <w:tab w:val="left" w:pos="0"/>
          <w:tab w:val="left" w:pos="284"/>
        </w:tabs>
        <w:spacing w:line="360" w:lineRule="auto"/>
        <w:ind w:left="426" w:hanging="426"/>
        <w:jc w:val="both"/>
        <w:rPr>
          <w:rFonts w:cs="Times New Roman"/>
        </w:rPr>
      </w:pPr>
      <w:r>
        <w:rPr>
          <w:rFonts w:cs="Times New Roman"/>
        </w:rPr>
        <w:t xml:space="preserve">Koop, Christel and Martin Lodge (2019) ‘British economic regulators in an age of politicisation: From the responsible to the responsive regulatory state?’ </w:t>
      </w:r>
      <w:r w:rsidR="00742FD8">
        <w:rPr>
          <w:rFonts w:cs="Times New Roman"/>
        </w:rPr>
        <w:t xml:space="preserve">Paper presented at the ECPR General Conference 2019. </w:t>
      </w:r>
    </w:p>
    <w:p w14:paraId="28EAD442" w14:textId="77777777" w:rsidR="006F3D48" w:rsidRDefault="006F3D48" w:rsidP="006F3D48">
      <w:pPr>
        <w:tabs>
          <w:tab w:val="clear" w:pos="340"/>
          <w:tab w:val="left" w:pos="0"/>
          <w:tab w:val="left" w:pos="284"/>
        </w:tabs>
        <w:spacing w:line="360" w:lineRule="auto"/>
        <w:ind w:left="426" w:hanging="426"/>
        <w:jc w:val="both"/>
        <w:rPr>
          <w:rFonts w:cs="Times New Roman"/>
        </w:rPr>
      </w:pPr>
      <w:r w:rsidRPr="00D30BD6">
        <w:rPr>
          <w:rFonts w:cs="Times New Roman"/>
        </w:rPr>
        <w:t>Kreppel, A</w:t>
      </w:r>
      <w:r>
        <w:rPr>
          <w:rFonts w:cs="Times New Roman"/>
        </w:rPr>
        <w:t>my and</w:t>
      </w:r>
      <w:r w:rsidRPr="00D30BD6">
        <w:rPr>
          <w:rFonts w:cs="Times New Roman"/>
        </w:rPr>
        <w:t xml:space="preserve"> B</w:t>
      </w:r>
      <w:r>
        <w:rPr>
          <w:rFonts w:cs="Times New Roman"/>
        </w:rPr>
        <w:t xml:space="preserve">uket </w:t>
      </w:r>
      <w:proofErr w:type="spellStart"/>
      <w:r>
        <w:rPr>
          <w:rFonts w:cs="Times New Roman"/>
        </w:rPr>
        <w:t>Oztas</w:t>
      </w:r>
      <w:proofErr w:type="spellEnd"/>
      <w:r>
        <w:rPr>
          <w:rFonts w:cs="Times New Roman"/>
        </w:rPr>
        <w:t xml:space="preserve"> (2017) ‘</w:t>
      </w:r>
      <w:r w:rsidRPr="00D30BD6">
        <w:rPr>
          <w:rFonts w:cs="Times New Roman"/>
        </w:rPr>
        <w:t>Leading the band or just playing the tune? Reassessing the agenda-setting po</w:t>
      </w:r>
      <w:r>
        <w:rPr>
          <w:rFonts w:cs="Times New Roman"/>
        </w:rPr>
        <w:t>wers of the European Commission’,</w:t>
      </w:r>
      <w:r w:rsidRPr="00D30BD6">
        <w:rPr>
          <w:rFonts w:cs="Times New Roman"/>
        </w:rPr>
        <w:t xml:space="preserve"> </w:t>
      </w:r>
      <w:r w:rsidRPr="00D30BD6">
        <w:rPr>
          <w:rFonts w:cs="Times New Roman"/>
          <w:i/>
        </w:rPr>
        <w:t>Comparative Political Studies</w:t>
      </w:r>
      <w:r>
        <w:rPr>
          <w:rFonts w:cs="Times New Roman"/>
        </w:rPr>
        <w:t xml:space="preserve"> 50(8): 1118-</w:t>
      </w:r>
      <w:r w:rsidRPr="00D30BD6">
        <w:rPr>
          <w:rFonts w:cs="Times New Roman"/>
        </w:rPr>
        <w:t>50.</w:t>
      </w:r>
    </w:p>
    <w:p w14:paraId="53DDC398" w14:textId="77777777" w:rsidR="006F3D48" w:rsidRDefault="006F3D48" w:rsidP="006F3D48">
      <w:pPr>
        <w:spacing w:line="360" w:lineRule="auto"/>
        <w:ind w:left="426" w:hanging="426"/>
        <w:jc w:val="both"/>
        <w:rPr>
          <w:rFonts w:eastAsia="Times" w:cs="Times New Roman"/>
        </w:rPr>
      </w:pPr>
      <w:r w:rsidRPr="00A927E7">
        <w:rPr>
          <w:rFonts w:eastAsia="Times" w:cs="Times New Roman"/>
        </w:rPr>
        <w:t>Lupo, N</w:t>
      </w:r>
      <w:r>
        <w:rPr>
          <w:rFonts w:eastAsia="Times" w:cs="Times New Roman"/>
        </w:rPr>
        <w:t>icola (2018)</w:t>
      </w:r>
      <w:r w:rsidRPr="00A927E7">
        <w:rPr>
          <w:rFonts w:eastAsia="Times" w:cs="Times New Roman"/>
        </w:rPr>
        <w:t xml:space="preserve"> </w:t>
      </w:r>
      <w:r>
        <w:rPr>
          <w:rFonts w:eastAsia="Times" w:cs="Times New Roman"/>
        </w:rPr>
        <w:t>‘The Commission’s power to withdraw legislative proposals and its “</w:t>
      </w:r>
      <w:proofErr w:type="spellStart"/>
      <w:r>
        <w:rPr>
          <w:rFonts w:eastAsia="Times" w:cs="Times New Roman"/>
        </w:rPr>
        <w:t>parliamentarisation</w:t>
      </w:r>
      <w:proofErr w:type="spellEnd"/>
      <w:r>
        <w:rPr>
          <w:rFonts w:eastAsia="Times" w:cs="Times New Roman"/>
        </w:rPr>
        <w:t xml:space="preserve">”, between technical and political grounds’, </w:t>
      </w:r>
      <w:r w:rsidRPr="00A927E7">
        <w:rPr>
          <w:rFonts w:eastAsia="Times" w:cs="Times New Roman"/>
          <w:i/>
        </w:rPr>
        <w:t>European Constitutional Law Review</w:t>
      </w:r>
      <w:r>
        <w:rPr>
          <w:rFonts w:eastAsia="Times" w:cs="Times New Roman"/>
        </w:rPr>
        <w:t xml:space="preserve"> 14(2): 311-31.</w:t>
      </w:r>
    </w:p>
    <w:p w14:paraId="7DA5858B" w14:textId="77777777" w:rsidR="006F3D48" w:rsidRDefault="006F3D48" w:rsidP="006F3D48">
      <w:pPr>
        <w:spacing w:line="360" w:lineRule="auto"/>
        <w:ind w:left="426" w:hanging="426"/>
        <w:jc w:val="both"/>
        <w:rPr>
          <w:rFonts w:eastAsia="Times" w:cs="Times New Roman"/>
        </w:rPr>
      </w:pPr>
      <w:r w:rsidRPr="00D30BD6">
        <w:rPr>
          <w:rFonts w:eastAsia="Times" w:cs="Times New Roman"/>
        </w:rPr>
        <w:t>Majone, G</w:t>
      </w:r>
      <w:r>
        <w:rPr>
          <w:rFonts w:eastAsia="Times" w:cs="Times New Roman"/>
        </w:rPr>
        <w:t>iandomenico (2002) ‘</w:t>
      </w:r>
      <w:r w:rsidRPr="00D30BD6">
        <w:rPr>
          <w:rFonts w:eastAsia="Times" w:cs="Times New Roman"/>
        </w:rPr>
        <w:t>The European Commission: The limits of centralization and the</w:t>
      </w:r>
      <w:r>
        <w:rPr>
          <w:rFonts w:eastAsia="Times" w:cs="Times New Roman"/>
        </w:rPr>
        <w:t xml:space="preserve"> perils of </w:t>
      </w:r>
      <w:proofErr w:type="spellStart"/>
      <w:r>
        <w:rPr>
          <w:rFonts w:eastAsia="Times" w:cs="Times New Roman"/>
        </w:rPr>
        <w:t>parliamentarization</w:t>
      </w:r>
      <w:proofErr w:type="spellEnd"/>
      <w:r>
        <w:rPr>
          <w:rFonts w:eastAsia="Times" w:cs="Times New Roman"/>
        </w:rPr>
        <w:t>’,</w:t>
      </w:r>
      <w:r w:rsidRPr="00D30BD6">
        <w:rPr>
          <w:rFonts w:eastAsia="Times" w:cs="Times New Roman"/>
        </w:rPr>
        <w:t xml:space="preserve"> </w:t>
      </w:r>
      <w:r w:rsidRPr="00D30BD6">
        <w:rPr>
          <w:rFonts w:eastAsia="Times" w:cs="Times New Roman"/>
          <w:i/>
        </w:rPr>
        <w:t>Governance</w:t>
      </w:r>
      <w:r>
        <w:rPr>
          <w:rFonts w:eastAsia="Times" w:cs="Times New Roman"/>
        </w:rPr>
        <w:t xml:space="preserve"> 15(3): 375-</w:t>
      </w:r>
      <w:r w:rsidRPr="00D30BD6">
        <w:rPr>
          <w:rFonts w:eastAsia="Times" w:cs="Times New Roman"/>
        </w:rPr>
        <w:t>92.</w:t>
      </w:r>
    </w:p>
    <w:p w14:paraId="520111D7" w14:textId="77777777" w:rsidR="006F3D48" w:rsidRDefault="006F3D48" w:rsidP="006F3D48">
      <w:pPr>
        <w:tabs>
          <w:tab w:val="clear" w:pos="340"/>
        </w:tabs>
        <w:spacing w:line="360" w:lineRule="auto"/>
        <w:ind w:left="426" w:hanging="426"/>
        <w:jc w:val="both"/>
        <w:rPr>
          <w:rFonts w:cs="Times New Roman"/>
          <w:color w:val="000000"/>
        </w:rPr>
      </w:pPr>
      <w:r>
        <w:rPr>
          <w:rFonts w:cs="Times New Roman"/>
          <w:color w:val="000000"/>
        </w:rPr>
        <w:t xml:space="preserve">Nugent, Neill and Mark </w:t>
      </w:r>
      <w:proofErr w:type="spellStart"/>
      <w:r>
        <w:rPr>
          <w:rFonts w:cs="Times New Roman"/>
          <w:color w:val="000000"/>
        </w:rPr>
        <w:t>Rhinard</w:t>
      </w:r>
      <w:proofErr w:type="spellEnd"/>
      <w:r>
        <w:rPr>
          <w:rFonts w:cs="Times New Roman"/>
          <w:color w:val="000000"/>
        </w:rPr>
        <w:t xml:space="preserve"> (2019) ‘The “political” roles of the European Commission’, </w:t>
      </w:r>
      <w:r w:rsidRPr="00E07003">
        <w:rPr>
          <w:rFonts w:cs="Times New Roman"/>
          <w:i/>
          <w:color w:val="000000"/>
        </w:rPr>
        <w:t>Journal of European Integration</w:t>
      </w:r>
      <w:r>
        <w:rPr>
          <w:rFonts w:cs="Times New Roman"/>
          <w:color w:val="000000"/>
        </w:rPr>
        <w:t xml:space="preserve"> 41(2): 203-220. </w:t>
      </w:r>
    </w:p>
    <w:p w14:paraId="0E165820" w14:textId="77777777" w:rsidR="006F3D48" w:rsidRDefault="006F3D48" w:rsidP="006F3D48">
      <w:pPr>
        <w:tabs>
          <w:tab w:val="clear" w:pos="340"/>
        </w:tabs>
        <w:spacing w:line="360" w:lineRule="auto"/>
        <w:ind w:left="426" w:hanging="426"/>
        <w:jc w:val="both"/>
        <w:rPr>
          <w:rFonts w:cs="Times New Roman"/>
          <w:color w:val="000000"/>
        </w:rPr>
      </w:pPr>
      <w:proofErr w:type="spellStart"/>
      <w:r>
        <w:rPr>
          <w:rFonts w:eastAsia="Times New Roman" w:cs="Times New Roman"/>
        </w:rPr>
        <w:t>Osnabrügge</w:t>
      </w:r>
      <w:proofErr w:type="spellEnd"/>
      <w:r>
        <w:rPr>
          <w:rFonts w:eastAsia="Times New Roman" w:cs="Times New Roman"/>
        </w:rPr>
        <w:t xml:space="preserve">, Moritz (2015) ‘The European Commission and the implementation of its legislative programme’, </w:t>
      </w:r>
      <w:r w:rsidRPr="005D6F10">
        <w:rPr>
          <w:rFonts w:eastAsia="Times New Roman" w:cs="Times New Roman"/>
          <w:i/>
        </w:rPr>
        <w:t>European Union Politics</w:t>
      </w:r>
      <w:r>
        <w:rPr>
          <w:rFonts w:eastAsia="Times New Roman" w:cs="Times New Roman"/>
        </w:rPr>
        <w:t xml:space="preserve"> 16(2): 241-261.</w:t>
      </w:r>
    </w:p>
    <w:p w14:paraId="0A3F7023" w14:textId="77777777" w:rsidR="006F3D48" w:rsidRDefault="006F3D48" w:rsidP="006F3D48">
      <w:pPr>
        <w:spacing w:line="360" w:lineRule="auto"/>
        <w:ind w:left="426" w:hanging="426"/>
        <w:jc w:val="both"/>
        <w:rPr>
          <w:rFonts w:eastAsia="Times" w:cs="Times New Roman"/>
        </w:rPr>
      </w:pPr>
      <w:r>
        <w:rPr>
          <w:rFonts w:eastAsia="Times" w:cs="Times New Roman"/>
        </w:rPr>
        <w:t>Page, Benjamin I. and Robert Y. Shapiro (1983) ‘Effects of public o</w:t>
      </w:r>
      <w:r w:rsidRPr="00077042">
        <w:rPr>
          <w:rFonts w:eastAsia="Times" w:cs="Times New Roman"/>
        </w:rPr>
        <w:t>pinion o</w:t>
      </w:r>
      <w:r>
        <w:rPr>
          <w:rFonts w:eastAsia="Times" w:cs="Times New Roman"/>
        </w:rPr>
        <w:t>n p</w:t>
      </w:r>
      <w:r w:rsidRPr="00077042">
        <w:rPr>
          <w:rFonts w:eastAsia="Times" w:cs="Times New Roman"/>
        </w:rPr>
        <w:t>olicy</w:t>
      </w:r>
      <w:r>
        <w:rPr>
          <w:rFonts w:eastAsia="Times" w:cs="Times New Roman"/>
        </w:rPr>
        <w:t xml:space="preserve">’, </w:t>
      </w:r>
      <w:r w:rsidRPr="00077042">
        <w:rPr>
          <w:rFonts w:eastAsia="Times" w:cs="Times New Roman"/>
          <w:i/>
        </w:rPr>
        <w:t>American Political Science Review</w:t>
      </w:r>
      <w:r>
        <w:rPr>
          <w:rFonts w:eastAsia="Times" w:cs="Times New Roman"/>
        </w:rPr>
        <w:t xml:space="preserve"> 77(1): </w:t>
      </w:r>
      <w:r w:rsidRPr="00077042">
        <w:rPr>
          <w:rFonts w:eastAsia="Times" w:cs="Times New Roman"/>
        </w:rPr>
        <w:t>175-190</w:t>
      </w:r>
      <w:r>
        <w:rPr>
          <w:rFonts w:eastAsia="Times" w:cs="Times New Roman"/>
        </w:rPr>
        <w:t xml:space="preserve">. </w:t>
      </w:r>
    </w:p>
    <w:p w14:paraId="3EBD9E25" w14:textId="77777777" w:rsidR="006F3D48" w:rsidRPr="006F3D48" w:rsidRDefault="006F3D48" w:rsidP="006F3D48">
      <w:pPr>
        <w:tabs>
          <w:tab w:val="clear" w:pos="340"/>
        </w:tabs>
        <w:spacing w:line="360" w:lineRule="auto"/>
        <w:ind w:left="426" w:hanging="426"/>
        <w:jc w:val="both"/>
        <w:rPr>
          <w:rFonts w:cs="Times New Roman"/>
          <w:color w:val="000000"/>
        </w:rPr>
      </w:pPr>
      <w:r>
        <w:rPr>
          <w:rFonts w:cs="Times New Roman"/>
          <w:color w:val="000000"/>
        </w:rPr>
        <w:t>Peterson, John (</w:t>
      </w:r>
      <w:r w:rsidRPr="006F3D48">
        <w:rPr>
          <w:rFonts w:cs="Times New Roman"/>
          <w:color w:val="000000"/>
        </w:rPr>
        <w:t xml:space="preserve">2017) ‘Juncker’s political Commission and an EU in crisis’, </w:t>
      </w:r>
      <w:r w:rsidRPr="006F3D48">
        <w:rPr>
          <w:rFonts w:cs="Times New Roman"/>
          <w:i/>
          <w:color w:val="000000"/>
        </w:rPr>
        <w:t>Journal of Common Market Studies</w:t>
      </w:r>
      <w:r w:rsidRPr="006F3D48">
        <w:rPr>
          <w:rFonts w:cs="Times New Roman"/>
          <w:color w:val="000000"/>
        </w:rPr>
        <w:t xml:space="preserve"> 55(2): 349-367. </w:t>
      </w:r>
    </w:p>
    <w:p w14:paraId="0B68CA76" w14:textId="77777777" w:rsidR="006F3D48" w:rsidRDefault="006F3D48" w:rsidP="006F3D48">
      <w:pPr>
        <w:spacing w:line="360" w:lineRule="auto"/>
        <w:ind w:left="426" w:hanging="426"/>
        <w:jc w:val="both"/>
      </w:pPr>
      <w:r w:rsidRPr="00985D3D">
        <w:rPr>
          <w:lang w:val="nl-NL"/>
        </w:rPr>
        <w:t xml:space="preserve">Polk, Jonathan, Jan Rovny, Ryan Bakker, et al. </w:t>
      </w:r>
      <w:r w:rsidRPr="006F3D48">
        <w:t>(2017) ‘Explaining the salience of anti-elitism and reducing political corruption for political parties in Europe with the 2014 Chapel Hill Expert Survey data’, Forthcoming in</w:t>
      </w:r>
      <w:r>
        <w:t xml:space="preserve"> </w:t>
      </w:r>
      <w:r>
        <w:rPr>
          <w:rStyle w:val="Enfasicorsivo"/>
        </w:rPr>
        <w:t>Research &amp; Politics</w:t>
      </w:r>
      <w:r>
        <w:t>.</w:t>
      </w:r>
    </w:p>
    <w:p w14:paraId="4E2BBC40" w14:textId="77777777" w:rsidR="006F3D48" w:rsidRDefault="006F3D48" w:rsidP="006F3D48">
      <w:pPr>
        <w:spacing w:line="360" w:lineRule="auto"/>
        <w:ind w:left="426" w:hanging="426"/>
        <w:jc w:val="both"/>
        <w:rPr>
          <w:rFonts w:eastAsia="Times" w:cs="Times New Roman"/>
        </w:rPr>
      </w:pPr>
      <w:r w:rsidRPr="00D30BD6">
        <w:rPr>
          <w:rFonts w:eastAsia="Times" w:cs="Times New Roman"/>
        </w:rPr>
        <w:t>Pollack, M</w:t>
      </w:r>
      <w:r>
        <w:rPr>
          <w:rFonts w:eastAsia="Times" w:cs="Times New Roman"/>
        </w:rPr>
        <w:t xml:space="preserve">ark A. (2003) </w:t>
      </w:r>
      <w:r w:rsidRPr="00D30BD6">
        <w:rPr>
          <w:rFonts w:eastAsia="Times" w:cs="Times New Roman"/>
          <w:i/>
        </w:rPr>
        <w:t>The Engines of European Integration: Delegation, Agency, and Agenda-Setting in the EU</w:t>
      </w:r>
      <w:r>
        <w:rPr>
          <w:rFonts w:eastAsia="Times" w:cs="Times New Roman"/>
        </w:rPr>
        <w:t>,</w:t>
      </w:r>
      <w:r w:rsidRPr="00D30BD6">
        <w:rPr>
          <w:rFonts w:eastAsia="Times" w:cs="Times New Roman"/>
        </w:rPr>
        <w:t xml:space="preserve"> Oxford: Oxford University Press.</w:t>
      </w:r>
    </w:p>
    <w:p w14:paraId="7EE1C39B" w14:textId="77777777" w:rsidR="006F3D48" w:rsidRDefault="006F3D48" w:rsidP="006F3D48">
      <w:pPr>
        <w:spacing w:line="360" w:lineRule="auto"/>
        <w:ind w:left="426" w:hanging="426"/>
        <w:jc w:val="both"/>
        <w:rPr>
          <w:rFonts w:eastAsia="Times" w:cs="Times New Roman"/>
        </w:rPr>
      </w:pPr>
      <w:proofErr w:type="spellStart"/>
      <w:r w:rsidRPr="00E568B8">
        <w:rPr>
          <w:rFonts w:eastAsia="Times" w:cs="Times New Roman"/>
        </w:rPr>
        <w:t>Ponzano</w:t>
      </w:r>
      <w:proofErr w:type="spellEnd"/>
      <w:r w:rsidRPr="00E568B8">
        <w:rPr>
          <w:rFonts w:eastAsia="Times" w:cs="Times New Roman"/>
        </w:rPr>
        <w:t>, P</w:t>
      </w:r>
      <w:r>
        <w:rPr>
          <w:rFonts w:eastAsia="Times" w:cs="Times New Roman"/>
        </w:rPr>
        <w:t>aolo, Costanza</w:t>
      </w:r>
      <w:r w:rsidRPr="00E568B8">
        <w:rPr>
          <w:rFonts w:eastAsia="Times" w:cs="Times New Roman"/>
        </w:rPr>
        <w:t xml:space="preserve"> </w:t>
      </w:r>
      <w:proofErr w:type="spellStart"/>
      <w:r w:rsidRPr="00E568B8">
        <w:rPr>
          <w:rFonts w:eastAsia="Times" w:cs="Times New Roman"/>
        </w:rPr>
        <w:t>Hermanin</w:t>
      </w:r>
      <w:proofErr w:type="spellEnd"/>
      <w:r>
        <w:rPr>
          <w:rFonts w:eastAsia="Times" w:cs="Times New Roman"/>
        </w:rPr>
        <w:t xml:space="preserve"> and Daniela Corona (2012) ‘The power of i</w:t>
      </w:r>
      <w:r w:rsidRPr="00E568B8">
        <w:rPr>
          <w:rFonts w:eastAsia="Times" w:cs="Times New Roman"/>
        </w:rPr>
        <w:t xml:space="preserve">nitiative </w:t>
      </w:r>
      <w:r>
        <w:rPr>
          <w:rFonts w:eastAsia="Times" w:cs="Times New Roman"/>
        </w:rPr>
        <w:t>of the European Commission: A progressive erosion?’</w:t>
      </w:r>
      <w:r w:rsidRPr="00E568B8">
        <w:rPr>
          <w:rFonts w:eastAsia="Times" w:cs="Times New Roman"/>
        </w:rPr>
        <w:t xml:space="preserve"> Notre Europe, </w:t>
      </w:r>
      <w:r>
        <w:rPr>
          <w:rFonts w:eastAsia="Times" w:cs="Times New Roman"/>
        </w:rPr>
        <w:t xml:space="preserve">Study No. </w:t>
      </w:r>
      <w:r w:rsidRPr="00E568B8">
        <w:rPr>
          <w:rFonts w:eastAsia="Times" w:cs="Times New Roman"/>
        </w:rPr>
        <w:t>89.</w:t>
      </w:r>
      <w:r>
        <w:rPr>
          <w:rFonts w:eastAsia="Times" w:cs="Times New Roman"/>
        </w:rPr>
        <w:t xml:space="preserve"> </w:t>
      </w:r>
    </w:p>
    <w:p w14:paraId="361A01C7" w14:textId="77777777" w:rsidR="007F0352" w:rsidRDefault="007F0352" w:rsidP="00985D3D">
      <w:pPr>
        <w:spacing w:line="360" w:lineRule="auto"/>
        <w:ind w:left="426" w:hanging="426"/>
        <w:jc w:val="both"/>
        <w:rPr>
          <w:rFonts w:eastAsia="Times" w:cs="Times New Roman"/>
        </w:rPr>
      </w:pPr>
      <w:r>
        <w:rPr>
          <w:rFonts w:eastAsia="Times" w:cs="Times New Roman"/>
        </w:rPr>
        <w:lastRenderedPageBreak/>
        <w:t xml:space="preserve">Rauh, Christian (2019) ‘EU politicization and policy initiatives of the European Commission: the case of consumer policy’, </w:t>
      </w:r>
      <w:r w:rsidRPr="00F3115F">
        <w:rPr>
          <w:rFonts w:eastAsia="Times" w:cs="Times New Roman"/>
          <w:i/>
        </w:rPr>
        <w:t>Journal of European Public Policy</w:t>
      </w:r>
      <w:r>
        <w:rPr>
          <w:rFonts w:eastAsia="Times" w:cs="Times New Roman"/>
        </w:rPr>
        <w:t xml:space="preserve"> 26(3): 344-365.</w:t>
      </w:r>
    </w:p>
    <w:p w14:paraId="1EC2FB7F" w14:textId="77777777" w:rsidR="006F3D48" w:rsidRDefault="006F3D48" w:rsidP="006F3D48">
      <w:pPr>
        <w:spacing w:line="360" w:lineRule="auto"/>
        <w:ind w:left="426" w:hanging="426"/>
        <w:jc w:val="both"/>
        <w:rPr>
          <w:rFonts w:eastAsia="Times" w:cs="Times New Roman"/>
        </w:rPr>
      </w:pPr>
      <w:r w:rsidRPr="002C2305">
        <w:rPr>
          <w:rFonts w:eastAsia="Times" w:cs="Times New Roman"/>
        </w:rPr>
        <w:t xml:space="preserve">Reh, Christine, Adrienne </w:t>
      </w:r>
      <w:proofErr w:type="spellStart"/>
      <w:r w:rsidRPr="002C2305">
        <w:rPr>
          <w:rFonts w:eastAsia="Times" w:cs="Times New Roman"/>
        </w:rPr>
        <w:t>Héritier</w:t>
      </w:r>
      <w:proofErr w:type="spellEnd"/>
      <w:r w:rsidRPr="002C2305">
        <w:rPr>
          <w:rFonts w:eastAsia="Times" w:cs="Times New Roman"/>
        </w:rPr>
        <w:t>, Edoardo Bressanelli and Chri</w:t>
      </w:r>
      <w:r>
        <w:rPr>
          <w:rFonts w:eastAsia="Times" w:cs="Times New Roman"/>
        </w:rPr>
        <w:t>stel Koop (2013) ‘</w:t>
      </w:r>
      <w:r w:rsidRPr="002C2305">
        <w:rPr>
          <w:rFonts w:eastAsia="Times" w:cs="Times New Roman"/>
        </w:rPr>
        <w:t>The informal politics of legislation: Explaining secluded decisi</w:t>
      </w:r>
      <w:r>
        <w:rPr>
          <w:rFonts w:eastAsia="Times" w:cs="Times New Roman"/>
        </w:rPr>
        <w:t>on making in the European Union’,</w:t>
      </w:r>
      <w:r w:rsidRPr="002C2305">
        <w:rPr>
          <w:rFonts w:eastAsia="Times" w:cs="Times New Roman"/>
        </w:rPr>
        <w:t xml:space="preserve"> </w:t>
      </w:r>
      <w:r w:rsidRPr="002C2305">
        <w:rPr>
          <w:rFonts w:eastAsia="Times" w:cs="Times New Roman"/>
          <w:i/>
        </w:rPr>
        <w:t>Comparative Political Studies</w:t>
      </w:r>
      <w:r w:rsidRPr="002C2305">
        <w:rPr>
          <w:rFonts w:eastAsia="Times" w:cs="Times New Roman"/>
        </w:rPr>
        <w:t xml:space="preserve"> 46</w:t>
      </w:r>
      <w:r>
        <w:rPr>
          <w:rFonts w:eastAsia="Times" w:cs="Times New Roman"/>
        </w:rPr>
        <w:t>(9): 1112-</w:t>
      </w:r>
      <w:r w:rsidRPr="002C2305">
        <w:rPr>
          <w:rFonts w:eastAsia="Times" w:cs="Times New Roman"/>
        </w:rPr>
        <w:t>42.</w:t>
      </w:r>
    </w:p>
    <w:p w14:paraId="39370690" w14:textId="77777777" w:rsidR="006F3D48" w:rsidRDefault="006F3D48" w:rsidP="006F3D48">
      <w:pPr>
        <w:spacing w:line="360" w:lineRule="auto"/>
        <w:ind w:left="426" w:hanging="426"/>
        <w:jc w:val="both"/>
        <w:rPr>
          <w:rFonts w:eastAsia="Times" w:cs="Times New Roman"/>
        </w:rPr>
      </w:pPr>
      <w:proofErr w:type="spellStart"/>
      <w:r w:rsidRPr="00D30BD6">
        <w:rPr>
          <w:rFonts w:eastAsia="Times" w:cs="Times New Roman"/>
        </w:rPr>
        <w:t>Sandholtz</w:t>
      </w:r>
      <w:proofErr w:type="spellEnd"/>
      <w:r w:rsidRPr="00D30BD6">
        <w:rPr>
          <w:rFonts w:eastAsia="Times" w:cs="Times New Roman"/>
        </w:rPr>
        <w:t>, W</w:t>
      </w:r>
      <w:r>
        <w:rPr>
          <w:rFonts w:eastAsia="Times" w:cs="Times New Roman"/>
        </w:rPr>
        <w:t>ayne and Jonathan Zysman (1989) ‘1992: Recasting the European bargain’,</w:t>
      </w:r>
      <w:r w:rsidRPr="00D30BD6">
        <w:rPr>
          <w:rFonts w:eastAsia="Times" w:cs="Times New Roman"/>
        </w:rPr>
        <w:t xml:space="preserve"> </w:t>
      </w:r>
      <w:r w:rsidRPr="009B32B2">
        <w:rPr>
          <w:rFonts w:eastAsia="Times" w:cs="Times New Roman"/>
          <w:i/>
        </w:rPr>
        <w:t>World Politics</w:t>
      </w:r>
      <w:r>
        <w:rPr>
          <w:rFonts w:eastAsia="Times" w:cs="Times New Roman"/>
        </w:rPr>
        <w:t xml:space="preserve"> 42(1):</w:t>
      </w:r>
      <w:r w:rsidRPr="00D30BD6">
        <w:rPr>
          <w:rFonts w:eastAsia="Times" w:cs="Times New Roman"/>
        </w:rPr>
        <w:t xml:space="preserve"> 95-128. </w:t>
      </w:r>
    </w:p>
    <w:p w14:paraId="0F038A79" w14:textId="77777777" w:rsidR="006F3D48" w:rsidRDefault="006F3D48" w:rsidP="006F3D48">
      <w:pPr>
        <w:spacing w:line="360" w:lineRule="auto"/>
        <w:ind w:left="426" w:hanging="426"/>
        <w:jc w:val="both"/>
        <w:rPr>
          <w:rFonts w:eastAsia="Times" w:cs="Times New Roman"/>
        </w:rPr>
      </w:pPr>
      <w:r>
        <w:rPr>
          <w:rFonts w:eastAsia="Times" w:cs="Times New Roman"/>
        </w:rPr>
        <w:t xml:space="preserve">Santer, Jacques (1995). ‘Speech to the European Parliament’. 17 January. </w:t>
      </w:r>
    </w:p>
    <w:p w14:paraId="15E3F45D" w14:textId="77777777" w:rsidR="006F3D48" w:rsidRDefault="006F3D48" w:rsidP="006F3D48">
      <w:pPr>
        <w:tabs>
          <w:tab w:val="clear" w:pos="340"/>
        </w:tabs>
        <w:spacing w:line="360" w:lineRule="auto"/>
        <w:ind w:left="426" w:hanging="426"/>
        <w:jc w:val="both"/>
        <w:rPr>
          <w:rFonts w:cs="Times New Roman"/>
          <w:color w:val="000000"/>
        </w:rPr>
      </w:pPr>
      <w:r>
        <w:rPr>
          <w:rFonts w:cs="Times New Roman"/>
          <w:color w:val="000000"/>
        </w:rPr>
        <w:t xml:space="preserve">Schneider, Christina J. (2019) </w:t>
      </w:r>
      <w:r w:rsidRPr="00C023C8">
        <w:rPr>
          <w:rFonts w:cs="Times New Roman"/>
          <w:i/>
          <w:color w:val="000000"/>
        </w:rPr>
        <w:t>The Responsive Union: National Elections and European Governance</w:t>
      </w:r>
      <w:r>
        <w:rPr>
          <w:rFonts w:cs="Times New Roman"/>
          <w:color w:val="000000"/>
        </w:rPr>
        <w:t xml:space="preserve">. Cambridge: Cambridge University Press. </w:t>
      </w:r>
    </w:p>
    <w:p w14:paraId="6522544C" w14:textId="77777777" w:rsidR="006F3D48" w:rsidRDefault="006F3D48" w:rsidP="006F3D48">
      <w:pPr>
        <w:spacing w:line="360" w:lineRule="auto"/>
        <w:ind w:left="426" w:hanging="426"/>
        <w:jc w:val="both"/>
        <w:rPr>
          <w:rFonts w:eastAsia="Times" w:cs="Times New Roman"/>
        </w:rPr>
      </w:pPr>
      <w:r w:rsidRPr="00597FC6">
        <w:rPr>
          <w:rFonts w:eastAsia="Times" w:cs="Times New Roman"/>
        </w:rPr>
        <w:t xml:space="preserve">Soroka, Stuart N. and Christopher </w:t>
      </w:r>
      <w:proofErr w:type="spellStart"/>
      <w:r w:rsidRPr="00597FC6">
        <w:rPr>
          <w:rFonts w:eastAsia="Times" w:cs="Times New Roman"/>
        </w:rPr>
        <w:t>Wlezien</w:t>
      </w:r>
      <w:proofErr w:type="spellEnd"/>
      <w:r w:rsidRPr="00597FC6">
        <w:rPr>
          <w:rFonts w:eastAsia="Times" w:cs="Times New Roman"/>
        </w:rPr>
        <w:t xml:space="preserve"> (2010) </w:t>
      </w:r>
      <w:r w:rsidRPr="00597FC6">
        <w:rPr>
          <w:rFonts w:eastAsia="Times" w:cs="Times New Roman"/>
          <w:i/>
        </w:rPr>
        <w:t>Degrees</w:t>
      </w:r>
      <w:r>
        <w:rPr>
          <w:rFonts w:eastAsia="Times" w:cs="Times New Roman"/>
          <w:i/>
        </w:rPr>
        <w:t xml:space="preserve"> of Democracy: Politics, Public </w:t>
      </w:r>
      <w:r w:rsidRPr="00597FC6">
        <w:rPr>
          <w:rFonts w:eastAsia="Times" w:cs="Times New Roman"/>
          <w:i/>
        </w:rPr>
        <w:t>Opinion, and Policy</w:t>
      </w:r>
      <w:r>
        <w:rPr>
          <w:rFonts w:eastAsia="Times" w:cs="Times New Roman"/>
        </w:rPr>
        <w:t>,</w:t>
      </w:r>
      <w:r w:rsidRPr="00597FC6">
        <w:rPr>
          <w:rFonts w:eastAsia="Times" w:cs="Times New Roman"/>
        </w:rPr>
        <w:t xml:space="preserve"> Cambridge: Cambridge University Press.</w:t>
      </w:r>
    </w:p>
    <w:p w14:paraId="7108D082" w14:textId="77777777" w:rsidR="006F3D48" w:rsidRPr="00E56240" w:rsidRDefault="006F3D48" w:rsidP="006F3D48">
      <w:pPr>
        <w:spacing w:line="360" w:lineRule="auto"/>
        <w:ind w:left="426" w:hanging="426"/>
        <w:jc w:val="both"/>
        <w:rPr>
          <w:rFonts w:eastAsia="Times" w:cs="Times New Roman"/>
        </w:rPr>
      </w:pPr>
      <w:r>
        <w:rPr>
          <w:rFonts w:eastAsia="Times" w:cs="Times New Roman"/>
        </w:rPr>
        <w:t>Sternberg, Claudia (2016) ‘</w:t>
      </w:r>
      <w:r w:rsidRPr="00E56240">
        <w:rPr>
          <w:rFonts w:eastAsia="Times" w:cs="Times New Roman"/>
        </w:rPr>
        <w:t>Public opinion in the EU institutions’ discourses on EU legitimacy from the begi</w:t>
      </w:r>
      <w:r>
        <w:rPr>
          <w:rFonts w:eastAsia="Times" w:cs="Times New Roman"/>
        </w:rPr>
        <w:t>nnings of integration to today’,</w:t>
      </w:r>
      <w:r w:rsidRPr="00E56240">
        <w:rPr>
          <w:rFonts w:eastAsia="Times" w:cs="Times New Roman"/>
        </w:rPr>
        <w:t xml:space="preserve"> </w:t>
      </w:r>
      <w:r w:rsidRPr="00E56240">
        <w:rPr>
          <w:rFonts w:eastAsia="Times" w:cs="Times New Roman"/>
          <w:i/>
        </w:rPr>
        <w:t xml:space="preserve">Politique </w:t>
      </w:r>
      <w:proofErr w:type="spellStart"/>
      <w:r w:rsidRPr="00E56240">
        <w:rPr>
          <w:rFonts w:eastAsia="Times" w:cs="Times New Roman"/>
          <w:i/>
        </w:rPr>
        <w:t>Européenne</w:t>
      </w:r>
      <w:proofErr w:type="spellEnd"/>
      <w:r w:rsidRPr="00E56240">
        <w:rPr>
          <w:rFonts w:eastAsia="Times" w:cs="Times New Roman"/>
        </w:rPr>
        <w:t xml:space="preserve"> 54</w:t>
      </w:r>
      <w:r>
        <w:rPr>
          <w:rFonts w:eastAsia="Times" w:cs="Times New Roman"/>
        </w:rPr>
        <w:t xml:space="preserve"> (4):</w:t>
      </w:r>
      <w:r w:rsidRPr="00E56240">
        <w:rPr>
          <w:rFonts w:eastAsia="Times" w:cs="Times New Roman"/>
        </w:rPr>
        <w:t xml:space="preserve"> 24-56.</w:t>
      </w:r>
    </w:p>
    <w:p w14:paraId="7A33F074" w14:textId="77777777" w:rsidR="006F3D48" w:rsidRDefault="006F3D48" w:rsidP="006F3D48">
      <w:pPr>
        <w:tabs>
          <w:tab w:val="clear" w:pos="340"/>
          <w:tab w:val="left" w:pos="0"/>
        </w:tabs>
        <w:spacing w:line="360" w:lineRule="auto"/>
        <w:ind w:left="426" w:hanging="426"/>
        <w:jc w:val="both"/>
      </w:pPr>
      <w:proofErr w:type="spellStart"/>
      <w:r>
        <w:t>Tholoniat</w:t>
      </w:r>
      <w:proofErr w:type="spellEnd"/>
      <w:r w:rsidRPr="00DA2630">
        <w:t>, Luc (2009)</w:t>
      </w:r>
      <w:r>
        <w:t xml:space="preserve"> ‘The temporal constitution of the European Commission: A timely investigation’, </w:t>
      </w:r>
      <w:r w:rsidRPr="00FE47C1">
        <w:rPr>
          <w:i/>
        </w:rPr>
        <w:t>Journal of European Public Policy</w:t>
      </w:r>
      <w:r>
        <w:t xml:space="preserve"> 16(2): 221-238.</w:t>
      </w:r>
    </w:p>
    <w:p w14:paraId="359C7B44" w14:textId="77777777" w:rsidR="007F0352" w:rsidRDefault="007F0352" w:rsidP="00985D3D">
      <w:pPr>
        <w:tabs>
          <w:tab w:val="clear" w:pos="340"/>
        </w:tabs>
        <w:spacing w:line="360" w:lineRule="auto"/>
        <w:ind w:left="426" w:hanging="426"/>
        <w:jc w:val="both"/>
        <w:rPr>
          <w:rFonts w:ascii="TimesNewRomanPSMT" w:eastAsia="Times New Roman" w:hAnsi="TimesNewRomanPSMT" w:cs="TimesNewRomanPSMT"/>
        </w:rPr>
      </w:pPr>
      <w:proofErr w:type="spellStart"/>
      <w:r w:rsidRPr="002C7A6B">
        <w:rPr>
          <w:rFonts w:ascii="TimesNewRomanPSMT" w:eastAsia="Times New Roman" w:hAnsi="TimesNewRomanPSMT" w:cs="TimesNewRomanPSMT"/>
        </w:rPr>
        <w:t>Toshkov</w:t>
      </w:r>
      <w:proofErr w:type="spellEnd"/>
      <w:r w:rsidRPr="002C7A6B">
        <w:rPr>
          <w:rFonts w:ascii="TimesNewRomanPSMT" w:eastAsia="Times New Roman" w:hAnsi="TimesNewRomanPSMT" w:cs="TimesNewRomanPSMT"/>
        </w:rPr>
        <w:t>, D</w:t>
      </w:r>
      <w:r>
        <w:rPr>
          <w:rFonts w:ascii="TimesNewRomanPSMT" w:eastAsia="Times New Roman" w:hAnsi="TimesNewRomanPSMT" w:cs="TimesNewRomanPSMT"/>
        </w:rPr>
        <w:t xml:space="preserve">imiter </w:t>
      </w:r>
      <w:r w:rsidRPr="002C7A6B">
        <w:rPr>
          <w:rFonts w:ascii="TimesNewRomanPSMT" w:eastAsia="Times New Roman" w:hAnsi="TimesNewRomanPSMT" w:cs="TimesNewRomanPSMT"/>
        </w:rPr>
        <w:t>(2011)</w:t>
      </w:r>
      <w:r>
        <w:rPr>
          <w:rFonts w:ascii="TimesNewRomanPSMT" w:eastAsia="Times New Roman" w:hAnsi="TimesNewRomanPSMT" w:cs="TimesNewRomanPSMT"/>
        </w:rPr>
        <w:t xml:space="preserve"> ‘</w:t>
      </w:r>
      <w:r w:rsidRPr="002C7A6B">
        <w:rPr>
          <w:rFonts w:ascii="TimesNewRomanPSMT" w:eastAsia="Times New Roman" w:hAnsi="TimesNewRomanPSMT" w:cs="TimesNewRomanPSMT"/>
        </w:rPr>
        <w:t>Public opinion and policy output in the European Union: A lost relationship</w:t>
      </w:r>
      <w:r>
        <w:rPr>
          <w:rFonts w:ascii="TimesNewRomanPSMT" w:eastAsia="Times New Roman" w:hAnsi="TimesNewRomanPSMT" w:cs="TimesNewRomanPSMT"/>
        </w:rPr>
        <w:t xml:space="preserve">’, </w:t>
      </w:r>
      <w:r w:rsidRPr="002C7A6B">
        <w:rPr>
          <w:rFonts w:ascii="TimesNewRomanPS" w:eastAsia="Times New Roman" w:hAnsi="TimesNewRomanPS" w:cs="Times New Roman"/>
          <w:i/>
          <w:iCs/>
        </w:rPr>
        <w:t xml:space="preserve">European Union Politics </w:t>
      </w:r>
      <w:r w:rsidRPr="002C7A6B">
        <w:rPr>
          <w:rFonts w:ascii="TimesNewRomanPSMT" w:eastAsia="Times New Roman" w:hAnsi="TimesNewRomanPSMT" w:cs="TimesNewRomanPSMT"/>
        </w:rPr>
        <w:t>12(2)</w:t>
      </w:r>
      <w:r>
        <w:rPr>
          <w:rFonts w:ascii="TimesNewRomanPSMT" w:eastAsia="Times New Roman" w:hAnsi="TimesNewRomanPSMT" w:cs="TimesNewRomanPSMT"/>
        </w:rPr>
        <w:t xml:space="preserve">: </w:t>
      </w:r>
      <w:r w:rsidRPr="002C7A6B">
        <w:rPr>
          <w:rFonts w:ascii="TimesNewRomanPSMT" w:eastAsia="Times New Roman" w:hAnsi="TimesNewRomanPSMT" w:cs="TimesNewRomanPSMT"/>
        </w:rPr>
        <w:t xml:space="preserve">169-191. </w:t>
      </w:r>
    </w:p>
    <w:p w14:paraId="4F31B38C" w14:textId="77777777" w:rsidR="00666921" w:rsidRDefault="006F3D48">
      <w:pPr>
        <w:tabs>
          <w:tab w:val="clear" w:pos="340"/>
        </w:tabs>
        <w:rPr>
          <w:rFonts w:eastAsia="Times" w:cs="Times New Roman"/>
        </w:rPr>
      </w:pPr>
      <w:proofErr w:type="spellStart"/>
      <w:r w:rsidRPr="00597FC6">
        <w:rPr>
          <w:rFonts w:eastAsia="Times" w:cs="Times New Roman"/>
        </w:rPr>
        <w:t>Wratil</w:t>
      </w:r>
      <w:proofErr w:type="spellEnd"/>
      <w:r w:rsidRPr="00597FC6">
        <w:rPr>
          <w:rFonts w:eastAsia="Times" w:cs="Times New Roman"/>
        </w:rPr>
        <w:t>, C</w:t>
      </w:r>
      <w:r>
        <w:rPr>
          <w:rFonts w:eastAsia="Times" w:cs="Times New Roman"/>
        </w:rPr>
        <w:t>hristopher (2018) ‘Modes of government r</w:t>
      </w:r>
      <w:r w:rsidRPr="00597FC6">
        <w:rPr>
          <w:rFonts w:eastAsia="Times" w:cs="Times New Roman"/>
        </w:rPr>
        <w:t>esponsiveness in the Europea</w:t>
      </w:r>
      <w:r>
        <w:rPr>
          <w:rFonts w:eastAsia="Times" w:cs="Times New Roman"/>
        </w:rPr>
        <w:t>n Union: Evidence from Council negotiation positions’,</w:t>
      </w:r>
      <w:r w:rsidRPr="00597FC6">
        <w:rPr>
          <w:rFonts w:eastAsia="Times" w:cs="Times New Roman"/>
        </w:rPr>
        <w:t xml:space="preserve"> </w:t>
      </w:r>
      <w:r w:rsidRPr="00597FC6">
        <w:rPr>
          <w:rFonts w:eastAsia="Times" w:cs="Times New Roman"/>
          <w:i/>
        </w:rPr>
        <w:t>European Union Politics</w:t>
      </w:r>
      <w:r>
        <w:rPr>
          <w:rFonts w:eastAsia="Times" w:cs="Times New Roman"/>
        </w:rPr>
        <w:t xml:space="preserve"> 19(1):</w:t>
      </w:r>
      <w:r w:rsidRPr="00597FC6">
        <w:rPr>
          <w:rFonts w:eastAsia="Times" w:cs="Times New Roman"/>
        </w:rPr>
        <w:t xml:space="preserve"> 52-74.</w:t>
      </w:r>
      <w:r w:rsidR="00666921">
        <w:rPr>
          <w:rFonts w:eastAsia="Times" w:cs="Times New Roman"/>
        </w:rPr>
        <w:br w:type="page"/>
      </w:r>
    </w:p>
    <w:p w14:paraId="40C1E584" w14:textId="77777777" w:rsidR="00666921" w:rsidRPr="005A3A19" w:rsidRDefault="00666921" w:rsidP="00666921">
      <w:pPr>
        <w:spacing w:after="240" w:line="360" w:lineRule="auto"/>
        <w:jc w:val="center"/>
        <w:rPr>
          <w:rFonts w:eastAsia="Times" w:cs="Times New Roman"/>
          <w:b/>
        </w:rPr>
      </w:pPr>
      <w:r w:rsidRPr="005A3A19">
        <w:rPr>
          <w:rFonts w:eastAsia="Times" w:cs="Times New Roman"/>
          <w:b/>
        </w:rPr>
        <w:lastRenderedPageBreak/>
        <w:t>Online Appendix</w:t>
      </w:r>
    </w:p>
    <w:p w14:paraId="698EC2C1" w14:textId="77777777" w:rsidR="00666921" w:rsidRDefault="00666921" w:rsidP="00666921">
      <w:pPr>
        <w:spacing w:line="360" w:lineRule="auto"/>
        <w:jc w:val="both"/>
        <w:rPr>
          <w:rFonts w:eastAsia="Times" w:cs="Times New Roman"/>
          <w:u w:val="single"/>
        </w:rPr>
      </w:pPr>
    </w:p>
    <w:p w14:paraId="24D26318" w14:textId="77777777" w:rsidR="00666921" w:rsidRDefault="00666921" w:rsidP="00666921">
      <w:pPr>
        <w:spacing w:line="360" w:lineRule="auto"/>
        <w:jc w:val="both"/>
        <w:rPr>
          <w:rFonts w:eastAsia="Times" w:cs="Times New Roman"/>
          <w:u w:val="single"/>
        </w:rPr>
      </w:pPr>
    </w:p>
    <w:p w14:paraId="363068A9" w14:textId="77777777" w:rsidR="00666921" w:rsidRPr="006A3D4D" w:rsidRDefault="00666921" w:rsidP="00666921">
      <w:pPr>
        <w:spacing w:line="360" w:lineRule="auto"/>
        <w:contextualSpacing/>
        <w:jc w:val="center"/>
        <w:rPr>
          <w:rFonts w:eastAsia="Times" w:cs="Times New Roman"/>
        </w:rPr>
      </w:pPr>
      <w:r w:rsidRPr="005A3A19">
        <w:rPr>
          <w:rFonts w:eastAsia="Times" w:cs="Times New Roman"/>
          <w:i/>
        </w:rPr>
        <w:t>Table A:</w:t>
      </w:r>
      <w:r w:rsidRPr="006A3D4D">
        <w:rPr>
          <w:rFonts w:eastAsia="Times" w:cs="Times New Roman"/>
        </w:rPr>
        <w:t xml:space="preserve"> Descriptive statistics</w:t>
      </w:r>
    </w:p>
    <w:tbl>
      <w:tblPr>
        <w:tblStyle w:val="TableGrid1"/>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9"/>
        <w:gridCol w:w="1139"/>
        <w:gridCol w:w="988"/>
        <w:gridCol w:w="996"/>
        <w:gridCol w:w="992"/>
        <w:gridCol w:w="876"/>
      </w:tblGrid>
      <w:tr w:rsidR="00666921" w:rsidRPr="00912B22" w14:paraId="54F5FCB3" w14:textId="77777777" w:rsidTr="00B42E31">
        <w:trPr>
          <w:jc w:val="center"/>
        </w:trPr>
        <w:tc>
          <w:tcPr>
            <w:tcW w:w="3009" w:type="dxa"/>
            <w:tcBorders>
              <w:top w:val="single" w:sz="4" w:space="0" w:color="auto"/>
              <w:bottom w:val="single" w:sz="4" w:space="0" w:color="auto"/>
            </w:tcBorders>
          </w:tcPr>
          <w:p w14:paraId="7A2BE62B" w14:textId="77777777" w:rsidR="00666921" w:rsidRPr="006A3D4D" w:rsidRDefault="00666921" w:rsidP="00B42E31">
            <w:pPr>
              <w:spacing w:before="120" w:after="120"/>
              <w:rPr>
                <w:rFonts w:cs="Times New Roman"/>
              </w:rPr>
            </w:pPr>
          </w:p>
        </w:tc>
        <w:tc>
          <w:tcPr>
            <w:tcW w:w="1139" w:type="dxa"/>
            <w:tcBorders>
              <w:top w:val="single" w:sz="4" w:space="0" w:color="auto"/>
              <w:bottom w:val="single" w:sz="4" w:space="0" w:color="auto"/>
            </w:tcBorders>
          </w:tcPr>
          <w:p w14:paraId="012A0A78" w14:textId="77777777" w:rsidR="00666921" w:rsidRPr="00D01673" w:rsidRDefault="00666921" w:rsidP="00B42E31">
            <w:pPr>
              <w:spacing w:before="120" w:after="120"/>
              <w:rPr>
                <w:rFonts w:cs="Times New Roman"/>
              </w:rPr>
            </w:pPr>
            <w:r w:rsidRPr="00D01673">
              <w:rPr>
                <w:rFonts w:cs="Times New Roman"/>
              </w:rPr>
              <w:t>N</w:t>
            </w:r>
          </w:p>
        </w:tc>
        <w:tc>
          <w:tcPr>
            <w:tcW w:w="988" w:type="dxa"/>
            <w:tcBorders>
              <w:top w:val="single" w:sz="4" w:space="0" w:color="auto"/>
              <w:bottom w:val="single" w:sz="4" w:space="0" w:color="auto"/>
            </w:tcBorders>
          </w:tcPr>
          <w:p w14:paraId="44E04109" w14:textId="77777777" w:rsidR="00666921" w:rsidRPr="00D01673" w:rsidRDefault="00666921" w:rsidP="00B42E31">
            <w:pPr>
              <w:spacing w:before="120" w:after="120"/>
              <w:rPr>
                <w:rFonts w:cs="Times New Roman"/>
              </w:rPr>
            </w:pPr>
            <w:r w:rsidRPr="00D01673">
              <w:rPr>
                <w:rFonts w:cs="Times New Roman"/>
              </w:rPr>
              <w:t>Mean</w:t>
            </w:r>
          </w:p>
        </w:tc>
        <w:tc>
          <w:tcPr>
            <w:tcW w:w="996" w:type="dxa"/>
            <w:tcBorders>
              <w:top w:val="single" w:sz="4" w:space="0" w:color="auto"/>
              <w:bottom w:val="single" w:sz="4" w:space="0" w:color="auto"/>
            </w:tcBorders>
          </w:tcPr>
          <w:p w14:paraId="6A2BCCE3" w14:textId="77777777" w:rsidR="00666921" w:rsidRPr="00D01673" w:rsidRDefault="00666921" w:rsidP="00B42E31">
            <w:pPr>
              <w:spacing w:before="120" w:after="120"/>
              <w:rPr>
                <w:rFonts w:cs="Times New Roman"/>
              </w:rPr>
            </w:pPr>
            <w:r>
              <w:rPr>
                <w:rFonts w:cs="Times New Roman"/>
              </w:rPr>
              <w:t>SD</w:t>
            </w:r>
          </w:p>
        </w:tc>
        <w:tc>
          <w:tcPr>
            <w:tcW w:w="992" w:type="dxa"/>
            <w:tcBorders>
              <w:top w:val="single" w:sz="4" w:space="0" w:color="auto"/>
              <w:bottom w:val="single" w:sz="4" w:space="0" w:color="auto"/>
            </w:tcBorders>
          </w:tcPr>
          <w:p w14:paraId="2D6004DF" w14:textId="77777777" w:rsidR="00666921" w:rsidRPr="00D01673" w:rsidRDefault="00666921" w:rsidP="00B42E31">
            <w:pPr>
              <w:spacing w:before="120" w:after="120"/>
              <w:rPr>
                <w:rFonts w:cs="Times New Roman"/>
              </w:rPr>
            </w:pPr>
            <w:r w:rsidRPr="00D01673">
              <w:rPr>
                <w:rFonts w:cs="Times New Roman"/>
              </w:rPr>
              <w:t>Min</w:t>
            </w:r>
          </w:p>
        </w:tc>
        <w:tc>
          <w:tcPr>
            <w:tcW w:w="876" w:type="dxa"/>
            <w:tcBorders>
              <w:top w:val="single" w:sz="4" w:space="0" w:color="auto"/>
              <w:bottom w:val="single" w:sz="4" w:space="0" w:color="auto"/>
            </w:tcBorders>
          </w:tcPr>
          <w:p w14:paraId="57A7A1C6" w14:textId="77777777" w:rsidR="00666921" w:rsidRPr="00D01673" w:rsidRDefault="00666921" w:rsidP="00B42E31">
            <w:pPr>
              <w:spacing w:before="120" w:after="120"/>
              <w:rPr>
                <w:rFonts w:cs="Times New Roman"/>
              </w:rPr>
            </w:pPr>
            <w:r w:rsidRPr="00D01673">
              <w:rPr>
                <w:rFonts w:cs="Times New Roman"/>
              </w:rPr>
              <w:t>Max</w:t>
            </w:r>
          </w:p>
        </w:tc>
      </w:tr>
      <w:tr w:rsidR="00666921" w:rsidRPr="00912B22" w14:paraId="6C837BCB" w14:textId="77777777" w:rsidTr="00B42E31">
        <w:trPr>
          <w:jc w:val="center"/>
        </w:trPr>
        <w:tc>
          <w:tcPr>
            <w:tcW w:w="3009" w:type="dxa"/>
            <w:tcBorders>
              <w:top w:val="single" w:sz="4" w:space="0" w:color="auto"/>
              <w:bottom w:val="nil"/>
            </w:tcBorders>
          </w:tcPr>
          <w:p w14:paraId="7BEC3BB6" w14:textId="77777777" w:rsidR="00666921" w:rsidRPr="00A11D4D" w:rsidRDefault="00666921" w:rsidP="00B42E31">
            <w:pPr>
              <w:spacing w:before="120"/>
              <w:rPr>
                <w:rFonts w:cs="Times New Roman"/>
              </w:rPr>
            </w:pPr>
            <w:r w:rsidRPr="00A11D4D">
              <w:rPr>
                <w:rFonts w:cs="Times New Roman"/>
              </w:rPr>
              <w:t>Withdrawals</w:t>
            </w:r>
          </w:p>
        </w:tc>
        <w:tc>
          <w:tcPr>
            <w:tcW w:w="1139" w:type="dxa"/>
            <w:tcBorders>
              <w:top w:val="single" w:sz="4" w:space="0" w:color="auto"/>
              <w:bottom w:val="nil"/>
            </w:tcBorders>
          </w:tcPr>
          <w:p w14:paraId="30BBA968" w14:textId="77777777" w:rsidR="00666921" w:rsidRPr="00A11D4D" w:rsidRDefault="00666921" w:rsidP="00B42E31">
            <w:pPr>
              <w:spacing w:before="120"/>
              <w:rPr>
                <w:rFonts w:cs="Times New Roman"/>
              </w:rPr>
            </w:pPr>
            <w:r w:rsidRPr="00A11D4D">
              <w:rPr>
                <w:rFonts w:cs="Times New Roman"/>
              </w:rPr>
              <w:t>3,681</w:t>
            </w:r>
          </w:p>
        </w:tc>
        <w:tc>
          <w:tcPr>
            <w:tcW w:w="988" w:type="dxa"/>
            <w:tcBorders>
              <w:top w:val="single" w:sz="4" w:space="0" w:color="auto"/>
              <w:bottom w:val="nil"/>
            </w:tcBorders>
          </w:tcPr>
          <w:p w14:paraId="2A5ED106" w14:textId="77777777" w:rsidR="00666921" w:rsidRPr="00A11D4D" w:rsidRDefault="00666921" w:rsidP="00B42E31">
            <w:pPr>
              <w:spacing w:before="120"/>
              <w:rPr>
                <w:rFonts w:cs="Times New Roman"/>
              </w:rPr>
            </w:pPr>
            <w:r w:rsidRPr="00A11D4D">
              <w:rPr>
                <w:rFonts w:cs="Times New Roman"/>
              </w:rPr>
              <w:t>0.04</w:t>
            </w:r>
          </w:p>
        </w:tc>
        <w:tc>
          <w:tcPr>
            <w:tcW w:w="996" w:type="dxa"/>
            <w:tcBorders>
              <w:top w:val="single" w:sz="4" w:space="0" w:color="auto"/>
              <w:bottom w:val="nil"/>
            </w:tcBorders>
          </w:tcPr>
          <w:p w14:paraId="1285AFA5" w14:textId="77777777" w:rsidR="00666921" w:rsidRPr="00A11D4D" w:rsidRDefault="00666921" w:rsidP="00B42E31">
            <w:pPr>
              <w:spacing w:before="120"/>
              <w:rPr>
                <w:rFonts w:cs="Times New Roman"/>
              </w:rPr>
            </w:pPr>
            <w:r w:rsidRPr="00A11D4D">
              <w:rPr>
                <w:rFonts w:cs="Times New Roman"/>
              </w:rPr>
              <w:t>0.20</w:t>
            </w:r>
          </w:p>
        </w:tc>
        <w:tc>
          <w:tcPr>
            <w:tcW w:w="992" w:type="dxa"/>
            <w:tcBorders>
              <w:top w:val="single" w:sz="4" w:space="0" w:color="auto"/>
              <w:bottom w:val="nil"/>
            </w:tcBorders>
          </w:tcPr>
          <w:p w14:paraId="2DB005F7" w14:textId="77777777" w:rsidR="00666921" w:rsidRPr="00A11D4D" w:rsidRDefault="00666921" w:rsidP="00B42E31">
            <w:pPr>
              <w:spacing w:before="120"/>
              <w:rPr>
                <w:rFonts w:cs="Times New Roman"/>
              </w:rPr>
            </w:pPr>
            <w:r w:rsidRPr="00A11D4D">
              <w:rPr>
                <w:rFonts w:cs="Times New Roman"/>
              </w:rPr>
              <w:t>0</w:t>
            </w:r>
          </w:p>
        </w:tc>
        <w:tc>
          <w:tcPr>
            <w:tcW w:w="876" w:type="dxa"/>
            <w:tcBorders>
              <w:top w:val="single" w:sz="4" w:space="0" w:color="auto"/>
              <w:bottom w:val="nil"/>
            </w:tcBorders>
          </w:tcPr>
          <w:p w14:paraId="54E190F9" w14:textId="77777777" w:rsidR="00666921" w:rsidRPr="00A11D4D" w:rsidRDefault="00666921" w:rsidP="00B42E31">
            <w:pPr>
              <w:spacing w:before="120"/>
              <w:rPr>
                <w:rFonts w:cs="Times New Roman"/>
              </w:rPr>
            </w:pPr>
            <w:r w:rsidRPr="00A11D4D">
              <w:rPr>
                <w:rFonts w:cs="Times New Roman"/>
              </w:rPr>
              <w:t>1</w:t>
            </w:r>
          </w:p>
        </w:tc>
      </w:tr>
      <w:tr w:rsidR="00666921" w:rsidRPr="00912B22" w14:paraId="1A155266" w14:textId="77777777" w:rsidTr="00B42E31">
        <w:trPr>
          <w:jc w:val="center"/>
        </w:trPr>
        <w:tc>
          <w:tcPr>
            <w:tcW w:w="3009" w:type="dxa"/>
            <w:tcBorders>
              <w:top w:val="nil"/>
              <w:bottom w:val="nil"/>
            </w:tcBorders>
          </w:tcPr>
          <w:p w14:paraId="0B3104B3" w14:textId="77777777" w:rsidR="00666921" w:rsidRPr="00A11D4D" w:rsidRDefault="00666921" w:rsidP="00B42E31">
            <w:pPr>
              <w:rPr>
                <w:rFonts w:cs="Times New Roman"/>
              </w:rPr>
            </w:pPr>
            <w:r w:rsidRPr="00A11D4D">
              <w:rPr>
                <w:rFonts w:cs="Times New Roman"/>
              </w:rPr>
              <w:t>Euroscepticism</w:t>
            </w:r>
          </w:p>
        </w:tc>
        <w:tc>
          <w:tcPr>
            <w:tcW w:w="1139" w:type="dxa"/>
            <w:tcBorders>
              <w:top w:val="nil"/>
              <w:bottom w:val="nil"/>
            </w:tcBorders>
          </w:tcPr>
          <w:p w14:paraId="728DF482"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4AEA02E2" w14:textId="77777777" w:rsidR="00666921" w:rsidRPr="00A11D4D" w:rsidRDefault="00666921" w:rsidP="00B42E31">
            <w:pPr>
              <w:rPr>
                <w:rFonts w:cs="Times New Roman"/>
              </w:rPr>
            </w:pPr>
            <w:r w:rsidRPr="00A11D4D">
              <w:rPr>
                <w:rFonts w:cs="Times New Roman"/>
              </w:rPr>
              <w:t>15.80</w:t>
            </w:r>
          </w:p>
        </w:tc>
        <w:tc>
          <w:tcPr>
            <w:tcW w:w="996" w:type="dxa"/>
            <w:tcBorders>
              <w:top w:val="nil"/>
              <w:bottom w:val="nil"/>
            </w:tcBorders>
          </w:tcPr>
          <w:p w14:paraId="0E7D620F" w14:textId="77777777" w:rsidR="00666921" w:rsidRPr="00A11D4D" w:rsidRDefault="00666921" w:rsidP="00B42E31">
            <w:pPr>
              <w:rPr>
                <w:rFonts w:cs="Times New Roman"/>
              </w:rPr>
            </w:pPr>
            <w:r w:rsidRPr="00A11D4D">
              <w:rPr>
                <w:rFonts w:cs="Times New Roman"/>
              </w:rPr>
              <w:t>1.77</w:t>
            </w:r>
          </w:p>
        </w:tc>
        <w:tc>
          <w:tcPr>
            <w:tcW w:w="992" w:type="dxa"/>
            <w:tcBorders>
              <w:top w:val="nil"/>
              <w:bottom w:val="nil"/>
            </w:tcBorders>
          </w:tcPr>
          <w:p w14:paraId="7B2797A3" w14:textId="77777777" w:rsidR="00666921" w:rsidRPr="00A11D4D" w:rsidRDefault="00666921" w:rsidP="00B42E31">
            <w:pPr>
              <w:rPr>
                <w:rFonts w:cs="Times New Roman"/>
              </w:rPr>
            </w:pPr>
            <w:r w:rsidRPr="00A11D4D">
              <w:rPr>
                <w:rFonts w:cs="Times New Roman"/>
              </w:rPr>
              <w:t>12.39</w:t>
            </w:r>
          </w:p>
        </w:tc>
        <w:tc>
          <w:tcPr>
            <w:tcW w:w="876" w:type="dxa"/>
            <w:tcBorders>
              <w:top w:val="nil"/>
              <w:bottom w:val="nil"/>
            </w:tcBorders>
          </w:tcPr>
          <w:p w14:paraId="38F13F47" w14:textId="77777777" w:rsidR="00666921" w:rsidRPr="00A11D4D" w:rsidRDefault="00666921" w:rsidP="00B42E31">
            <w:pPr>
              <w:rPr>
                <w:rFonts w:cs="Times New Roman"/>
              </w:rPr>
            </w:pPr>
            <w:r w:rsidRPr="00A11D4D">
              <w:rPr>
                <w:rFonts w:cs="Times New Roman"/>
              </w:rPr>
              <w:t>18.5</w:t>
            </w:r>
          </w:p>
        </w:tc>
      </w:tr>
      <w:tr w:rsidR="00666921" w:rsidRPr="00912B22" w14:paraId="23E0C14F" w14:textId="77777777" w:rsidTr="00B42E31">
        <w:trPr>
          <w:jc w:val="center"/>
        </w:trPr>
        <w:tc>
          <w:tcPr>
            <w:tcW w:w="3009" w:type="dxa"/>
            <w:tcBorders>
              <w:top w:val="nil"/>
              <w:bottom w:val="nil"/>
            </w:tcBorders>
          </w:tcPr>
          <w:p w14:paraId="3F06D118" w14:textId="77777777" w:rsidR="00666921" w:rsidRPr="00A11D4D" w:rsidRDefault="00666921" w:rsidP="00B42E31">
            <w:pPr>
              <w:tabs>
                <w:tab w:val="left" w:pos="1788"/>
              </w:tabs>
              <w:rPr>
                <w:rFonts w:cs="Times New Roman"/>
              </w:rPr>
            </w:pPr>
            <w:r w:rsidRPr="00A11D4D">
              <w:rPr>
                <w:rFonts w:cs="Times New Roman"/>
              </w:rPr>
              <w:t>Core state powers</w:t>
            </w:r>
          </w:p>
        </w:tc>
        <w:tc>
          <w:tcPr>
            <w:tcW w:w="1139" w:type="dxa"/>
            <w:tcBorders>
              <w:top w:val="nil"/>
              <w:bottom w:val="nil"/>
            </w:tcBorders>
          </w:tcPr>
          <w:p w14:paraId="03906ED9"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56F9283D" w14:textId="77777777" w:rsidR="00666921" w:rsidRPr="00A11D4D" w:rsidRDefault="00666921" w:rsidP="00B42E31">
            <w:pPr>
              <w:rPr>
                <w:rFonts w:cs="Times New Roman"/>
              </w:rPr>
            </w:pPr>
            <w:r w:rsidRPr="00A11D4D">
              <w:rPr>
                <w:rFonts w:cs="Times New Roman"/>
              </w:rPr>
              <w:t>0.09</w:t>
            </w:r>
          </w:p>
        </w:tc>
        <w:tc>
          <w:tcPr>
            <w:tcW w:w="996" w:type="dxa"/>
            <w:tcBorders>
              <w:top w:val="nil"/>
              <w:bottom w:val="nil"/>
            </w:tcBorders>
          </w:tcPr>
          <w:p w14:paraId="2F8988D9" w14:textId="77777777" w:rsidR="00666921" w:rsidRPr="00A11D4D" w:rsidRDefault="00666921" w:rsidP="00B42E31">
            <w:pPr>
              <w:rPr>
                <w:rFonts w:cs="Times New Roman"/>
              </w:rPr>
            </w:pPr>
            <w:r w:rsidRPr="00A11D4D">
              <w:rPr>
                <w:rFonts w:cs="Times New Roman"/>
              </w:rPr>
              <w:t>0.29</w:t>
            </w:r>
          </w:p>
        </w:tc>
        <w:tc>
          <w:tcPr>
            <w:tcW w:w="992" w:type="dxa"/>
            <w:tcBorders>
              <w:top w:val="nil"/>
              <w:bottom w:val="nil"/>
            </w:tcBorders>
          </w:tcPr>
          <w:p w14:paraId="4A53BAC2" w14:textId="77777777" w:rsidR="00666921" w:rsidRPr="00A11D4D" w:rsidRDefault="00666921" w:rsidP="00B42E31">
            <w:pPr>
              <w:rPr>
                <w:rFonts w:cs="Times New Roman"/>
              </w:rPr>
            </w:pPr>
            <w:r w:rsidRPr="00A11D4D">
              <w:rPr>
                <w:rFonts w:cs="Times New Roman"/>
              </w:rPr>
              <w:t>0</w:t>
            </w:r>
          </w:p>
        </w:tc>
        <w:tc>
          <w:tcPr>
            <w:tcW w:w="876" w:type="dxa"/>
            <w:tcBorders>
              <w:top w:val="nil"/>
              <w:bottom w:val="nil"/>
            </w:tcBorders>
          </w:tcPr>
          <w:p w14:paraId="09307AB9" w14:textId="77777777" w:rsidR="00666921" w:rsidRPr="00A11D4D" w:rsidRDefault="00666921" w:rsidP="00B42E31">
            <w:pPr>
              <w:rPr>
                <w:rFonts w:cs="Times New Roman"/>
              </w:rPr>
            </w:pPr>
            <w:r w:rsidRPr="00A11D4D">
              <w:rPr>
                <w:rFonts w:cs="Times New Roman"/>
              </w:rPr>
              <w:t>1</w:t>
            </w:r>
          </w:p>
        </w:tc>
      </w:tr>
      <w:tr w:rsidR="00666921" w:rsidRPr="00912B22" w14:paraId="1DA571C9" w14:textId="77777777" w:rsidTr="00B42E31">
        <w:trPr>
          <w:jc w:val="center"/>
        </w:trPr>
        <w:tc>
          <w:tcPr>
            <w:tcW w:w="3009" w:type="dxa"/>
            <w:tcBorders>
              <w:top w:val="nil"/>
              <w:bottom w:val="nil"/>
            </w:tcBorders>
          </w:tcPr>
          <w:p w14:paraId="0064ACB9" w14:textId="77777777" w:rsidR="00666921" w:rsidRPr="00A11D4D" w:rsidRDefault="00666921" w:rsidP="00B42E31">
            <w:pPr>
              <w:rPr>
                <w:rFonts w:cs="Times New Roman"/>
              </w:rPr>
            </w:pPr>
            <w:r w:rsidRPr="00A11D4D">
              <w:rPr>
                <w:rFonts w:cs="Times New Roman"/>
              </w:rPr>
              <w:t>Issue salience</w:t>
            </w:r>
          </w:p>
        </w:tc>
        <w:tc>
          <w:tcPr>
            <w:tcW w:w="1139" w:type="dxa"/>
            <w:tcBorders>
              <w:top w:val="nil"/>
              <w:bottom w:val="nil"/>
            </w:tcBorders>
          </w:tcPr>
          <w:p w14:paraId="3142F173"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7035A41D" w14:textId="77777777" w:rsidR="00666921" w:rsidRPr="00A11D4D" w:rsidRDefault="00666921" w:rsidP="00B42E31">
            <w:pPr>
              <w:rPr>
                <w:rFonts w:cs="Times New Roman"/>
              </w:rPr>
            </w:pPr>
            <w:r w:rsidRPr="00A11D4D">
              <w:rPr>
                <w:rFonts w:cs="Times New Roman"/>
              </w:rPr>
              <w:t>0.75</w:t>
            </w:r>
          </w:p>
        </w:tc>
        <w:tc>
          <w:tcPr>
            <w:tcW w:w="996" w:type="dxa"/>
            <w:tcBorders>
              <w:top w:val="nil"/>
              <w:bottom w:val="nil"/>
            </w:tcBorders>
          </w:tcPr>
          <w:p w14:paraId="54E5E4DE" w14:textId="77777777" w:rsidR="00666921" w:rsidRPr="00A11D4D" w:rsidRDefault="00666921" w:rsidP="00B42E31">
            <w:pPr>
              <w:rPr>
                <w:rFonts w:cs="Times New Roman"/>
              </w:rPr>
            </w:pPr>
            <w:r w:rsidRPr="00A11D4D">
              <w:rPr>
                <w:rFonts w:cs="Times New Roman"/>
              </w:rPr>
              <w:t>2.86</w:t>
            </w:r>
          </w:p>
        </w:tc>
        <w:tc>
          <w:tcPr>
            <w:tcW w:w="992" w:type="dxa"/>
            <w:tcBorders>
              <w:top w:val="nil"/>
              <w:bottom w:val="nil"/>
            </w:tcBorders>
          </w:tcPr>
          <w:p w14:paraId="128A0E10" w14:textId="77777777" w:rsidR="00666921" w:rsidRPr="00A11D4D" w:rsidRDefault="00666921" w:rsidP="00B42E31">
            <w:pPr>
              <w:rPr>
                <w:rFonts w:cs="Times New Roman"/>
              </w:rPr>
            </w:pPr>
            <w:r w:rsidRPr="00A11D4D">
              <w:rPr>
                <w:rFonts w:cs="Times New Roman"/>
              </w:rPr>
              <w:t>0</w:t>
            </w:r>
          </w:p>
        </w:tc>
        <w:tc>
          <w:tcPr>
            <w:tcW w:w="876" w:type="dxa"/>
            <w:tcBorders>
              <w:top w:val="nil"/>
              <w:bottom w:val="nil"/>
            </w:tcBorders>
          </w:tcPr>
          <w:p w14:paraId="554A477D" w14:textId="77777777" w:rsidR="00666921" w:rsidRPr="00A11D4D" w:rsidRDefault="00666921" w:rsidP="00B42E31">
            <w:pPr>
              <w:rPr>
                <w:rFonts w:cs="Times New Roman"/>
              </w:rPr>
            </w:pPr>
            <w:r w:rsidRPr="00A11D4D">
              <w:rPr>
                <w:rFonts w:cs="Times New Roman"/>
              </w:rPr>
              <w:t>46</w:t>
            </w:r>
          </w:p>
        </w:tc>
      </w:tr>
      <w:tr w:rsidR="00666921" w:rsidRPr="00A11D4D" w14:paraId="30B68DD0" w14:textId="77777777" w:rsidTr="00B42E31">
        <w:trPr>
          <w:jc w:val="center"/>
        </w:trPr>
        <w:tc>
          <w:tcPr>
            <w:tcW w:w="3009" w:type="dxa"/>
            <w:tcBorders>
              <w:top w:val="nil"/>
              <w:bottom w:val="nil"/>
            </w:tcBorders>
          </w:tcPr>
          <w:p w14:paraId="6F0AEAA8" w14:textId="77777777" w:rsidR="00666921" w:rsidRPr="00A11D4D" w:rsidRDefault="00666921" w:rsidP="00B42E31">
            <w:pPr>
              <w:rPr>
                <w:rFonts w:cs="Times New Roman"/>
              </w:rPr>
            </w:pPr>
            <w:r w:rsidRPr="00A11D4D">
              <w:rPr>
                <w:rFonts w:cs="Times New Roman"/>
              </w:rPr>
              <w:t>Issue salience (log)</w:t>
            </w:r>
          </w:p>
        </w:tc>
        <w:tc>
          <w:tcPr>
            <w:tcW w:w="1139" w:type="dxa"/>
            <w:tcBorders>
              <w:top w:val="nil"/>
              <w:bottom w:val="nil"/>
            </w:tcBorders>
          </w:tcPr>
          <w:p w14:paraId="10D9298B"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761B6C5F" w14:textId="77777777" w:rsidR="00666921" w:rsidRPr="00A11D4D" w:rsidRDefault="00666921" w:rsidP="00B42E31">
            <w:pPr>
              <w:rPr>
                <w:rFonts w:cs="Times New Roman"/>
              </w:rPr>
            </w:pPr>
            <w:r w:rsidRPr="00A11D4D">
              <w:rPr>
                <w:rFonts w:cs="Times New Roman"/>
              </w:rPr>
              <w:t>0.27</w:t>
            </w:r>
          </w:p>
        </w:tc>
        <w:tc>
          <w:tcPr>
            <w:tcW w:w="996" w:type="dxa"/>
            <w:tcBorders>
              <w:top w:val="nil"/>
              <w:bottom w:val="nil"/>
            </w:tcBorders>
          </w:tcPr>
          <w:p w14:paraId="15195F2B" w14:textId="77777777" w:rsidR="00666921" w:rsidRPr="00A11D4D" w:rsidRDefault="00666921" w:rsidP="00B42E31">
            <w:pPr>
              <w:rPr>
                <w:rFonts w:cs="Times New Roman"/>
              </w:rPr>
            </w:pPr>
            <w:r w:rsidRPr="00A11D4D">
              <w:rPr>
                <w:rFonts w:cs="Times New Roman"/>
              </w:rPr>
              <w:t>0.56</w:t>
            </w:r>
          </w:p>
        </w:tc>
        <w:tc>
          <w:tcPr>
            <w:tcW w:w="992" w:type="dxa"/>
            <w:tcBorders>
              <w:top w:val="nil"/>
              <w:bottom w:val="nil"/>
            </w:tcBorders>
          </w:tcPr>
          <w:p w14:paraId="0964A268" w14:textId="77777777" w:rsidR="00666921" w:rsidRPr="00A11D4D" w:rsidRDefault="00666921" w:rsidP="00B42E31">
            <w:pPr>
              <w:rPr>
                <w:rFonts w:cs="Times New Roman"/>
              </w:rPr>
            </w:pPr>
            <w:r w:rsidRPr="00A11D4D">
              <w:rPr>
                <w:rFonts w:cs="Times New Roman"/>
              </w:rPr>
              <w:t>0</w:t>
            </w:r>
          </w:p>
        </w:tc>
        <w:tc>
          <w:tcPr>
            <w:tcW w:w="876" w:type="dxa"/>
            <w:tcBorders>
              <w:top w:val="nil"/>
              <w:bottom w:val="nil"/>
            </w:tcBorders>
          </w:tcPr>
          <w:p w14:paraId="74B72294" w14:textId="77777777" w:rsidR="00666921" w:rsidRPr="00A11D4D" w:rsidRDefault="00666921" w:rsidP="00B42E31">
            <w:pPr>
              <w:rPr>
                <w:rFonts w:cs="Times New Roman"/>
              </w:rPr>
            </w:pPr>
            <w:r w:rsidRPr="00A11D4D">
              <w:rPr>
                <w:rFonts w:cs="Times New Roman"/>
              </w:rPr>
              <w:t>3.85</w:t>
            </w:r>
          </w:p>
        </w:tc>
      </w:tr>
      <w:tr w:rsidR="00666921" w:rsidRPr="00912B22" w14:paraId="3ABA4CE8" w14:textId="77777777" w:rsidTr="00B42E31">
        <w:trPr>
          <w:jc w:val="center"/>
        </w:trPr>
        <w:tc>
          <w:tcPr>
            <w:tcW w:w="3009" w:type="dxa"/>
            <w:tcBorders>
              <w:top w:val="nil"/>
              <w:bottom w:val="nil"/>
            </w:tcBorders>
          </w:tcPr>
          <w:p w14:paraId="666B3CC0" w14:textId="77777777" w:rsidR="00666921" w:rsidRPr="00A11D4D" w:rsidRDefault="00666921" w:rsidP="00B42E31">
            <w:pPr>
              <w:rPr>
                <w:rFonts w:cs="Times New Roman"/>
              </w:rPr>
            </w:pPr>
            <w:r w:rsidRPr="00A11D4D">
              <w:rPr>
                <w:rFonts w:cs="Times New Roman"/>
              </w:rPr>
              <w:t>Gridlock</w:t>
            </w:r>
          </w:p>
        </w:tc>
        <w:tc>
          <w:tcPr>
            <w:tcW w:w="1139" w:type="dxa"/>
            <w:tcBorders>
              <w:top w:val="nil"/>
              <w:bottom w:val="nil"/>
            </w:tcBorders>
          </w:tcPr>
          <w:p w14:paraId="3B0689F0"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04E67D27" w14:textId="77777777" w:rsidR="00666921" w:rsidRPr="00A11D4D" w:rsidRDefault="00666921" w:rsidP="00B42E31">
            <w:pPr>
              <w:rPr>
                <w:rFonts w:cs="Times New Roman"/>
              </w:rPr>
            </w:pPr>
            <w:r w:rsidRPr="00A11D4D">
              <w:rPr>
                <w:rFonts w:cs="Times New Roman"/>
              </w:rPr>
              <w:t>1.11</w:t>
            </w:r>
          </w:p>
        </w:tc>
        <w:tc>
          <w:tcPr>
            <w:tcW w:w="996" w:type="dxa"/>
            <w:tcBorders>
              <w:top w:val="nil"/>
              <w:bottom w:val="nil"/>
            </w:tcBorders>
          </w:tcPr>
          <w:p w14:paraId="195C0727" w14:textId="77777777" w:rsidR="00666921" w:rsidRPr="00A11D4D" w:rsidRDefault="00666921" w:rsidP="00B42E31">
            <w:pPr>
              <w:rPr>
                <w:rFonts w:cs="Times New Roman"/>
              </w:rPr>
            </w:pPr>
            <w:r w:rsidRPr="00A11D4D">
              <w:rPr>
                <w:rFonts w:cs="Times New Roman"/>
              </w:rPr>
              <w:t>0.34</w:t>
            </w:r>
          </w:p>
        </w:tc>
        <w:tc>
          <w:tcPr>
            <w:tcW w:w="992" w:type="dxa"/>
            <w:tcBorders>
              <w:top w:val="nil"/>
              <w:bottom w:val="nil"/>
            </w:tcBorders>
          </w:tcPr>
          <w:p w14:paraId="7A8B2FAB" w14:textId="77777777" w:rsidR="00666921" w:rsidRPr="00A11D4D" w:rsidRDefault="00666921" w:rsidP="00B42E31">
            <w:pPr>
              <w:rPr>
                <w:rFonts w:cs="Times New Roman"/>
              </w:rPr>
            </w:pPr>
            <w:r w:rsidRPr="00A11D4D">
              <w:rPr>
                <w:rFonts w:cs="Times New Roman"/>
              </w:rPr>
              <w:t>0.78</w:t>
            </w:r>
          </w:p>
        </w:tc>
        <w:tc>
          <w:tcPr>
            <w:tcW w:w="876" w:type="dxa"/>
            <w:tcBorders>
              <w:top w:val="nil"/>
              <w:bottom w:val="nil"/>
            </w:tcBorders>
          </w:tcPr>
          <w:p w14:paraId="48B09E6B" w14:textId="77777777" w:rsidR="00666921" w:rsidRPr="00A11D4D" w:rsidRDefault="00666921" w:rsidP="00B42E31">
            <w:pPr>
              <w:rPr>
                <w:rFonts w:cs="Times New Roman"/>
              </w:rPr>
            </w:pPr>
            <w:r w:rsidRPr="00A11D4D">
              <w:rPr>
                <w:rFonts w:cs="Times New Roman"/>
              </w:rPr>
              <w:t>1.78</w:t>
            </w:r>
          </w:p>
        </w:tc>
      </w:tr>
      <w:tr w:rsidR="00666921" w:rsidRPr="00A11D4D" w14:paraId="141BE1C6" w14:textId="77777777" w:rsidTr="00B42E31">
        <w:trPr>
          <w:jc w:val="center"/>
        </w:trPr>
        <w:tc>
          <w:tcPr>
            <w:tcW w:w="3009" w:type="dxa"/>
            <w:tcBorders>
              <w:top w:val="nil"/>
              <w:bottom w:val="nil"/>
            </w:tcBorders>
          </w:tcPr>
          <w:p w14:paraId="1825388D" w14:textId="77777777" w:rsidR="00666921" w:rsidRPr="00A11D4D" w:rsidRDefault="00666921" w:rsidP="00B42E31">
            <w:pPr>
              <w:rPr>
                <w:rFonts w:cs="Times New Roman"/>
              </w:rPr>
            </w:pPr>
            <w:r w:rsidRPr="00A11D4D">
              <w:rPr>
                <w:rFonts w:cs="Times New Roman"/>
              </w:rPr>
              <w:t>National elections</w:t>
            </w:r>
          </w:p>
        </w:tc>
        <w:tc>
          <w:tcPr>
            <w:tcW w:w="1139" w:type="dxa"/>
            <w:tcBorders>
              <w:top w:val="nil"/>
              <w:bottom w:val="nil"/>
            </w:tcBorders>
          </w:tcPr>
          <w:p w14:paraId="66F72BA6"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33526283" w14:textId="77777777" w:rsidR="00666921" w:rsidRPr="00A11D4D" w:rsidRDefault="00666921" w:rsidP="00B42E31">
            <w:pPr>
              <w:rPr>
                <w:rFonts w:cs="Times New Roman"/>
              </w:rPr>
            </w:pPr>
            <w:r w:rsidRPr="00A11D4D">
              <w:rPr>
                <w:rFonts w:cs="Times New Roman"/>
              </w:rPr>
              <w:t>0.28</w:t>
            </w:r>
          </w:p>
        </w:tc>
        <w:tc>
          <w:tcPr>
            <w:tcW w:w="996" w:type="dxa"/>
            <w:tcBorders>
              <w:top w:val="nil"/>
              <w:bottom w:val="nil"/>
            </w:tcBorders>
          </w:tcPr>
          <w:p w14:paraId="7A9A01F2" w14:textId="77777777" w:rsidR="00666921" w:rsidRPr="00A11D4D" w:rsidRDefault="00666921" w:rsidP="00B42E31">
            <w:pPr>
              <w:rPr>
                <w:rFonts w:cs="Times New Roman"/>
              </w:rPr>
            </w:pPr>
            <w:r w:rsidRPr="00A11D4D">
              <w:rPr>
                <w:rFonts w:cs="Times New Roman"/>
              </w:rPr>
              <w:t>0.15</w:t>
            </w:r>
          </w:p>
        </w:tc>
        <w:tc>
          <w:tcPr>
            <w:tcW w:w="992" w:type="dxa"/>
            <w:tcBorders>
              <w:top w:val="nil"/>
              <w:bottom w:val="nil"/>
            </w:tcBorders>
          </w:tcPr>
          <w:p w14:paraId="01499043" w14:textId="77777777" w:rsidR="00666921" w:rsidRPr="00A11D4D" w:rsidRDefault="00666921" w:rsidP="00B42E31">
            <w:pPr>
              <w:rPr>
                <w:rFonts w:cs="Times New Roman"/>
              </w:rPr>
            </w:pPr>
            <w:r w:rsidRPr="00A11D4D">
              <w:rPr>
                <w:rFonts w:cs="Times New Roman"/>
              </w:rPr>
              <w:t>0.06</w:t>
            </w:r>
          </w:p>
        </w:tc>
        <w:tc>
          <w:tcPr>
            <w:tcW w:w="876" w:type="dxa"/>
            <w:tcBorders>
              <w:top w:val="nil"/>
              <w:bottom w:val="nil"/>
            </w:tcBorders>
          </w:tcPr>
          <w:p w14:paraId="7E300AD1" w14:textId="77777777" w:rsidR="00666921" w:rsidRPr="00A11D4D" w:rsidRDefault="00666921" w:rsidP="00B42E31">
            <w:pPr>
              <w:rPr>
                <w:rFonts w:cs="Times New Roman"/>
              </w:rPr>
            </w:pPr>
            <w:r w:rsidRPr="00A11D4D">
              <w:rPr>
                <w:rFonts w:cs="Times New Roman"/>
              </w:rPr>
              <w:t>0.57</w:t>
            </w:r>
          </w:p>
        </w:tc>
      </w:tr>
      <w:tr w:rsidR="00666921" w:rsidRPr="00912B22" w14:paraId="31FEF509" w14:textId="77777777" w:rsidTr="00B42E31">
        <w:trPr>
          <w:jc w:val="center"/>
        </w:trPr>
        <w:tc>
          <w:tcPr>
            <w:tcW w:w="3009" w:type="dxa"/>
            <w:tcBorders>
              <w:top w:val="nil"/>
              <w:bottom w:val="nil"/>
            </w:tcBorders>
            <w:shd w:val="clear" w:color="auto" w:fill="auto"/>
          </w:tcPr>
          <w:p w14:paraId="0CB132E3" w14:textId="77777777" w:rsidR="00666921" w:rsidRPr="00E9121C" w:rsidRDefault="00666921" w:rsidP="00B42E31">
            <w:pPr>
              <w:rPr>
                <w:rFonts w:cs="Times New Roman"/>
              </w:rPr>
            </w:pPr>
            <w:r w:rsidRPr="00E9121C">
              <w:rPr>
                <w:rFonts w:cs="Times New Roman"/>
              </w:rPr>
              <w:t>Substantive</w:t>
            </w:r>
          </w:p>
        </w:tc>
        <w:tc>
          <w:tcPr>
            <w:tcW w:w="1139" w:type="dxa"/>
            <w:tcBorders>
              <w:top w:val="nil"/>
              <w:bottom w:val="nil"/>
            </w:tcBorders>
            <w:shd w:val="clear" w:color="auto" w:fill="auto"/>
          </w:tcPr>
          <w:p w14:paraId="04F9ECA9" w14:textId="77777777" w:rsidR="00666921" w:rsidRPr="00E9121C" w:rsidRDefault="00666921" w:rsidP="00B42E31">
            <w:pPr>
              <w:rPr>
                <w:rFonts w:cs="Times New Roman"/>
              </w:rPr>
            </w:pPr>
            <w:r w:rsidRPr="00E9121C">
              <w:rPr>
                <w:rFonts w:cs="Times New Roman"/>
              </w:rPr>
              <w:t>3,681</w:t>
            </w:r>
          </w:p>
        </w:tc>
        <w:tc>
          <w:tcPr>
            <w:tcW w:w="988" w:type="dxa"/>
            <w:tcBorders>
              <w:top w:val="nil"/>
              <w:bottom w:val="nil"/>
            </w:tcBorders>
            <w:shd w:val="clear" w:color="auto" w:fill="auto"/>
          </w:tcPr>
          <w:p w14:paraId="02F8B9BC" w14:textId="77777777" w:rsidR="00666921" w:rsidRPr="00E9121C" w:rsidRDefault="00666921" w:rsidP="00B42E31">
            <w:pPr>
              <w:rPr>
                <w:rFonts w:cs="Times New Roman"/>
              </w:rPr>
            </w:pPr>
            <w:r w:rsidRPr="00E9121C">
              <w:rPr>
                <w:rFonts w:cs="Times New Roman"/>
              </w:rPr>
              <w:t>0.78</w:t>
            </w:r>
          </w:p>
        </w:tc>
        <w:tc>
          <w:tcPr>
            <w:tcW w:w="996" w:type="dxa"/>
            <w:tcBorders>
              <w:top w:val="nil"/>
              <w:bottom w:val="nil"/>
            </w:tcBorders>
            <w:shd w:val="clear" w:color="auto" w:fill="auto"/>
          </w:tcPr>
          <w:p w14:paraId="1AFA0677" w14:textId="77777777" w:rsidR="00666921" w:rsidRPr="00E9121C" w:rsidRDefault="00666921" w:rsidP="00B42E31">
            <w:pPr>
              <w:rPr>
                <w:rFonts w:cs="Times New Roman"/>
              </w:rPr>
            </w:pPr>
            <w:r w:rsidRPr="00E9121C">
              <w:rPr>
                <w:rFonts w:cs="Times New Roman"/>
              </w:rPr>
              <w:t>0.41</w:t>
            </w:r>
          </w:p>
        </w:tc>
        <w:tc>
          <w:tcPr>
            <w:tcW w:w="992" w:type="dxa"/>
            <w:tcBorders>
              <w:top w:val="nil"/>
              <w:bottom w:val="nil"/>
            </w:tcBorders>
            <w:shd w:val="clear" w:color="auto" w:fill="auto"/>
          </w:tcPr>
          <w:p w14:paraId="04D6BA4F" w14:textId="77777777" w:rsidR="00666921" w:rsidRPr="00E9121C" w:rsidRDefault="00666921" w:rsidP="00B42E31">
            <w:pPr>
              <w:rPr>
                <w:rFonts w:cs="Times New Roman"/>
              </w:rPr>
            </w:pPr>
            <w:r w:rsidRPr="00E9121C">
              <w:rPr>
                <w:rFonts w:cs="Times New Roman"/>
              </w:rPr>
              <w:t>0</w:t>
            </w:r>
          </w:p>
        </w:tc>
        <w:tc>
          <w:tcPr>
            <w:tcW w:w="876" w:type="dxa"/>
            <w:tcBorders>
              <w:top w:val="nil"/>
              <w:bottom w:val="nil"/>
            </w:tcBorders>
            <w:shd w:val="clear" w:color="auto" w:fill="auto"/>
          </w:tcPr>
          <w:p w14:paraId="3CB62039" w14:textId="77777777" w:rsidR="00666921" w:rsidRPr="00E9121C" w:rsidRDefault="00666921" w:rsidP="00B42E31">
            <w:pPr>
              <w:rPr>
                <w:rFonts w:cs="Times New Roman"/>
              </w:rPr>
            </w:pPr>
            <w:r w:rsidRPr="00E9121C">
              <w:rPr>
                <w:rFonts w:cs="Times New Roman"/>
              </w:rPr>
              <w:t>1</w:t>
            </w:r>
          </w:p>
        </w:tc>
      </w:tr>
      <w:tr w:rsidR="00666921" w:rsidRPr="00912B22" w14:paraId="2695EDCF" w14:textId="77777777" w:rsidTr="00B42E31">
        <w:trPr>
          <w:jc w:val="center"/>
        </w:trPr>
        <w:tc>
          <w:tcPr>
            <w:tcW w:w="3009" w:type="dxa"/>
            <w:tcBorders>
              <w:top w:val="nil"/>
              <w:bottom w:val="nil"/>
            </w:tcBorders>
          </w:tcPr>
          <w:p w14:paraId="1D0B3B4E" w14:textId="77777777" w:rsidR="00666921" w:rsidRPr="00E9121C" w:rsidRDefault="00666921" w:rsidP="00B42E31">
            <w:pPr>
              <w:rPr>
                <w:rFonts w:cs="Times New Roman"/>
              </w:rPr>
            </w:pPr>
            <w:r w:rsidRPr="00E9121C">
              <w:rPr>
                <w:rFonts w:cs="Times New Roman"/>
              </w:rPr>
              <w:t>Complexity</w:t>
            </w:r>
          </w:p>
        </w:tc>
        <w:tc>
          <w:tcPr>
            <w:tcW w:w="1139" w:type="dxa"/>
            <w:tcBorders>
              <w:top w:val="nil"/>
              <w:bottom w:val="nil"/>
            </w:tcBorders>
          </w:tcPr>
          <w:p w14:paraId="52EEDB6D" w14:textId="77777777" w:rsidR="00666921" w:rsidRPr="00E9121C" w:rsidRDefault="00666921" w:rsidP="00B42E31">
            <w:pPr>
              <w:rPr>
                <w:rFonts w:cs="Times New Roman"/>
              </w:rPr>
            </w:pPr>
            <w:r w:rsidRPr="00E9121C">
              <w:rPr>
                <w:rFonts w:cs="Times New Roman"/>
              </w:rPr>
              <w:t>3,681</w:t>
            </w:r>
          </w:p>
        </w:tc>
        <w:tc>
          <w:tcPr>
            <w:tcW w:w="988" w:type="dxa"/>
            <w:tcBorders>
              <w:top w:val="nil"/>
              <w:bottom w:val="nil"/>
            </w:tcBorders>
          </w:tcPr>
          <w:p w14:paraId="3064D85D" w14:textId="77777777" w:rsidR="00666921" w:rsidRPr="00E9121C" w:rsidRDefault="00666921" w:rsidP="00B42E31">
            <w:pPr>
              <w:rPr>
                <w:rFonts w:cs="Times New Roman"/>
              </w:rPr>
            </w:pPr>
            <w:r w:rsidRPr="00E9121C">
              <w:rPr>
                <w:rFonts w:cs="Times New Roman"/>
              </w:rPr>
              <w:t>22.83</w:t>
            </w:r>
          </w:p>
        </w:tc>
        <w:tc>
          <w:tcPr>
            <w:tcW w:w="996" w:type="dxa"/>
            <w:tcBorders>
              <w:top w:val="nil"/>
              <w:bottom w:val="nil"/>
            </w:tcBorders>
          </w:tcPr>
          <w:p w14:paraId="27CD339D" w14:textId="77777777" w:rsidR="00666921" w:rsidRPr="00E9121C" w:rsidRDefault="00666921" w:rsidP="00B42E31">
            <w:pPr>
              <w:rPr>
                <w:rFonts w:cs="Times New Roman"/>
              </w:rPr>
            </w:pPr>
            <w:r w:rsidRPr="00E9121C">
              <w:rPr>
                <w:rFonts w:cs="Times New Roman"/>
              </w:rPr>
              <w:t>22.40</w:t>
            </w:r>
          </w:p>
        </w:tc>
        <w:tc>
          <w:tcPr>
            <w:tcW w:w="992" w:type="dxa"/>
            <w:tcBorders>
              <w:top w:val="nil"/>
              <w:bottom w:val="nil"/>
            </w:tcBorders>
          </w:tcPr>
          <w:p w14:paraId="0641E0FC" w14:textId="77777777" w:rsidR="00666921" w:rsidRPr="00E9121C" w:rsidRDefault="00666921" w:rsidP="00B42E31">
            <w:pPr>
              <w:rPr>
                <w:rFonts w:cs="Times New Roman"/>
              </w:rPr>
            </w:pPr>
            <w:r w:rsidRPr="00E9121C">
              <w:rPr>
                <w:rFonts w:cs="Times New Roman"/>
              </w:rPr>
              <w:t>0</w:t>
            </w:r>
          </w:p>
        </w:tc>
        <w:tc>
          <w:tcPr>
            <w:tcW w:w="876" w:type="dxa"/>
            <w:tcBorders>
              <w:top w:val="nil"/>
              <w:bottom w:val="nil"/>
            </w:tcBorders>
          </w:tcPr>
          <w:p w14:paraId="2860D9F2" w14:textId="77777777" w:rsidR="00666921" w:rsidRPr="00E9121C" w:rsidRDefault="00666921" w:rsidP="00B42E31">
            <w:pPr>
              <w:rPr>
                <w:rFonts w:cs="Times New Roman"/>
              </w:rPr>
            </w:pPr>
            <w:r w:rsidRPr="00E9121C">
              <w:rPr>
                <w:rFonts w:cs="Times New Roman"/>
              </w:rPr>
              <w:t>284</w:t>
            </w:r>
          </w:p>
        </w:tc>
      </w:tr>
      <w:tr w:rsidR="00666921" w:rsidRPr="00912B22" w14:paraId="399C1150" w14:textId="77777777" w:rsidTr="00B42E31">
        <w:trPr>
          <w:jc w:val="center"/>
        </w:trPr>
        <w:tc>
          <w:tcPr>
            <w:tcW w:w="3009" w:type="dxa"/>
            <w:tcBorders>
              <w:top w:val="nil"/>
              <w:bottom w:val="nil"/>
            </w:tcBorders>
          </w:tcPr>
          <w:p w14:paraId="60D0F052" w14:textId="77777777" w:rsidR="00666921" w:rsidRPr="00E9121C" w:rsidRDefault="00666921" w:rsidP="00B42E31">
            <w:pPr>
              <w:rPr>
                <w:rFonts w:cs="Times New Roman"/>
              </w:rPr>
            </w:pPr>
            <w:r w:rsidRPr="00E9121C">
              <w:rPr>
                <w:rFonts w:cs="Times New Roman"/>
              </w:rPr>
              <w:t>Complexity (log)</w:t>
            </w:r>
          </w:p>
        </w:tc>
        <w:tc>
          <w:tcPr>
            <w:tcW w:w="1139" w:type="dxa"/>
            <w:tcBorders>
              <w:top w:val="nil"/>
              <w:bottom w:val="nil"/>
            </w:tcBorders>
          </w:tcPr>
          <w:p w14:paraId="4AA056A0" w14:textId="77777777" w:rsidR="00666921" w:rsidRPr="00E9121C" w:rsidRDefault="00666921" w:rsidP="00B42E31">
            <w:pPr>
              <w:rPr>
                <w:rFonts w:cs="Times New Roman"/>
              </w:rPr>
            </w:pPr>
            <w:r w:rsidRPr="00E9121C">
              <w:rPr>
                <w:rFonts w:cs="Times New Roman"/>
              </w:rPr>
              <w:t>3,681</w:t>
            </w:r>
          </w:p>
        </w:tc>
        <w:tc>
          <w:tcPr>
            <w:tcW w:w="988" w:type="dxa"/>
            <w:tcBorders>
              <w:top w:val="nil"/>
              <w:bottom w:val="nil"/>
            </w:tcBorders>
          </w:tcPr>
          <w:p w14:paraId="042813FE" w14:textId="77777777" w:rsidR="00666921" w:rsidRPr="00E9121C" w:rsidRDefault="00666921" w:rsidP="00B42E31">
            <w:pPr>
              <w:rPr>
                <w:rFonts w:cs="Times New Roman"/>
              </w:rPr>
            </w:pPr>
            <w:r w:rsidRPr="00E9121C">
              <w:rPr>
                <w:rFonts w:cs="Times New Roman"/>
              </w:rPr>
              <w:t>2.86</w:t>
            </w:r>
          </w:p>
        </w:tc>
        <w:tc>
          <w:tcPr>
            <w:tcW w:w="996" w:type="dxa"/>
            <w:tcBorders>
              <w:top w:val="nil"/>
              <w:bottom w:val="nil"/>
            </w:tcBorders>
          </w:tcPr>
          <w:p w14:paraId="10939EEA" w14:textId="77777777" w:rsidR="00666921" w:rsidRPr="00E9121C" w:rsidRDefault="00666921" w:rsidP="00B42E31">
            <w:pPr>
              <w:rPr>
                <w:rFonts w:cs="Times New Roman"/>
              </w:rPr>
            </w:pPr>
            <w:r w:rsidRPr="00E9121C">
              <w:rPr>
                <w:rFonts w:cs="Times New Roman"/>
              </w:rPr>
              <w:t>0.79</w:t>
            </w:r>
          </w:p>
        </w:tc>
        <w:tc>
          <w:tcPr>
            <w:tcW w:w="992" w:type="dxa"/>
            <w:tcBorders>
              <w:top w:val="nil"/>
              <w:bottom w:val="nil"/>
            </w:tcBorders>
          </w:tcPr>
          <w:p w14:paraId="0A442DDC" w14:textId="77777777" w:rsidR="00666921" w:rsidRPr="00E9121C" w:rsidRDefault="00666921" w:rsidP="00B42E31">
            <w:pPr>
              <w:rPr>
                <w:rFonts w:cs="Times New Roman"/>
              </w:rPr>
            </w:pPr>
            <w:r w:rsidRPr="00E9121C">
              <w:rPr>
                <w:rFonts w:cs="Times New Roman"/>
              </w:rPr>
              <w:t>0</w:t>
            </w:r>
          </w:p>
        </w:tc>
        <w:tc>
          <w:tcPr>
            <w:tcW w:w="876" w:type="dxa"/>
            <w:tcBorders>
              <w:top w:val="nil"/>
              <w:bottom w:val="nil"/>
            </w:tcBorders>
          </w:tcPr>
          <w:p w14:paraId="74A002E5" w14:textId="77777777" w:rsidR="00666921" w:rsidRPr="00E9121C" w:rsidRDefault="00666921" w:rsidP="00B42E31">
            <w:pPr>
              <w:rPr>
                <w:rFonts w:cs="Times New Roman"/>
              </w:rPr>
            </w:pPr>
            <w:r w:rsidRPr="00E9121C">
              <w:rPr>
                <w:rFonts w:cs="Times New Roman"/>
              </w:rPr>
              <w:t>5.65</w:t>
            </w:r>
          </w:p>
        </w:tc>
      </w:tr>
      <w:tr w:rsidR="00666921" w:rsidRPr="00912B22" w14:paraId="3AC124ED" w14:textId="77777777" w:rsidTr="00B42E31">
        <w:trPr>
          <w:jc w:val="center"/>
        </w:trPr>
        <w:tc>
          <w:tcPr>
            <w:tcW w:w="3009" w:type="dxa"/>
            <w:tcBorders>
              <w:top w:val="nil"/>
              <w:bottom w:val="nil"/>
            </w:tcBorders>
          </w:tcPr>
          <w:p w14:paraId="3351094C" w14:textId="77777777" w:rsidR="00666921" w:rsidRPr="00A11D4D" w:rsidRDefault="00666921" w:rsidP="00B42E31">
            <w:pPr>
              <w:tabs>
                <w:tab w:val="left" w:pos="1788"/>
              </w:tabs>
              <w:rPr>
                <w:rFonts w:cs="Times New Roman"/>
              </w:rPr>
            </w:pPr>
            <w:bookmarkStart w:id="1" w:name="_Hlk11174360"/>
            <w:r w:rsidRPr="00A11D4D">
              <w:rPr>
                <w:rFonts w:cs="Times New Roman"/>
              </w:rPr>
              <w:t>Cycle: first-last year</w:t>
            </w:r>
          </w:p>
        </w:tc>
        <w:tc>
          <w:tcPr>
            <w:tcW w:w="1139" w:type="dxa"/>
            <w:tcBorders>
              <w:top w:val="nil"/>
              <w:bottom w:val="nil"/>
            </w:tcBorders>
          </w:tcPr>
          <w:p w14:paraId="46DE7D47"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6078F05F" w14:textId="77777777" w:rsidR="00666921" w:rsidRPr="00A11D4D" w:rsidRDefault="00666921" w:rsidP="00B42E31">
            <w:pPr>
              <w:rPr>
                <w:rFonts w:cs="Times New Roman"/>
              </w:rPr>
            </w:pPr>
            <w:r w:rsidRPr="00A11D4D">
              <w:rPr>
                <w:rFonts w:cs="Times New Roman"/>
              </w:rPr>
              <w:t>0.36</w:t>
            </w:r>
          </w:p>
        </w:tc>
        <w:tc>
          <w:tcPr>
            <w:tcW w:w="996" w:type="dxa"/>
            <w:tcBorders>
              <w:top w:val="nil"/>
              <w:bottom w:val="nil"/>
            </w:tcBorders>
          </w:tcPr>
          <w:p w14:paraId="1AAA55B7" w14:textId="77777777" w:rsidR="00666921" w:rsidRPr="00A11D4D" w:rsidRDefault="00666921" w:rsidP="00B42E31">
            <w:pPr>
              <w:rPr>
                <w:rFonts w:cs="Times New Roman"/>
              </w:rPr>
            </w:pPr>
            <w:r w:rsidRPr="00A11D4D">
              <w:rPr>
                <w:rFonts w:cs="Times New Roman"/>
              </w:rPr>
              <w:t>0.48</w:t>
            </w:r>
          </w:p>
        </w:tc>
        <w:tc>
          <w:tcPr>
            <w:tcW w:w="992" w:type="dxa"/>
            <w:tcBorders>
              <w:top w:val="nil"/>
              <w:bottom w:val="nil"/>
            </w:tcBorders>
          </w:tcPr>
          <w:p w14:paraId="13A701DC" w14:textId="77777777" w:rsidR="00666921" w:rsidRPr="00A11D4D" w:rsidRDefault="00666921" w:rsidP="00B42E31">
            <w:pPr>
              <w:rPr>
                <w:rFonts w:cs="Times New Roman"/>
              </w:rPr>
            </w:pPr>
            <w:r w:rsidRPr="00A11D4D">
              <w:rPr>
                <w:rFonts w:cs="Times New Roman"/>
              </w:rPr>
              <w:t>0</w:t>
            </w:r>
          </w:p>
        </w:tc>
        <w:tc>
          <w:tcPr>
            <w:tcW w:w="876" w:type="dxa"/>
            <w:tcBorders>
              <w:top w:val="nil"/>
              <w:bottom w:val="nil"/>
            </w:tcBorders>
          </w:tcPr>
          <w:p w14:paraId="08FF0721" w14:textId="77777777" w:rsidR="00666921" w:rsidRPr="00A11D4D" w:rsidRDefault="00666921" w:rsidP="00B42E31">
            <w:pPr>
              <w:rPr>
                <w:rFonts w:cs="Times New Roman"/>
              </w:rPr>
            </w:pPr>
            <w:r w:rsidRPr="00A11D4D">
              <w:rPr>
                <w:rFonts w:cs="Times New Roman"/>
              </w:rPr>
              <w:t>1</w:t>
            </w:r>
          </w:p>
        </w:tc>
      </w:tr>
      <w:bookmarkEnd w:id="1"/>
      <w:tr w:rsidR="00666921" w:rsidRPr="00912B22" w14:paraId="5B1643E6" w14:textId="77777777" w:rsidTr="00B42E31">
        <w:trPr>
          <w:jc w:val="center"/>
        </w:trPr>
        <w:tc>
          <w:tcPr>
            <w:tcW w:w="3009" w:type="dxa"/>
            <w:tcBorders>
              <w:top w:val="nil"/>
              <w:bottom w:val="nil"/>
            </w:tcBorders>
          </w:tcPr>
          <w:p w14:paraId="1EB26AD2" w14:textId="77777777" w:rsidR="00666921" w:rsidRPr="00A11D4D" w:rsidRDefault="00666921" w:rsidP="00B42E31">
            <w:pPr>
              <w:tabs>
                <w:tab w:val="left" w:pos="1788"/>
              </w:tabs>
              <w:rPr>
                <w:rFonts w:cs="Times New Roman"/>
              </w:rPr>
            </w:pPr>
            <w:r>
              <w:rPr>
                <w:rFonts w:cs="Times New Roman"/>
              </w:rPr>
              <w:t>EU expansion</w:t>
            </w:r>
          </w:p>
        </w:tc>
        <w:tc>
          <w:tcPr>
            <w:tcW w:w="1139" w:type="dxa"/>
            <w:tcBorders>
              <w:top w:val="nil"/>
              <w:bottom w:val="nil"/>
            </w:tcBorders>
          </w:tcPr>
          <w:p w14:paraId="3DB8C225"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73FCE6B2" w14:textId="77777777" w:rsidR="00666921" w:rsidRPr="00A11D4D" w:rsidRDefault="00666921" w:rsidP="00B42E31">
            <w:pPr>
              <w:rPr>
                <w:rFonts w:cs="Times New Roman"/>
              </w:rPr>
            </w:pPr>
            <w:r w:rsidRPr="00A11D4D">
              <w:rPr>
                <w:rFonts w:cs="Times New Roman"/>
              </w:rPr>
              <w:t>0.40</w:t>
            </w:r>
          </w:p>
        </w:tc>
        <w:tc>
          <w:tcPr>
            <w:tcW w:w="996" w:type="dxa"/>
            <w:tcBorders>
              <w:top w:val="nil"/>
              <w:bottom w:val="nil"/>
            </w:tcBorders>
          </w:tcPr>
          <w:p w14:paraId="482B3206" w14:textId="77777777" w:rsidR="00666921" w:rsidRPr="00A11D4D" w:rsidRDefault="00666921" w:rsidP="00B42E31">
            <w:pPr>
              <w:rPr>
                <w:rFonts w:cs="Times New Roman"/>
              </w:rPr>
            </w:pPr>
            <w:r w:rsidRPr="00A11D4D">
              <w:rPr>
                <w:rFonts w:cs="Times New Roman"/>
              </w:rPr>
              <w:t>0.49</w:t>
            </w:r>
          </w:p>
        </w:tc>
        <w:tc>
          <w:tcPr>
            <w:tcW w:w="992" w:type="dxa"/>
            <w:tcBorders>
              <w:top w:val="nil"/>
              <w:bottom w:val="nil"/>
            </w:tcBorders>
          </w:tcPr>
          <w:p w14:paraId="3C2AF7A8" w14:textId="77777777" w:rsidR="00666921" w:rsidRPr="00A11D4D" w:rsidRDefault="00666921" w:rsidP="00B42E31">
            <w:pPr>
              <w:rPr>
                <w:rFonts w:cs="Times New Roman"/>
              </w:rPr>
            </w:pPr>
            <w:r w:rsidRPr="00A11D4D">
              <w:rPr>
                <w:rFonts w:cs="Times New Roman"/>
              </w:rPr>
              <w:t>0</w:t>
            </w:r>
          </w:p>
        </w:tc>
        <w:tc>
          <w:tcPr>
            <w:tcW w:w="876" w:type="dxa"/>
            <w:tcBorders>
              <w:top w:val="nil"/>
              <w:bottom w:val="nil"/>
            </w:tcBorders>
          </w:tcPr>
          <w:p w14:paraId="576BBBF3" w14:textId="77777777" w:rsidR="00666921" w:rsidRPr="00A11D4D" w:rsidRDefault="00666921" w:rsidP="00B42E31">
            <w:pPr>
              <w:rPr>
                <w:rFonts w:cs="Times New Roman"/>
              </w:rPr>
            </w:pPr>
            <w:r w:rsidRPr="00A11D4D">
              <w:rPr>
                <w:rFonts w:cs="Times New Roman"/>
              </w:rPr>
              <w:t>1</w:t>
            </w:r>
          </w:p>
        </w:tc>
      </w:tr>
      <w:tr w:rsidR="00666921" w:rsidRPr="00912B22" w14:paraId="3081D651" w14:textId="77777777" w:rsidTr="00B42E31">
        <w:trPr>
          <w:jc w:val="center"/>
        </w:trPr>
        <w:tc>
          <w:tcPr>
            <w:tcW w:w="3009" w:type="dxa"/>
            <w:tcBorders>
              <w:top w:val="nil"/>
              <w:bottom w:val="nil"/>
            </w:tcBorders>
          </w:tcPr>
          <w:p w14:paraId="0037BA9B" w14:textId="77777777" w:rsidR="00666921" w:rsidRPr="00A11D4D" w:rsidRDefault="00666921" w:rsidP="00B42E31">
            <w:pPr>
              <w:tabs>
                <w:tab w:val="left" w:pos="1788"/>
              </w:tabs>
              <w:rPr>
                <w:rFonts w:cs="Times New Roman"/>
              </w:rPr>
            </w:pPr>
            <w:r w:rsidRPr="00A11D4D">
              <w:t>Time on agenda</w:t>
            </w:r>
          </w:p>
        </w:tc>
        <w:tc>
          <w:tcPr>
            <w:tcW w:w="1139" w:type="dxa"/>
            <w:tcBorders>
              <w:top w:val="nil"/>
              <w:bottom w:val="nil"/>
            </w:tcBorders>
          </w:tcPr>
          <w:p w14:paraId="74FE7CEF" w14:textId="77777777" w:rsidR="00666921" w:rsidRPr="00A11D4D" w:rsidRDefault="00666921" w:rsidP="00B42E31">
            <w:pPr>
              <w:rPr>
                <w:rFonts w:cs="Times New Roman"/>
              </w:rPr>
            </w:pPr>
            <w:r w:rsidRPr="00A11D4D">
              <w:t>3,681</w:t>
            </w:r>
          </w:p>
        </w:tc>
        <w:tc>
          <w:tcPr>
            <w:tcW w:w="988" w:type="dxa"/>
            <w:tcBorders>
              <w:top w:val="nil"/>
              <w:bottom w:val="nil"/>
            </w:tcBorders>
          </w:tcPr>
          <w:p w14:paraId="620BD89B" w14:textId="77777777" w:rsidR="00666921" w:rsidRPr="00A11D4D" w:rsidRDefault="00666921" w:rsidP="00B42E31">
            <w:pPr>
              <w:rPr>
                <w:rFonts w:cs="Times New Roman"/>
              </w:rPr>
            </w:pPr>
            <w:r w:rsidRPr="00A11D4D">
              <w:t>2.37</w:t>
            </w:r>
          </w:p>
        </w:tc>
        <w:tc>
          <w:tcPr>
            <w:tcW w:w="996" w:type="dxa"/>
            <w:tcBorders>
              <w:top w:val="nil"/>
              <w:bottom w:val="nil"/>
            </w:tcBorders>
          </w:tcPr>
          <w:p w14:paraId="7B819D3A" w14:textId="77777777" w:rsidR="00666921" w:rsidRPr="00A11D4D" w:rsidRDefault="00666921" w:rsidP="00B42E31">
            <w:pPr>
              <w:rPr>
                <w:rFonts w:cs="Times New Roman"/>
              </w:rPr>
            </w:pPr>
            <w:r w:rsidRPr="00A11D4D">
              <w:t>1.59</w:t>
            </w:r>
          </w:p>
        </w:tc>
        <w:tc>
          <w:tcPr>
            <w:tcW w:w="992" w:type="dxa"/>
            <w:tcBorders>
              <w:top w:val="nil"/>
              <w:bottom w:val="nil"/>
            </w:tcBorders>
          </w:tcPr>
          <w:p w14:paraId="3679C1FE" w14:textId="77777777" w:rsidR="00666921" w:rsidRPr="00A11D4D" w:rsidRDefault="00666921" w:rsidP="00B42E31">
            <w:pPr>
              <w:rPr>
                <w:rFonts w:cs="Times New Roman"/>
              </w:rPr>
            </w:pPr>
            <w:r w:rsidRPr="00A11D4D">
              <w:t>1</w:t>
            </w:r>
          </w:p>
        </w:tc>
        <w:tc>
          <w:tcPr>
            <w:tcW w:w="876" w:type="dxa"/>
            <w:tcBorders>
              <w:top w:val="nil"/>
              <w:bottom w:val="nil"/>
            </w:tcBorders>
          </w:tcPr>
          <w:p w14:paraId="7813F3ED" w14:textId="77777777" w:rsidR="00666921" w:rsidRPr="00A11D4D" w:rsidRDefault="00666921" w:rsidP="00B42E31">
            <w:pPr>
              <w:rPr>
                <w:rFonts w:cs="Times New Roman"/>
              </w:rPr>
            </w:pPr>
            <w:r w:rsidRPr="00A11D4D">
              <w:t>13</w:t>
            </w:r>
          </w:p>
        </w:tc>
      </w:tr>
      <w:tr w:rsidR="00666921" w:rsidRPr="00912B22" w14:paraId="463D6EA1" w14:textId="77777777" w:rsidTr="00B42E31">
        <w:trPr>
          <w:jc w:val="center"/>
        </w:trPr>
        <w:tc>
          <w:tcPr>
            <w:tcW w:w="3009" w:type="dxa"/>
            <w:tcBorders>
              <w:top w:val="nil"/>
              <w:bottom w:val="nil"/>
            </w:tcBorders>
          </w:tcPr>
          <w:p w14:paraId="0007A7CA" w14:textId="77777777" w:rsidR="00666921" w:rsidRPr="00A11D4D" w:rsidRDefault="00666921" w:rsidP="00B42E31">
            <w:pPr>
              <w:rPr>
                <w:rFonts w:cs="Times New Roman"/>
              </w:rPr>
            </w:pPr>
            <w:r w:rsidRPr="00A11D4D">
              <w:rPr>
                <w:rFonts w:cs="Times New Roman"/>
              </w:rPr>
              <w:t>Barroso</w:t>
            </w:r>
            <w:r>
              <w:rPr>
                <w:rFonts w:cs="Times New Roman"/>
              </w:rPr>
              <w:t xml:space="preserve"> </w:t>
            </w:r>
            <w:r w:rsidRPr="00A11D4D">
              <w:rPr>
                <w:rFonts w:cs="Times New Roman"/>
              </w:rPr>
              <w:t>I Commission</w:t>
            </w:r>
          </w:p>
        </w:tc>
        <w:tc>
          <w:tcPr>
            <w:tcW w:w="1139" w:type="dxa"/>
            <w:tcBorders>
              <w:top w:val="nil"/>
              <w:bottom w:val="nil"/>
            </w:tcBorders>
          </w:tcPr>
          <w:p w14:paraId="40BC9300"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1D603DB2" w14:textId="77777777" w:rsidR="00666921" w:rsidRPr="00A11D4D" w:rsidRDefault="00666921" w:rsidP="00B42E31">
            <w:pPr>
              <w:rPr>
                <w:rFonts w:cs="Times New Roman"/>
              </w:rPr>
            </w:pPr>
            <w:r w:rsidRPr="00A11D4D">
              <w:rPr>
                <w:rFonts w:cs="Times New Roman"/>
              </w:rPr>
              <w:t>0.26</w:t>
            </w:r>
          </w:p>
        </w:tc>
        <w:tc>
          <w:tcPr>
            <w:tcW w:w="996" w:type="dxa"/>
            <w:tcBorders>
              <w:top w:val="nil"/>
              <w:bottom w:val="nil"/>
            </w:tcBorders>
          </w:tcPr>
          <w:p w14:paraId="102B9CD9" w14:textId="77777777" w:rsidR="00666921" w:rsidRPr="00A11D4D" w:rsidRDefault="00666921" w:rsidP="00B42E31">
            <w:pPr>
              <w:rPr>
                <w:rFonts w:cs="Times New Roman"/>
              </w:rPr>
            </w:pPr>
            <w:r w:rsidRPr="00A11D4D">
              <w:rPr>
                <w:rFonts w:cs="Times New Roman"/>
              </w:rPr>
              <w:t>0.44</w:t>
            </w:r>
          </w:p>
        </w:tc>
        <w:tc>
          <w:tcPr>
            <w:tcW w:w="992" w:type="dxa"/>
            <w:tcBorders>
              <w:top w:val="nil"/>
              <w:bottom w:val="nil"/>
            </w:tcBorders>
          </w:tcPr>
          <w:p w14:paraId="742CF9BC" w14:textId="77777777" w:rsidR="00666921" w:rsidRPr="00A11D4D" w:rsidRDefault="00666921" w:rsidP="00B42E31">
            <w:pPr>
              <w:rPr>
                <w:rFonts w:cs="Times New Roman"/>
              </w:rPr>
            </w:pPr>
            <w:r w:rsidRPr="00A11D4D">
              <w:rPr>
                <w:rFonts w:cs="Times New Roman"/>
              </w:rPr>
              <w:t>0</w:t>
            </w:r>
          </w:p>
        </w:tc>
        <w:tc>
          <w:tcPr>
            <w:tcW w:w="876" w:type="dxa"/>
            <w:tcBorders>
              <w:top w:val="nil"/>
              <w:bottom w:val="nil"/>
            </w:tcBorders>
          </w:tcPr>
          <w:p w14:paraId="7C759761" w14:textId="77777777" w:rsidR="00666921" w:rsidRPr="00A11D4D" w:rsidRDefault="00666921" w:rsidP="00B42E31">
            <w:pPr>
              <w:rPr>
                <w:rFonts w:cs="Times New Roman"/>
              </w:rPr>
            </w:pPr>
            <w:r w:rsidRPr="00A11D4D">
              <w:rPr>
                <w:rFonts w:cs="Times New Roman"/>
              </w:rPr>
              <w:t>1</w:t>
            </w:r>
          </w:p>
        </w:tc>
      </w:tr>
      <w:tr w:rsidR="00666921" w:rsidRPr="00912B22" w14:paraId="3BE0E786" w14:textId="77777777" w:rsidTr="00B42E31">
        <w:trPr>
          <w:jc w:val="center"/>
        </w:trPr>
        <w:tc>
          <w:tcPr>
            <w:tcW w:w="3009" w:type="dxa"/>
            <w:tcBorders>
              <w:top w:val="nil"/>
              <w:bottom w:val="nil"/>
            </w:tcBorders>
          </w:tcPr>
          <w:p w14:paraId="3DCA0336" w14:textId="77777777" w:rsidR="00666921" w:rsidRPr="00A11D4D" w:rsidRDefault="00666921" w:rsidP="00B42E31">
            <w:pPr>
              <w:rPr>
                <w:rFonts w:cs="Times New Roman"/>
              </w:rPr>
            </w:pPr>
            <w:r w:rsidRPr="00A11D4D">
              <w:rPr>
                <w:rFonts w:cs="Times New Roman"/>
              </w:rPr>
              <w:t>Barroso</w:t>
            </w:r>
            <w:r>
              <w:rPr>
                <w:rFonts w:cs="Times New Roman"/>
              </w:rPr>
              <w:t xml:space="preserve"> I</w:t>
            </w:r>
            <w:r w:rsidRPr="00A11D4D">
              <w:rPr>
                <w:rFonts w:cs="Times New Roman"/>
              </w:rPr>
              <w:t>I Commission</w:t>
            </w:r>
          </w:p>
        </w:tc>
        <w:tc>
          <w:tcPr>
            <w:tcW w:w="1139" w:type="dxa"/>
            <w:tcBorders>
              <w:top w:val="nil"/>
              <w:bottom w:val="nil"/>
            </w:tcBorders>
          </w:tcPr>
          <w:p w14:paraId="09E9F79A" w14:textId="77777777" w:rsidR="00666921" w:rsidRPr="00A11D4D" w:rsidRDefault="00666921" w:rsidP="00B42E31">
            <w:pPr>
              <w:rPr>
                <w:rFonts w:cs="Times New Roman"/>
              </w:rPr>
            </w:pPr>
            <w:r w:rsidRPr="00A11D4D">
              <w:rPr>
                <w:rFonts w:cs="Times New Roman"/>
              </w:rPr>
              <w:t>3,681</w:t>
            </w:r>
          </w:p>
        </w:tc>
        <w:tc>
          <w:tcPr>
            <w:tcW w:w="988" w:type="dxa"/>
            <w:tcBorders>
              <w:top w:val="nil"/>
              <w:bottom w:val="nil"/>
            </w:tcBorders>
          </w:tcPr>
          <w:p w14:paraId="6FCC7F45" w14:textId="77777777" w:rsidR="00666921" w:rsidRPr="00A11D4D" w:rsidRDefault="00666921" w:rsidP="00B42E31">
            <w:pPr>
              <w:rPr>
                <w:rFonts w:cs="Times New Roman"/>
              </w:rPr>
            </w:pPr>
            <w:r w:rsidRPr="00A11D4D">
              <w:rPr>
                <w:rFonts w:cs="Times New Roman"/>
              </w:rPr>
              <w:t>0.48</w:t>
            </w:r>
          </w:p>
        </w:tc>
        <w:tc>
          <w:tcPr>
            <w:tcW w:w="996" w:type="dxa"/>
            <w:tcBorders>
              <w:top w:val="nil"/>
              <w:bottom w:val="nil"/>
            </w:tcBorders>
          </w:tcPr>
          <w:p w14:paraId="133B8057" w14:textId="77777777" w:rsidR="00666921" w:rsidRPr="00A11D4D" w:rsidRDefault="00666921" w:rsidP="00B42E31">
            <w:pPr>
              <w:rPr>
                <w:rFonts w:cs="Times New Roman"/>
              </w:rPr>
            </w:pPr>
            <w:r w:rsidRPr="00A11D4D">
              <w:rPr>
                <w:rFonts w:cs="Times New Roman"/>
              </w:rPr>
              <w:t>0.50</w:t>
            </w:r>
          </w:p>
        </w:tc>
        <w:tc>
          <w:tcPr>
            <w:tcW w:w="992" w:type="dxa"/>
            <w:tcBorders>
              <w:top w:val="nil"/>
              <w:bottom w:val="nil"/>
            </w:tcBorders>
          </w:tcPr>
          <w:p w14:paraId="6CB75043" w14:textId="77777777" w:rsidR="00666921" w:rsidRPr="00A11D4D" w:rsidRDefault="00666921" w:rsidP="00B42E31">
            <w:pPr>
              <w:rPr>
                <w:rFonts w:cs="Times New Roman"/>
              </w:rPr>
            </w:pPr>
            <w:r w:rsidRPr="00A11D4D">
              <w:rPr>
                <w:rFonts w:cs="Times New Roman"/>
              </w:rPr>
              <w:t>0</w:t>
            </w:r>
          </w:p>
        </w:tc>
        <w:tc>
          <w:tcPr>
            <w:tcW w:w="876" w:type="dxa"/>
            <w:tcBorders>
              <w:top w:val="nil"/>
              <w:bottom w:val="nil"/>
            </w:tcBorders>
          </w:tcPr>
          <w:p w14:paraId="4F8EFF31" w14:textId="77777777" w:rsidR="00666921" w:rsidRPr="00A11D4D" w:rsidRDefault="00666921" w:rsidP="00B42E31">
            <w:pPr>
              <w:rPr>
                <w:rFonts w:cs="Times New Roman"/>
              </w:rPr>
            </w:pPr>
            <w:r w:rsidRPr="00A11D4D">
              <w:rPr>
                <w:rFonts w:cs="Times New Roman"/>
              </w:rPr>
              <w:t>1</w:t>
            </w:r>
          </w:p>
        </w:tc>
      </w:tr>
      <w:tr w:rsidR="00666921" w:rsidRPr="00912B22" w14:paraId="1E6E737C" w14:textId="77777777" w:rsidTr="00B42E31">
        <w:trPr>
          <w:jc w:val="center"/>
        </w:trPr>
        <w:tc>
          <w:tcPr>
            <w:tcW w:w="3009" w:type="dxa"/>
            <w:tcBorders>
              <w:top w:val="nil"/>
              <w:bottom w:val="single" w:sz="4" w:space="0" w:color="auto"/>
            </w:tcBorders>
          </w:tcPr>
          <w:p w14:paraId="3E1EC8A9" w14:textId="77777777" w:rsidR="00666921" w:rsidRPr="00A11D4D" w:rsidRDefault="00666921" w:rsidP="00B42E31">
            <w:pPr>
              <w:spacing w:after="120"/>
              <w:rPr>
                <w:rFonts w:cs="Times New Roman"/>
                <w:lang w:val="it-IT"/>
              </w:rPr>
            </w:pPr>
            <w:r w:rsidRPr="00A11D4D">
              <w:rPr>
                <w:rFonts w:cs="Times New Roman"/>
                <w:lang w:val="it-IT"/>
              </w:rPr>
              <w:t>Juncker Commission</w:t>
            </w:r>
          </w:p>
        </w:tc>
        <w:tc>
          <w:tcPr>
            <w:tcW w:w="1139" w:type="dxa"/>
            <w:tcBorders>
              <w:top w:val="nil"/>
              <w:bottom w:val="single" w:sz="4" w:space="0" w:color="auto"/>
            </w:tcBorders>
          </w:tcPr>
          <w:p w14:paraId="3E04D216" w14:textId="77777777" w:rsidR="00666921" w:rsidRPr="00A11D4D" w:rsidRDefault="00666921" w:rsidP="00B42E31">
            <w:pPr>
              <w:spacing w:after="120"/>
              <w:rPr>
                <w:rFonts w:cs="Times New Roman"/>
              </w:rPr>
            </w:pPr>
            <w:r w:rsidRPr="00A11D4D">
              <w:rPr>
                <w:rFonts w:cs="Times New Roman"/>
              </w:rPr>
              <w:t>3,681</w:t>
            </w:r>
          </w:p>
        </w:tc>
        <w:tc>
          <w:tcPr>
            <w:tcW w:w="988" w:type="dxa"/>
            <w:tcBorders>
              <w:top w:val="nil"/>
              <w:bottom w:val="single" w:sz="4" w:space="0" w:color="auto"/>
            </w:tcBorders>
          </w:tcPr>
          <w:p w14:paraId="59FC75E6" w14:textId="77777777" w:rsidR="00666921" w:rsidRPr="00A11D4D" w:rsidRDefault="00666921" w:rsidP="00B42E31">
            <w:pPr>
              <w:spacing w:after="120"/>
              <w:rPr>
                <w:rFonts w:cs="Times New Roman"/>
              </w:rPr>
            </w:pPr>
            <w:r w:rsidRPr="00A11D4D">
              <w:rPr>
                <w:rFonts w:cs="Times New Roman"/>
              </w:rPr>
              <w:t>0.26</w:t>
            </w:r>
          </w:p>
        </w:tc>
        <w:tc>
          <w:tcPr>
            <w:tcW w:w="996" w:type="dxa"/>
            <w:tcBorders>
              <w:top w:val="nil"/>
              <w:bottom w:val="single" w:sz="4" w:space="0" w:color="auto"/>
            </w:tcBorders>
          </w:tcPr>
          <w:p w14:paraId="4543E593" w14:textId="77777777" w:rsidR="00666921" w:rsidRPr="00A11D4D" w:rsidRDefault="00666921" w:rsidP="00B42E31">
            <w:pPr>
              <w:spacing w:after="120"/>
              <w:rPr>
                <w:rFonts w:cs="Times New Roman"/>
              </w:rPr>
            </w:pPr>
            <w:r w:rsidRPr="00A11D4D">
              <w:rPr>
                <w:rFonts w:cs="Times New Roman"/>
              </w:rPr>
              <w:t>0.44</w:t>
            </w:r>
          </w:p>
        </w:tc>
        <w:tc>
          <w:tcPr>
            <w:tcW w:w="992" w:type="dxa"/>
            <w:tcBorders>
              <w:top w:val="nil"/>
              <w:bottom w:val="single" w:sz="4" w:space="0" w:color="auto"/>
            </w:tcBorders>
          </w:tcPr>
          <w:p w14:paraId="58CB1D41" w14:textId="77777777" w:rsidR="00666921" w:rsidRPr="00A11D4D" w:rsidRDefault="00666921" w:rsidP="00B42E31">
            <w:pPr>
              <w:spacing w:after="120"/>
              <w:rPr>
                <w:rFonts w:cs="Times New Roman"/>
              </w:rPr>
            </w:pPr>
            <w:r w:rsidRPr="00A11D4D">
              <w:rPr>
                <w:rFonts w:cs="Times New Roman"/>
              </w:rPr>
              <w:t>0</w:t>
            </w:r>
          </w:p>
        </w:tc>
        <w:tc>
          <w:tcPr>
            <w:tcW w:w="876" w:type="dxa"/>
            <w:tcBorders>
              <w:top w:val="nil"/>
              <w:bottom w:val="single" w:sz="4" w:space="0" w:color="auto"/>
            </w:tcBorders>
          </w:tcPr>
          <w:p w14:paraId="032E3330" w14:textId="77777777" w:rsidR="00666921" w:rsidRPr="00A11D4D" w:rsidRDefault="00666921" w:rsidP="00B42E31">
            <w:pPr>
              <w:spacing w:after="120"/>
              <w:rPr>
                <w:rFonts w:cs="Times New Roman"/>
              </w:rPr>
            </w:pPr>
            <w:r w:rsidRPr="00A11D4D">
              <w:rPr>
                <w:rFonts w:cs="Times New Roman"/>
              </w:rPr>
              <w:t>1</w:t>
            </w:r>
          </w:p>
        </w:tc>
      </w:tr>
    </w:tbl>
    <w:p w14:paraId="0E5114A0" w14:textId="77777777" w:rsidR="00666921" w:rsidRDefault="00666921" w:rsidP="00666921">
      <w:pPr>
        <w:spacing w:line="360" w:lineRule="auto"/>
        <w:jc w:val="both"/>
        <w:rPr>
          <w:rFonts w:eastAsia="Times" w:cs="Times New Roman"/>
          <w:u w:val="single"/>
        </w:rPr>
      </w:pPr>
    </w:p>
    <w:p w14:paraId="5790E78F" w14:textId="77777777" w:rsidR="00666921" w:rsidRPr="00A32A3A" w:rsidRDefault="00666921" w:rsidP="00666921">
      <w:pPr>
        <w:spacing w:line="360" w:lineRule="auto"/>
        <w:jc w:val="both"/>
        <w:rPr>
          <w:rFonts w:cs="Times New Roman"/>
          <w:b/>
        </w:rPr>
      </w:pPr>
    </w:p>
    <w:p w14:paraId="6D1043F2" w14:textId="77777777" w:rsidR="00666921" w:rsidRDefault="00666921" w:rsidP="00666921">
      <w:pPr>
        <w:spacing w:line="360" w:lineRule="auto"/>
        <w:jc w:val="both"/>
        <w:rPr>
          <w:rFonts w:cs="Times New Roman"/>
          <w:b/>
        </w:rPr>
      </w:pPr>
      <w:r>
        <w:rPr>
          <w:rFonts w:cs="Times New Roman"/>
          <w:b/>
        </w:rPr>
        <w:br w:type="page"/>
      </w:r>
    </w:p>
    <w:p w14:paraId="240B8371" w14:textId="77777777" w:rsidR="00666921" w:rsidRPr="00A32A3A" w:rsidRDefault="00666921" w:rsidP="00666921">
      <w:pPr>
        <w:spacing w:line="360" w:lineRule="auto"/>
        <w:jc w:val="both"/>
        <w:rPr>
          <w:rFonts w:cs="Times New Roman"/>
          <w:b/>
        </w:rPr>
      </w:pPr>
      <w:r w:rsidRPr="00A32A3A">
        <w:rPr>
          <w:rFonts w:cs="Times New Roman"/>
          <w:b/>
        </w:rPr>
        <w:lastRenderedPageBreak/>
        <w:t xml:space="preserve">Operationalisation of the variable </w:t>
      </w:r>
      <w:r w:rsidRPr="00A32A3A">
        <w:rPr>
          <w:rFonts w:cs="Times New Roman"/>
          <w:b/>
          <w:i/>
        </w:rPr>
        <w:t>EU expansion</w:t>
      </w:r>
    </w:p>
    <w:p w14:paraId="68BE4883" w14:textId="77777777" w:rsidR="00666921" w:rsidRPr="00A32A3A" w:rsidRDefault="00666921" w:rsidP="00666921">
      <w:pPr>
        <w:spacing w:line="360" w:lineRule="auto"/>
        <w:jc w:val="both"/>
        <w:rPr>
          <w:rFonts w:cs="Times New Roman"/>
        </w:rPr>
      </w:pPr>
    </w:p>
    <w:p w14:paraId="66F0A7D9" w14:textId="77777777" w:rsidR="00666921" w:rsidRPr="00A32A3A" w:rsidRDefault="00666921" w:rsidP="00666921">
      <w:pPr>
        <w:spacing w:line="360" w:lineRule="auto"/>
        <w:jc w:val="both"/>
        <w:rPr>
          <w:rFonts w:cs="Times New Roman"/>
        </w:rPr>
      </w:pPr>
      <w:r w:rsidRPr="00A32A3A">
        <w:rPr>
          <w:rFonts w:cs="Times New Roman"/>
        </w:rPr>
        <w:t>We consider legislation as expanding the competencies of the EU when it:</w:t>
      </w:r>
    </w:p>
    <w:p w14:paraId="39641D01" w14:textId="77777777" w:rsidR="00666921" w:rsidRPr="00A32A3A" w:rsidRDefault="00666921" w:rsidP="00666921">
      <w:pPr>
        <w:spacing w:line="360" w:lineRule="auto"/>
        <w:jc w:val="both"/>
        <w:rPr>
          <w:rFonts w:cs="Times New Roman"/>
        </w:rPr>
      </w:pPr>
    </w:p>
    <w:p w14:paraId="50B97BCA" w14:textId="77777777" w:rsidR="00666921" w:rsidRPr="00A32A3A" w:rsidRDefault="00666921" w:rsidP="00666921">
      <w:pPr>
        <w:pStyle w:val="Paragrafoelenco"/>
        <w:numPr>
          <w:ilvl w:val="0"/>
          <w:numId w:val="15"/>
        </w:numPr>
        <w:spacing w:line="360" w:lineRule="auto"/>
        <w:jc w:val="both"/>
        <w:rPr>
          <w:rFonts w:ascii="Times New Roman" w:hAnsi="Times New Roman" w:cs="Times New Roman"/>
        </w:rPr>
      </w:pPr>
      <w:r w:rsidRPr="00A32A3A">
        <w:rPr>
          <w:rFonts w:ascii="Times New Roman" w:hAnsi="Times New Roman" w:cs="Times New Roman"/>
        </w:rPr>
        <w:t>extends the rights of the European Commission or other supranational institutions (e.g., the European Central Bank) vis-à-vis the member states (e.g., ‘Economic governance: common provisions for monitoring and assessing draft budgetary plans and ensuring the correction of excessive deficit in the euro area. “Two pack”’</w:t>
      </w:r>
      <w:proofErr w:type="gramStart"/>
      <w:r w:rsidRPr="00A32A3A">
        <w:rPr>
          <w:rFonts w:ascii="Times New Roman" w:hAnsi="Times New Roman" w:cs="Times New Roman"/>
        </w:rPr>
        <w:t>);</w:t>
      </w:r>
      <w:proofErr w:type="gramEnd"/>
    </w:p>
    <w:p w14:paraId="76CED8B5" w14:textId="77777777" w:rsidR="00666921" w:rsidRPr="00A32A3A" w:rsidRDefault="00666921" w:rsidP="00666921">
      <w:pPr>
        <w:pStyle w:val="Paragrafoelenco"/>
        <w:numPr>
          <w:ilvl w:val="0"/>
          <w:numId w:val="15"/>
        </w:numPr>
        <w:spacing w:line="360" w:lineRule="auto"/>
        <w:jc w:val="both"/>
        <w:rPr>
          <w:rFonts w:ascii="Times New Roman" w:hAnsi="Times New Roman" w:cs="Times New Roman"/>
        </w:rPr>
      </w:pPr>
      <w:r w:rsidRPr="00A32A3A">
        <w:rPr>
          <w:rFonts w:ascii="Times New Roman" w:hAnsi="Times New Roman" w:cs="Times New Roman"/>
        </w:rPr>
        <w:t>strengthens the decision-making power of the European Commission and increases implementation demands imposed on national authorities (e.g., ‘Environment: implementation of the Community law, minimal criteria for inspections’</w:t>
      </w:r>
      <w:proofErr w:type="gramStart"/>
      <w:r w:rsidRPr="00A32A3A">
        <w:rPr>
          <w:rFonts w:ascii="Times New Roman" w:hAnsi="Times New Roman" w:cs="Times New Roman"/>
        </w:rPr>
        <w:t>);</w:t>
      </w:r>
      <w:proofErr w:type="gramEnd"/>
    </w:p>
    <w:p w14:paraId="785CA045" w14:textId="77777777" w:rsidR="00666921" w:rsidRPr="00A32A3A" w:rsidRDefault="00666921" w:rsidP="00666921">
      <w:pPr>
        <w:pStyle w:val="Paragrafoelenco"/>
        <w:numPr>
          <w:ilvl w:val="0"/>
          <w:numId w:val="15"/>
        </w:numPr>
        <w:spacing w:line="360" w:lineRule="auto"/>
        <w:jc w:val="both"/>
        <w:rPr>
          <w:rFonts w:ascii="Times New Roman" w:hAnsi="Times New Roman" w:cs="Times New Roman"/>
        </w:rPr>
      </w:pPr>
      <w:r w:rsidRPr="00A32A3A">
        <w:rPr>
          <w:rFonts w:ascii="Times New Roman" w:hAnsi="Times New Roman" w:cs="Times New Roman"/>
        </w:rPr>
        <w:t>extends the inclusiveness of EU policies and increases the extent to which constituencies can influence them (e.g., ‘Socrates programme: including Turkey as a beneficiary country’</w:t>
      </w:r>
      <w:proofErr w:type="gramStart"/>
      <w:r w:rsidRPr="00A32A3A">
        <w:rPr>
          <w:rFonts w:ascii="Times New Roman" w:hAnsi="Times New Roman" w:cs="Times New Roman"/>
        </w:rPr>
        <w:t>);</w:t>
      </w:r>
      <w:proofErr w:type="gramEnd"/>
      <w:r w:rsidRPr="00A32A3A">
        <w:rPr>
          <w:rFonts w:ascii="Times New Roman" w:hAnsi="Times New Roman" w:cs="Times New Roman"/>
        </w:rPr>
        <w:t xml:space="preserve"> </w:t>
      </w:r>
    </w:p>
    <w:p w14:paraId="147D7579" w14:textId="77777777" w:rsidR="00666921" w:rsidRPr="00A32A3A" w:rsidRDefault="00666921" w:rsidP="00666921">
      <w:pPr>
        <w:pStyle w:val="Paragrafoelenco"/>
        <w:numPr>
          <w:ilvl w:val="0"/>
          <w:numId w:val="15"/>
        </w:numPr>
        <w:spacing w:line="360" w:lineRule="auto"/>
        <w:jc w:val="both"/>
        <w:rPr>
          <w:rFonts w:ascii="Times New Roman" w:hAnsi="Times New Roman" w:cs="Times New Roman"/>
        </w:rPr>
      </w:pPr>
      <w:r w:rsidRPr="00A32A3A">
        <w:rPr>
          <w:rFonts w:ascii="Times New Roman" w:hAnsi="Times New Roman" w:cs="Times New Roman"/>
        </w:rPr>
        <w:t>creates a new agency or supranational institution with a set of competences (e.g., ‘Maritime safety: creation of a European Agency, package Erika II’</w:t>
      </w:r>
      <w:proofErr w:type="gramStart"/>
      <w:r w:rsidRPr="00A32A3A">
        <w:rPr>
          <w:rFonts w:ascii="Times New Roman" w:hAnsi="Times New Roman" w:cs="Times New Roman"/>
        </w:rPr>
        <w:t>);</w:t>
      </w:r>
      <w:proofErr w:type="gramEnd"/>
    </w:p>
    <w:p w14:paraId="2C1066EB" w14:textId="77777777" w:rsidR="00666921" w:rsidRPr="00A32A3A" w:rsidRDefault="00666921" w:rsidP="00666921">
      <w:pPr>
        <w:pStyle w:val="Paragrafoelenco"/>
        <w:numPr>
          <w:ilvl w:val="0"/>
          <w:numId w:val="15"/>
        </w:numPr>
        <w:spacing w:line="360" w:lineRule="auto"/>
        <w:jc w:val="both"/>
        <w:rPr>
          <w:rFonts w:ascii="Times New Roman" w:hAnsi="Times New Roman" w:cs="Times New Roman"/>
        </w:rPr>
      </w:pPr>
      <w:r w:rsidRPr="00A32A3A">
        <w:rPr>
          <w:rFonts w:ascii="Times New Roman" w:hAnsi="Times New Roman" w:cs="Times New Roman"/>
        </w:rPr>
        <w:t>introduces minimum requirements, mandatory labelling requirements or other rules in an area where the minimum requirements were not set at the EU-level before, whether related to a new category of products or to a new sector (e.g., ‘Transport of dangerous goods by road, inland waterways or rail: examination requirements for safety advisers’</w:t>
      </w:r>
      <w:proofErr w:type="gramStart"/>
      <w:r w:rsidRPr="00A32A3A">
        <w:rPr>
          <w:rFonts w:ascii="Times New Roman" w:hAnsi="Times New Roman" w:cs="Times New Roman"/>
        </w:rPr>
        <w:t>);</w:t>
      </w:r>
      <w:proofErr w:type="gramEnd"/>
    </w:p>
    <w:p w14:paraId="0C49158C" w14:textId="77777777" w:rsidR="00666921" w:rsidRPr="00A32A3A" w:rsidRDefault="00666921" w:rsidP="00666921">
      <w:pPr>
        <w:pStyle w:val="Paragrafoelenco"/>
        <w:numPr>
          <w:ilvl w:val="0"/>
          <w:numId w:val="15"/>
        </w:numPr>
        <w:spacing w:line="360" w:lineRule="auto"/>
        <w:jc w:val="both"/>
        <w:rPr>
          <w:rFonts w:ascii="Times New Roman" w:hAnsi="Times New Roman" w:cs="Times New Roman"/>
        </w:rPr>
      </w:pPr>
      <w:r w:rsidRPr="00A32A3A">
        <w:rPr>
          <w:rFonts w:ascii="Times New Roman" w:hAnsi="Times New Roman" w:cs="Times New Roman"/>
        </w:rPr>
        <w:t>introduces a new line of activity with a new budget, including in developing countries (e.g., ‘Combating Aids, malaria and tuberculosis: research partnership Europe/developing countries’).</w:t>
      </w:r>
    </w:p>
    <w:p w14:paraId="6ACC5CF8" w14:textId="77777777" w:rsidR="00666921" w:rsidRDefault="00666921" w:rsidP="00666921">
      <w:pPr>
        <w:spacing w:line="360" w:lineRule="auto"/>
        <w:jc w:val="center"/>
        <w:rPr>
          <w:rFonts w:eastAsia="Times" w:cs="Times New Roman"/>
          <w:i/>
        </w:rPr>
        <w:sectPr w:rsidR="00666921" w:rsidSect="002C02EB">
          <w:headerReference w:type="default" r:id="rId18"/>
          <w:footerReference w:type="even" r:id="rId19"/>
          <w:footerReference w:type="default" r:id="rId20"/>
          <w:pgSz w:w="11906" w:h="16838"/>
          <w:pgMar w:top="1440" w:right="1440" w:bottom="1440" w:left="1440" w:header="709" w:footer="340" w:gutter="0"/>
          <w:cols w:space="708"/>
          <w:docGrid w:linePitch="360"/>
        </w:sectPr>
      </w:pPr>
    </w:p>
    <w:p w14:paraId="3D179061" w14:textId="77777777" w:rsidR="00666921" w:rsidRDefault="00666921" w:rsidP="00666921">
      <w:pPr>
        <w:spacing w:line="360" w:lineRule="auto"/>
        <w:jc w:val="center"/>
        <w:rPr>
          <w:rFonts w:eastAsia="Times" w:cs="Times New Roman"/>
          <w:i/>
        </w:rPr>
      </w:pPr>
    </w:p>
    <w:p w14:paraId="4C0A9D7F" w14:textId="77777777" w:rsidR="00666921" w:rsidRDefault="00666921" w:rsidP="00666921">
      <w:pPr>
        <w:spacing w:line="360" w:lineRule="auto"/>
        <w:jc w:val="center"/>
        <w:rPr>
          <w:rFonts w:eastAsia="Times" w:cs="Times New Roman"/>
          <w:i/>
        </w:rPr>
      </w:pPr>
    </w:p>
    <w:p w14:paraId="4E48FD2F" w14:textId="77777777" w:rsidR="00666921" w:rsidRDefault="00666921" w:rsidP="00666921">
      <w:pPr>
        <w:spacing w:line="360" w:lineRule="auto"/>
        <w:jc w:val="center"/>
        <w:rPr>
          <w:rFonts w:eastAsia="Times" w:cs="Times New Roman"/>
        </w:rPr>
      </w:pPr>
      <w:r w:rsidRPr="006D3068">
        <w:rPr>
          <w:rFonts w:eastAsia="Times" w:cs="Times New Roman"/>
          <w:i/>
        </w:rPr>
        <w:t>Table B</w:t>
      </w:r>
      <w:r>
        <w:rPr>
          <w:rFonts w:eastAsia="Times" w:cs="Times New Roman"/>
        </w:rPr>
        <w:t>: Correlation matrix: I</w:t>
      </w:r>
      <w:r w:rsidRPr="006D3068">
        <w:rPr>
          <w:rFonts w:eastAsia="Times" w:cs="Times New Roman"/>
        </w:rPr>
        <w:t>ndependent variables</w:t>
      </w:r>
    </w:p>
    <w:tbl>
      <w:tblPr>
        <w:tblStyle w:val="Grigliatabella"/>
        <w:tblW w:w="0" w:type="auto"/>
        <w:tblInd w:w="-5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4"/>
        <w:gridCol w:w="1450"/>
        <w:gridCol w:w="1068"/>
        <w:gridCol w:w="1348"/>
        <w:gridCol w:w="985"/>
        <w:gridCol w:w="1676"/>
        <w:gridCol w:w="1182"/>
        <w:gridCol w:w="1161"/>
        <w:gridCol w:w="1465"/>
        <w:gridCol w:w="923"/>
        <w:gridCol w:w="1548"/>
      </w:tblGrid>
      <w:tr w:rsidR="00666921" w:rsidRPr="00A32A3A" w14:paraId="1EF821A9" w14:textId="77777777" w:rsidTr="00B42E31">
        <w:tc>
          <w:tcPr>
            <w:tcW w:w="1714" w:type="dxa"/>
            <w:tcBorders>
              <w:top w:val="single" w:sz="12" w:space="0" w:color="auto"/>
              <w:bottom w:val="single" w:sz="12" w:space="0" w:color="auto"/>
            </w:tcBorders>
          </w:tcPr>
          <w:p w14:paraId="6125CB10" w14:textId="77777777" w:rsidR="00666921" w:rsidRPr="00A32A3A" w:rsidRDefault="00666921" w:rsidP="00B42E31">
            <w:pPr>
              <w:spacing w:before="120" w:after="120" w:line="360" w:lineRule="auto"/>
              <w:jc w:val="center"/>
              <w:rPr>
                <w:rFonts w:eastAsia="Times" w:cs="Times New Roman"/>
                <w:sz w:val="20"/>
                <w:szCs w:val="20"/>
              </w:rPr>
            </w:pPr>
          </w:p>
        </w:tc>
        <w:tc>
          <w:tcPr>
            <w:tcW w:w="1450" w:type="dxa"/>
            <w:tcBorders>
              <w:top w:val="single" w:sz="12" w:space="0" w:color="auto"/>
              <w:bottom w:val="single" w:sz="12" w:space="0" w:color="auto"/>
            </w:tcBorders>
          </w:tcPr>
          <w:p w14:paraId="01EC2099"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Euroscepticism</w:t>
            </w:r>
          </w:p>
        </w:tc>
        <w:tc>
          <w:tcPr>
            <w:tcW w:w="1068" w:type="dxa"/>
            <w:tcBorders>
              <w:top w:val="single" w:sz="12" w:space="0" w:color="auto"/>
              <w:bottom w:val="single" w:sz="12" w:space="0" w:color="auto"/>
            </w:tcBorders>
          </w:tcPr>
          <w:p w14:paraId="5AAB43C1"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Core</w:t>
            </w:r>
            <w:r>
              <w:rPr>
                <w:rFonts w:eastAsia="Times" w:cs="Times New Roman"/>
                <w:sz w:val="20"/>
                <w:szCs w:val="20"/>
              </w:rPr>
              <w:t xml:space="preserve"> s</w:t>
            </w:r>
            <w:r w:rsidRPr="00A32A3A">
              <w:rPr>
                <w:rFonts w:eastAsia="Times" w:cs="Times New Roman"/>
                <w:sz w:val="20"/>
                <w:szCs w:val="20"/>
              </w:rPr>
              <w:t xml:space="preserve">tate </w:t>
            </w:r>
          </w:p>
        </w:tc>
        <w:tc>
          <w:tcPr>
            <w:tcW w:w="1348" w:type="dxa"/>
            <w:tcBorders>
              <w:top w:val="single" w:sz="12" w:space="0" w:color="auto"/>
              <w:bottom w:val="single" w:sz="12" w:space="0" w:color="auto"/>
            </w:tcBorders>
          </w:tcPr>
          <w:p w14:paraId="77532977"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Issue salience</w:t>
            </w:r>
          </w:p>
        </w:tc>
        <w:tc>
          <w:tcPr>
            <w:tcW w:w="985" w:type="dxa"/>
            <w:tcBorders>
              <w:top w:val="single" w:sz="12" w:space="0" w:color="auto"/>
              <w:bottom w:val="single" w:sz="12" w:space="0" w:color="auto"/>
            </w:tcBorders>
          </w:tcPr>
          <w:p w14:paraId="4C6AAFB8"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Gridlock</w:t>
            </w:r>
          </w:p>
        </w:tc>
        <w:tc>
          <w:tcPr>
            <w:tcW w:w="1676" w:type="dxa"/>
            <w:tcBorders>
              <w:top w:val="single" w:sz="12" w:space="0" w:color="auto"/>
              <w:bottom w:val="single" w:sz="12" w:space="0" w:color="auto"/>
            </w:tcBorders>
          </w:tcPr>
          <w:p w14:paraId="33E3F87E"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National elections</w:t>
            </w:r>
          </w:p>
        </w:tc>
        <w:tc>
          <w:tcPr>
            <w:tcW w:w="1182" w:type="dxa"/>
            <w:tcBorders>
              <w:top w:val="single" w:sz="12" w:space="0" w:color="auto"/>
              <w:bottom w:val="single" w:sz="12" w:space="0" w:color="auto"/>
            </w:tcBorders>
          </w:tcPr>
          <w:p w14:paraId="4BC0BAA9"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Substantive</w:t>
            </w:r>
          </w:p>
        </w:tc>
        <w:tc>
          <w:tcPr>
            <w:tcW w:w="1161" w:type="dxa"/>
            <w:tcBorders>
              <w:top w:val="single" w:sz="12" w:space="0" w:color="auto"/>
              <w:bottom w:val="single" w:sz="12" w:space="0" w:color="auto"/>
            </w:tcBorders>
          </w:tcPr>
          <w:p w14:paraId="3BC5CAC6"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Complexity</w:t>
            </w:r>
          </w:p>
        </w:tc>
        <w:tc>
          <w:tcPr>
            <w:tcW w:w="1465" w:type="dxa"/>
            <w:tcBorders>
              <w:top w:val="single" w:sz="12" w:space="0" w:color="auto"/>
              <w:bottom w:val="single" w:sz="12" w:space="0" w:color="auto"/>
            </w:tcBorders>
          </w:tcPr>
          <w:p w14:paraId="2E00DE8E"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EU expansion</w:t>
            </w:r>
          </w:p>
        </w:tc>
        <w:tc>
          <w:tcPr>
            <w:tcW w:w="923" w:type="dxa"/>
            <w:tcBorders>
              <w:top w:val="single" w:sz="12" w:space="0" w:color="auto"/>
              <w:bottom w:val="single" w:sz="12" w:space="0" w:color="auto"/>
            </w:tcBorders>
          </w:tcPr>
          <w:p w14:paraId="7266B224"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Cycle</w:t>
            </w:r>
          </w:p>
        </w:tc>
        <w:tc>
          <w:tcPr>
            <w:tcW w:w="1548" w:type="dxa"/>
            <w:tcBorders>
              <w:top w:val="single" w:sz="12" w:space="0" w:color="auto"/>
              <w:bottom w:val="single" w:sz="12" w:space="0" w:color="auto"/>
            </w:tcBorders>
          </w:tcPr>
          <w:p w14:paraId="68CD16FF" w14:textId="77777777" w:rsidR="00666921" w:rsidRPr="00A32A3A" w:rsidRDefault="00666921" w:rsidP="00B42E31">
            <w:pPr>
              <w:spacing w:before="120" w:after="120" w:line="360" w:lineRule="auto"/>
              <w:jc w:val="center"/>
              <w:rPr>
                <w:rFonts w:eastAsia="Times" w:cs="Times New Roman"/>
                <w:sz w:val="20"/>
                <w:szCs w:val="20"/>
              </w:rPr>
            </w:pPr>
            <w:r w:rsidRPr="00A32A3A">
              <w:rPr>
                <w:rFonts w:eastAsia="Times" w:cs="Times New Roman"/>
                <w:sz w:val="20"/>
                <w:szCs w:val="20"/>
              </w:rPr>
              <w:t>Time on agenda</w:t>
            </w:r>
          </w:p>
        </w:tc>
      </w:tr>
      <w:tr w:rsidR="00666921" w:rsidRPr="00A32A3A" w14:paraId="2D25B421" w14:textId="77777777" w:rsidTr="00B42E31">
        <w:tc>
          <w:tcPr>
            <w:tcW w:w="1714" w:type="dxa"/>
            <w:tcBorders>
              <w:top w:val="single" w:sz="12" w:space="0" w:color="auto"/>
              <w:bottom w:val="nil"/>
            </w:tcBorders>
          </w:tcPr>
          <w:p w14:paraId="30300EE3" w14:textId="77777777" w:rsidR="00666921" w:rsidRPr="00A32A3A" w:rsidRDefault="00666921" w:rsidP="00B42E31">
            <w:pPr>
              <w:spacing w:before="120" w:line="360" w:lineRule="auto"/>
              <w:jc w:val="center"/>
              <w:rPr>
                <w:rFonts w:eastAsia="Times" w:cs="Times New Roman"/>
                <w:sz w:val="20"/>
                <w:szCs w:val="20"/>
              </w:rPr>
            </w:pPr>
            <w:r w:rsidRPr="00A32A3A">
              <w:rPr>
                <w:rFonts w:eastAsia="Times" w:cs="Times New Roman"/>
                <w:sz w:val="20"/>
                <w:szCs w:val="20"/>
              </w:rPr>
              <w:t>Euroscepticism</w:t>
            </w:r>
          </w:p>
        </w:tc>
        <w:tc>
          <w:tcPr>
            <w:tcW w:w="1450" w:type="dxa"/>
            <w:tcBorders>
              <w:top w:val="single" w:sz="12" w:space="0" w:color="auto"/>
              <w:bottom w:val="nil"/>
            </w:tcBorders>
            <w:shd w:val="clear" w:color="auto" w:fill="BFBFBF" w:themeFill="background1" w:themeFillShade="BF"/>
          </w:tcPr>
          <w:p w14:paraId="3EB7E0AC" w14:textId="77777777" w:rsidR="00666921" w:rsidRPr="00A32A3A" w:rsidRDefault="00666921" w:rsidP="00B42E31">
            <w:pPr>
              <w:spacing w:before="120" w:line="360" w:lineRule="auto"/>
              <w:jc w:val="center"/>
              <w:rPr>
                <w:rFonts w:eastAsia="Times" w:cs="Times New Roman"/>
                <w:sz w:val="20"/>
                <w:szCs w:val="20"/>
              </w:rPr>
            </w:pPr>
            <w:r w:rsidRPr="00A32A3A">
              <w:rPr>
                <w:rFonts w:eastAsia="Times" w:cs="Times New Roman"/>
                <w:sz w:val="20"/>
                <w:szCs w:val="20"/>
              </w:rPr>
              <w:t>1</w:t>
            </w:r>
          </w:p>
        </w:tc>
        <w:tc>
          <w:tcPr>
            <w:tcW w:w="1068" w:type="dxa"/>
            <w:tcBorders>
              <w:top w:val="single" w:sz="12" w:space="0" w:color="auto"/>
              <w:bottom w:val="nil"/>
            </w:tcBorders>
          </w:tcPr>
          <w:p w14:paraId="2F3307E4" w14:textId="77777777" w:rsidR="00666921" w:rsidRPr="00A32A3A" w:rsidRDefault="00666921" w:rsidP="00B42E31">
            <w:pPr>
              <w:spacing w:before="120" w:line="360" w:lineRule="auto"/>
              <w:jc w:val="center"/>
              <w:rPr>
                <w:rFonts w:eastAsia="Times" w:cs="Times New Roman"/>
                <w:sz w:val="20"/>
                <w:szCs w:val="20"/>
              </w:rPr>
            </w:pPr>
          </w:p>
        </w:tc>
        <w:tc>
          <w:tcPr>
            <w:tcW w:w="1348" w:type="dxa"/>
            <w:tcBorders>
              <w:top w:val="single" w:sz="12" w:space="0" w:color="auto"/>
              <w:bottom w:val="nil"/>
            </w:tcBorders>
          </w:tcPr>
          <w:p w14:paraId="53C294C3" w14:textId="77777777" w:rsidR="00666921" w:rsidRPr="00A32A3A" w:rsidRDefault="00666921" w:rsidP="00B42E31">
            <w:pPr>
              <w:spacing w:before="120" w:line="360" w:lineRule="auto"/>
              <w:jc w:val="center"/>
              <w:rPr>
                <w:rFonts w:eastAsia="Times" w:cs="Times New Roman"/>
                <w:sz w:val="20"/>
                <w:szCs w:val="20"/>
              </w:rPr>
            </w:pPr>
          </w:p>
        </w:tc>
        <w:tc>
          <w:tcPr>
            <w:tcW w:w="985" w:type="dxa"/>
            <w:tcBorders>
              <w:top w:val="single" w:sz="12" w:space="0" w:color="auto"/>
              <w:bottom w:val="nil"/>
            </w:tcBorders>
          </w:tcPr>
          <w:p w14:paraId="6AD1DBFF" w14:textId="77777777" w:rsidR="00666921" w:rsidRPr="00A32A3A" w:rsidRDefault="00666921" w:rsidP="00B42E31">
            <w:pPr>
              <w:spacing w:before="120" w:line="360" w:lineRule="auto"/>
              <w:jc w:val="center"/>
              <w:rPr>
                <w:rFonts w:eastAsia="Times" w:cs="Times New Roman"/>
                <w:sz w:val="20"/>
                <w:szCs w:val="20"/>
              </w:rPr>
            </w:pPr>
          </w:p>
        </w:tc>
        <w:tc>
          <w:tcPr>
            <w:tcW w:w="1676" w:type="dxa"/>
            <w:tcBorders>
              <w:top w:val="single" w:sz="12" w:space="0" w:color="auto"/>
              <w:bottom w:val="nil"/>
            </w:tcBorders>
          </w:tcPr>
          <w:p w14:paraId="0FF1B9B4" w14:textId="77777777" w:rsidR="00666921" w:rsidRPr="00A32A3A" w:rsidRDefault="00666921" w:rsidP="00B42E31">
            <w:pPr>
              <w:spacing w:before="120" w:line="360" w:lineRule="auto"/>
              <w:jc w:val="center"/>
              <w:rPr>
                <w:rFonts w:eastAsia="Times" w:cs="Times New Roman"/>
                <w:sz w:val="20"/>
                <w:szCs w:val="20"/>
              </w:rPr>
            </w:pPr>
          </w:p>
        </w:tc>
        <w:tc>
          <w:tcPr>
            <w:tcW w:w="1182" w:type="dxa"/>
            <w:tcBorders>
              <w:top w:val="single" w:sz="12" w:space="0" w:color="auto"/>
              <w:bottom w:val="nil"/>
            </w:tcBorders>
          </w:tcPr>
          <w:p w14:paraId="476DEFCE" w14:textId="77777777" w:rsidR="00666921" w:rsidRPr="00A32A3A" w:rsidRDefault="00666921" w:rsidP="00B42E31">
            <w:pPr>
              <w:spacing w:before="120" w:line="360" w:lineRule="auto"/>
              <w:jc w:val="center"/>
              <w:rPr>
                <w:rFonts w:eastAsia="Times" w:cs="Times New Roman"/>
                <w:sz w:val="20"/>
                <w:szCs w:val="20"/>
              </w:rPr>
            </w:pPr>
          </w:p>
        </w:tc>
        <w:tc>
          <w:tcPr>
            <w:tcW w:w="1161" w:type="dxa"/>
            <w:tcBorders>
              <w:top w:val="single" w:sz="12" w:space="0" w:color="auto"/>
              <w:bottom w:val="nil"/>
            </w:tcBorders>
          </w:tcPr>
          <w:p w14:paraId="5F957B44" w14:textId="77777777" w:rsidR="00666921" w:rsidRPr="00A32A3A" w:rsidRDefault="00666921" w:rsidP="00B42E31">
            <w:pPr>
              <w:spacing w:before="120" w:line="360" w:lineRule="auto"/>
              <w:jc w:val="center"/>
              <w:rPr>
                <w:rFonts w:eastAsia="Times" w:cs="Times New Roman"/>
                <w:sz w:val="20"/>
                <w:szCs w:val="20"/>
              </w:rPr>
            </w:pPr>
          </w:p>
        </w:tc>
        <w:tc>
          <w:tcPr>
            <w:tcW w:w="1465" w:type="dxa"/>
            <w:tcBorders>
              <w:top w:val="single" w:sz="12" w:space="0" w:color="auto"/>
              <w:bottom w:val="nil"/>
            </w:tcBorders>
          </w:tcPr>
          <w:p w14:paraId="04A6B9D9" w14:textId="77777777" w:rsidR="00666921" w:rsidRPr="00A32A3A" w:rsidRDefault="00666921" w:rsidP="00B42E31">
            <w:pPr>
              <w:spacing w:before="120" w:line="360" w:lineRule="auto"/>
              <w:jc w:val="center"/>
              <w:rPr>
                <w:rFonts w:eastAsia="Times" w:cs="Times New Roman"/>
                <w:sz w:val="20"/>
                <w:szCs w:val="20"/>
              </w:rPr>
            </w:pPr>
          </w:p>
        </w:tc>
        <w:tc>
          <w:tcPr>
            <w:tcW w:w="923" w:type="dxa"/>
            <w:tcBorders>
              <w:top w:val="single" w:sz="12" w:space="0" w:color="auto"/>
              <w:bottom w:val="nil"/>
            </w:tcBorders>
          </w:tcPr>
          <w:p w14:paraId="0B345AA7" w14:textId="77777777" w:rsidR="00666921" w:rsidRPr="00A32A3A" w:rsidRDefault="00666921" w:rsidP="00B42E31">
            <w:pPr>
              <w:spacing w:before="120" w:line="360" w:lineRule="auto"/>
              <w:jc w:val="center"/>
              <w:rPr>
                <w:rFonts w:eastAsia="Times" w:cs="Times New Roman"/>
                <w:sz w:val="20"/>
                <w:szCs w:val="20"/>
              </w:rPr>
            </w:pPr>
          </w:p>
        </w:tc>
        <w:tc>
          <w:tcPr>
            <w:tcW w:w="1548" w:type="dxa"/>
            <w:tcBorders>
              <w:top w:val="single" w:sz="12" w:space="0" w:color="auto"/>
              <w:bottom w:val="nil"/>
            </w:tcBorders>
          </w:tcPr>
          <w:p w14:paraId="72868192" w14:textId="77777777" w:rsidR="00666921" w:rsidRPr="00A32A3A" w:rsidRDefault="00666921" w:rsidP="00B42E31">
            <w:pPr>
              <w:spacing w:before="120" w:line="360" w:lineRule="auto"/>
              <w:jc w:val="center"/>
              <w:rPr>
                <w:rFonts w:eastAsia="Times" w:cs="Times New Roman"/>
                <w:sz w:val="20"/>
                <w:szCs w:val="20"/>
              </w:rPr>
            </w:pPr>
          </w:p>
        </w:tc>
      </w:tr>
      <w:tr w:rsidR="00666921" w:rsidRPr="00A32A3A" w14:paraId="0A3E3398" w14:textId="77777777" w:rsidTr="00B42E31">
        <w:tc>
          <w:tcPr>
            <w:tcW w:w="1714" w:type="dxa"/>
            <w:tcBorders>
              <w:top w:val="nil"/>
              <w:bottom w:val="nil"/>
            </w:tcBorders>
          </w:tcPr>
          <w:p w14:paraId="1A7C13A8"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Core state powers</w:t>
            </w:r>
          </w:p>
        </w:tc>
        <w:tc>
          <w:tcPr>
            <w:tcW w:w="1450" w:type="dxa"/>
            <w:tcBorders>
              <w:top w:val="nil"/>
              <w:bottom w:val="nil"/>
            </w:tcBorders>
          </w:tcPr>
          <w:p w14:paraId="250ADA51"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-0.033^</w:t>
            </w:r>
          </w:p>
        </w:tc>
        <w:tc>
          <w:tcPr>
            <w:tcW w:w="1068" w:type="dxa"/>
            <w:tcBorders>
              <w:top w:val="nil"/>
              <w:bottom w:val="nil"/>
            </w:tcBorders>
            <w:shd w:val="clear" w:color="auto" w:fill="BFBFBF" w:themeFill="background1" w:themeFillShade="BF"/>
          </w:tcPr>
          <w:p w14:paraId="2C661770"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c>
          <w:tcPr>
            <w:tcW w:w="1348" w:type="dxa"/>
            <w:tcBorders>
              <w:top w:val="nil"/>
              <w:bottom w:val="nil"/>
            </w:tcBorders>
          </w:tcPr>
          <w:p w14:paraId="639DFE80" w14:textId="77777777" w:rsidR="00666921" w:rsidRPr="00A32A3A" w:rsidRDefault="00666921" w:rsidP="00B42E31">
            <w:pPr>
              <w:spacing w:line="360" w:lineRule="auto"/>
              <w:jc w:val="center"/>
              <w:rPr>
                <w:rFonts w:eastAsia="Times" w:cs="Times New Roman"/>
                <w:sz w:val="20"/>
                <w:szCs w:val="20"/>
              </w:rPr>
            </w:pPr>
          </w:p>
        </w:tc>
        <w:tc>
          <w:tcPr>
            <w:tcW w:w="985" w:type="dxa"/>
            <w:tcBorders>
              <w:top w:val="nil"/>
              <w:bottom w:val="nil"/>
            </w:tcBorders>
          </w:tcPr>
          <w:p w14:paraId="3F395409" w14:textId="77777777" w:rsidR="00666921" w:rsidRPr="00A32A3A" w:rsidRDefault="00666921" w:rsidP="00B42E31">
            <w:pPr>
              <w:spacing w:line="360" w:lineRule="auto"/>
              <w:jc w:val="center"/>
              <w:rPr>
                <w:rFonts w:eastAsia="Times" w:cs="Times New Roman"/>
                <w:sz w:val="20"/>
                <w:szCs w:val="20"/>
              </w:rPr>
            </w:pPr>
          </w:p>
        </w:tc>
        <w:tc>
          <w:tcPr>
            <w:tcW w:w="1676" w:type="dxa"/>
            <w:tcBorders>
              <w:top w:val="nil"/>
              <w:bottom w:val="nil"/>
            </w:tcBorders>
          </w:tcPr>
          <w:p w14:paraId="1559A774" w14:textId="77777777" w:rsidR="00666921" w:rsidRPr="00A32A3A" w:rsidRDefault="00666921" w:rsidP="00B42E31">
            <w:pPr>
              <w:spacing w:line="360" w:lineRule="auto"/>
              <w:jc w:val="center"/>
              <w:rPr>
                <w:rFonts w:eastAsia="Times" w:cs="Times New Roman"/>
                <w:sz w:val="20"/>
                <w:szCs w:val="20"/>
              </w:rPr>
            </w:pPr>
          </w:p>
        </w:tc>
        <w:tc>
          <w:tcPr>
            <w:tcW w:w="1182" w:type="dxa"/>
            <w:tcBorders>
              <w:top w:val="nil"/>
              <w:bottom w:val="nil"/>
            </w:tcBorders>
          </w:tcPr>
          <w:p w14:paraId="2B79B9E0" w14:textId="77777777" w:rsidR="00666921" w:rsidRPr="00A32A3A" w:rsidRDefault="00666921" w:rsidP="00B42E31">
            <w:pPr>
              <w:spacing w:line="360" w:lineRule="auto"/>
              <w:jc w:val="center"/>
              <w:rPr>
                <w:rFonts w:eastAsia="Times" w:cs="Times New Roman"/>
                <w:sz w:val="20"/>
                <w:szCs w:val="20"/>
              </w:rPr>
            </w:pPr>
          </w:p>
        </w:tc>
        <w:tc>
          <w:tcPr>
            <w:tcW w:w="1161" w:type="dxa"/>
            <w:tcBorders>
              <w:top w:val="nil"/>
              <w:bottom w:val="nil"/>
            </w:tcBorders>
          </w:tcPr>
          <w:p w14:paraId="77DC8AB5" w14:textId="77777777" w:rsidR="00666921" w:rsidRPr="00A32A3A" w:rsidRDefault="00666921" w:rsidP="00B42E31">
            <w:pPr>
              <w:spacing w:line="360" w:lineRule="auto"/>
              <w:jc w:val="center"/>
              <w:rPr>
                <w:rFonts w:eastAsia="Times" w:cs="Times New Roman"/>
                <w:sz w:val="20"/>
                <w:szCs w:val="20"/>
              </w:rPr>
            </w:pPr>
          </w:p>
        </w:tc>
        <w:tc>
          <w:tcPr>
            <w:tcW w:w="1465" w:type="dxa"/>
            <w:tcBorders>
              <w:top w:val="nil"/>
              <w:bottom w:val="nil"/>
            </w:tcBorders>
          </w:tcPr>
          <w:p w14:paraId="62C234C4" w14:textId="77777777" w:rsidR="00666921" w:rsidRPr="00A32A3A" w:rsidRDefault="00666921" w:rsidP="00B42E31">
            <w:pPr>
              <w:spacing w:line="360" w:lineRule="auto"/>
              <w:jc w:val="center"/>
              <w:rPr>
                <w:rFonts w:eastAsia="Times" w:cs="Times New Roman"/>
                <w:sz w:val="20"/>
                <w:szCs w:val="20"/>
              </w:rPr>
            </w:pPr>
          </w:p>
        </w:tc>
        <w:tc>
          <w:tcPr>
            <w:tcW w:w="923" w:type="dxa"/>
            <w:tcBorders>
              <w:top w:val="nil"/>
              <w:bottom w:val="nil"/>
            </w:tcBorders>
          </w:tcPr>
          <w:p w14:paraId="4F6F3C83" w14:textId="77777777" w:rsidR="00666921" w:rsidRPr="00A32A3A" w:rsidRDefault="00666921" w:rsidP="00B42E31">
            <w:pPr>
              <w:spacing w:line="360" w:lineRule="auto"/>
              <w:jc w:val="center"/>
              <w:rPr>
                <w:rFonts w:eastAsia="Times" w:cs="Times New Roman"/>
                <w:sz w:val="20"/>
                <w:szCs w:val="20"/>
              </w:rPr>
            </w:pPr>
          </w:p>
        </w:tc>
        <w:tc>
          <w:tcPr>
            <w:tcW w:w="1548" w:type="dxa"/>
            <w:tcBorders>
              <w:top w:val="nil"/>
              <w:bottom w:val="nil"/>
            </w:tcBorders>
          </w:tcPr>
          <w:p w14:paraId="79714A59" w14:textId="77777777" w:rsidR="00666921" w:rsidRPr="00A32A3A" w:rsidRDefault="00666921" w:rsidP="00B42E31">
            <w:pPr>
              <w:spacing w:line="360" w:lineRule="auto"/>
              <w:jc w:val="center"/>
              <w:rPr>
                <w:rFonts w:eastAsia="Times" w:cs="Times New Roman"/>
                <w:sz w:val="20"/>
                <w:szCs w:val="20"/>
              </w:rPr>
            </w:pPr>
          </w:p>
        </w:tc>
      </w:tr>
      <w:tr w:rsidR="00666921" w:rsidRPr="00A32A3A" w14:paraId="25E3CB8A" w14:textId="77777777" w:rsidTr="00B42E31">
        <w:tc>
          <w:tcPr>
            <w:tcW w:w="1714" w:type="dxa"/>
            <w:tcBorders>
              <w:top w:val="nil"/>
              <w:bottom w:val="nil"/>
            </w:tcBorders>
          </w:tcPr>
          <w:p w14:paraId="0F4DFA0E"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Issue salience</w:t>
            </w:r>
          </w:p>
        </w:tc>
        <w:tc>
          <w:tcPr>
            <w:tcW w:w="1450" w:type="dxa"/>
            <w:tcBorders>
              <w:top w:val="nil"/>
              <w:bottom w:val="nil"/>
            </w:tcBorders>
          </w:tcPr>
          <w:p w14:paraId="3D7EA887"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-0.000</w:t>
            </w:r>
          </w:p>
        </w:tc>
        <w:tc>
          <w:tcPr>
            <w:tcW w:w="1068" w:type="dxa"/>
            <w:tcBorders>
              <w:top w:val="nil"/>
              <w:bottom w:val="nil"/>
            </w:tcBorders>
          </w:tcPr>
          <w:p w14:paraId="3F141AC9"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0.041^</w:t>
            </w:r>
          </w:p>
        </w:tc>
        <w:tc>
          <w:tcPr>
            <w:tcW w:w="1348" w:type="dxa"/>
            <w:tcBorders>
              <w:top w:val="nil"/>
              <w:bottom w:val="nil"/>
            </w:tcBorders>
            <w:shd w:val="clear" w:color="auto" w:fill="BFBFBF" w:themeFill="background1" w:themeFillShade="BF"/>
          </w:tcPr>
          <w:p w14:paraId="01545F66"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c>
          <w:tcPr>
            <w:tcW w:w="985" w:type="dxa"/>
            <w:tcBorders>
              <w:top w:val="nil"/>
              <w:bottom w:val="nil"/>
            </w:tcBorders>
          </w:tcPr>
          <w:p w14:paraId="1CDC7F62" w14:textId="77777777" w:rsidR="00666921" w:rsidRPr="00A32A3A" w:rsidRDefault="00666921" w:rsidP="00B42E31">
            <w:pPr>
              <w:spacing w:line="360" w:lineRule="auto"/>
              <w:jc w:val="center"/>
              <w:rPr>
                <w:rFonts w:eastAsia="Times" w:cs="Times New Roman"/>
                <w:sz w:val="20"/>
                <w:szCs w:val="20"/>
              </w:rPr>
            </w:pPr>
          </w:p>
        </w:tc>
        <w:tc>
          <w:tcPr>
            <w:tcW w:w="1676" w:type="dxa"/>
            <w:tcBorders>
              <w:top w:val="nil"/>
              <w:bottom w:val="nil"/>
            </w:tcBorders>
          </w:tcPr>
          <w:p w14:paraId="520F9656" w14:textId="77777777" w:rsidR="00666921" w:rsidRPr="00A32A3A" w:rsidRDefault="00666921" w:rsidP="00B42E31">
            <w:pPr>
              <w:spacing w:line="360" w:lineRule="auto"/>
              <w:jc w:val="center"/>
              <w:rPr>
                <w:rFonts w:eastAsia="Times" w:cs="Times New Roman"/>
                <w:sz w:val="20"/>
                <w:szCs w:val="20"/>
              </w:rPr>
            </w:pPr>
          </w:p>
        </w:tc>
        <w:tc>
          <w:tcPr>
            <w:tcW w:w="1182" w:type="dxa"/>
            <w:tcBorders>
              <w:top w:val="nil"/>
              <w:bottom w:val="nil"/>
            </w:tcBorders>
          </w:tcPr>
          <w:p w14:paraId="3B074E60" w14:textId="77777777" w:rsidR="00666921" w:rsidRPr="00A32A3A" w:rsidRDefault="00666921" w:rsidP="00B42E31">
            <w:pPr>
              <w:spacing w:line="360" w:lineRule="auto"/>
              <w:jc w:val="center"/>
              <w:rPr>
                <w:rFonts w:eastAsia="Times" w:cs="Times New Roman"/>
                <w:sz w:val="20"/>
                <w:szCs w:val="20"/>
              </w:rPr>
            </w:pPr>
          </w:p>
        </w:tc>
        <w:tc>
          <w:tcPr>
            <w:tcW w:w="1161" w:type="dxa"/>
            <w:tcBorders>
              <w:top w:val="nil"/>
              <w:bottom w:val="nil"/>
            </w:tcBorders>
          </w:tcPr>
          <w:p w14:paraId="2256950A" w14:textId="77777777" w:rsidR="00666921" w:rsidRPr="00A32A3A" w:rsidRDefault="00666921" w:rsidP="00B42E31">
            <w:pPr>
              <w:spacing w:line="360" w:lineRule="auto"/>
              <w:jc w:val="center"/>
              <w:rPr>
                <w:rFonts w:eastAsia="Times" w:cs="Times New Roman"/>
                <w:sz w:val="20"/>
                <w:szCs w:val="20"/>
              </w:rPr>
            </w:pPr>
          </w:p>
        </w:tc>
        <w:tc>
          <w:tcPr>
            <w:tcW w:w="1465" w:type="dxa"/>
            <w:tcBorders>
              <w:top w:val="nil"/>
              <w:bottom w:val="nil"/>
            </w:tcBorders>
          </w:tcPr>
          <w:p w14:paraId="6EA06424" w14:textId="77777777" w:rsidR="00666921" w:rsidRPr="00A32A3A" w:rsidRDefault="00666921" w:rsidP="00B42E31">
            <w:pPr>
              <w:spacing w:line="360" w:lineRule="auto"/>
              <w:jc w:val="center"/>
              <w:rPr>
                <w:rFonts w:eastAsia="Times" w:cs="Times New Roman"/>
                <w:sz w:val="20"/>
                <w:szCs w:val="20"/>
              </w:rPr>
            </w:pPr>
          </w:p>
        </w:tc>
        <w:tc>
          <w:tcPr>
            <w:tcW w:w="923" w:type="dxa"/>
            <w:tcBorders>
              <w:top w:val="nil"/>
              <w:bottom w:val="nil"/>
            </w:tcBorders>
          </w:tcPr>
          <w:p w14:paraId="1A2EAC2C" w14:textId="77777777" w:rsidR="00666921" w:rsidRPr="00A32A3A" w:rsidRDefault="00666921" w:rsidP="00B42E31">
            <w:pPr>
              <w:spacing w:line="360" w:lineRule="auto"/>
              <w:jc w:val="center"/>
              <w:rPr>
                <w:rFonts w:eastAsia="Times" w:cs="Times New Roman"/>
                <w:sz w:val="20"/>
                <w:szCs w:val="20"/>
              </w:rPr>
            </w:pPr>
          </w:p>
        </w:tc>
        <w:tc>
          <w:tcPr>
            <w:tcW w:w="1548" w:type="dxa"/>
            <w:tcBorders>
              <w:top w:val="nil"/>
              <w:bottom w:val="nil"/>
            </w:tcBorders>
          </w:tcPr>
          <w:p w14:paraId="0B8FC777" w14:textId="77777777" w:rsidR="00666921" w:rsidRPr="00A32A3A" w:rsidRDefault="00666921" w:rsidP="00B42E31">
            <w:pPr>
              <w:spacing w:line="360" w:lineRule="auto"/>
              <w:jc w:val="center"/>
              <w:rPr>
                <w:rFonts w:eastAsia="Times" w:cs="Times New Roman"/>
                <w:sz w:val="20"/>
                <w:szCs w:val="20"/>
              </w:rPr>
            </w:pPr>
          </w:p>
        </w:tc>
      </w:tr>
      <w:tr w:rsidR="00666921" w:rsidRPr="00A32A3A" w14:paraId="39DE9870" w14:textId="77777777" w:rsidTr="00B42E31">
        <w:tc>
          <w:tcPr>
            <w:tcW w:w="1714" w:type="dxa"/>
            <w:tcBorders>
              <w:top w:val="nil"/>
              <w:bottom w:val="nil"/>
            </w:tcBorders>
          </w:tcPr>
          <w:p w14:paraId="2F044686"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Gridlock</w:t>
            </w:r>
          </w:p>
        </w:tc>
        <w:tc>
          <w:tcPr>
            <w:tcW w:w="1450" w:type="dxa"/>
            <w:tcBorders>
              <w:top w:val="nil"/>
              <w:bottom w:val="nil"/>
            </w:tcBorders>
          </w:tcPr>
          <w:p w14:paraId="521250E7"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-0.206*</w:t>
            </w:r>
          </w:p>
        </w:tc>
        <w:tc>
          <w:tcPr>
            <w:tcW w:w="1068" w:type="dxa"/>
            <w:tcBorders>
              <w:top w:val="nil"/>
              <w:bottom w:val="nil"/>
            </w:tcBorders>
          </w:tcPr>
          <w:p w14:paraId="23B6A009"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-0.071*</w:t>
            </w:r>
          </w:p>
        </w:tc>
        <w:tc>
          <w:tcPr>
            <w:tcW w:w="1348" w:type="dxa"/>
            <w:tcBorders>
              <w:top w:val="nil"/>
              <w:bottom w:val="nil"/>
            </w:tcBorders>
          </w:tcPr>
          <w:p w14:paraId="30264540"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-0.009</w:t>
            </w:r>
          </w:p>
        </w:tc>
        <w:tc>
          <w:tcPr>
            <w:tcW w:w="985" w:type="dxa"/>
            <w:tcBorders>
              <w:top w:val="nil"/>
              <w:bottom w:val="nil"/>
            </w:tcBorders>
            <w:shd w:val="clear" w:color="auto" w:fill="BFBFBF" w:themeFill="background1" w:themeFillShade="BF"/>
          </w:tcPr>
          <w:p w14:paraId="473B62C5"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c>
          <w:tcPr>
            <w:tcW w:w="1676" w:type="dxa"/>
            <w:tcBorders>
              <w:top w:val="nil"/>
              <w:bottom w:val="nil"/>
            </w:tcBorders>
          </w:tcPr>
          <w:p w14:paraId="4C48F416" w14:textId="77777777" w:rsidR="00666921" w:rsidRPr="00A32A3A" w:rsidRDefault="00666921" w:rsidP="00B42E31">
            <w:pPr>
              <w:spacing w:line="360" w:lineRule="auto"/>
              <w:jc w:val="center"/>
              <w:rPr>
                <w:rFonts w:eastAsia="Times" w:cs="Times New Roman"/>
                <w:sz w:val="20"/>
                <w:szCs w:val="20"/>
              </w:rPr>
            </w:pPr>
          </w:p>
        </w:tc>
        <w:tc>
          <w:tcPr>
            <w:tcW w:w="1182" w:type="dxa"/>
            <w:tcBorders>
              <w:top w:val="nil"/>
              <w:bottom w:val="nil"/>
            </w:tcBorders>
          </w:tcPr>
          <w:p w14:paraId="25C8C5A3" w14:textId="77777777" w:rsidR="00666921" w:rsidRPr="00A32A3A" w:rsidRDefault="00666921" w:rsidP="00B42E31">
            <w:pPr>
              <w:spacing w:line="360" w:lineRule="auto"/>
              <w:jc w:val="center"/>
              <w:rPr>
                <w:rFonts w:eastAsia="Times" w:cs="Times New Roman"/>
                <w:sz w:val="20"/>
                <w:szCs w:val="20"/>
              </w:rPr>
            </w:pPr>
          </w:p>
        </w:tc>
        <w:tc>
          <w:tcPr>
            <w:tcW w:w="1161" w:type="dxa"/>
            <w:tcBorders>
              <w:top w:val="nil"/>
              <w:bottom w:val="nil"/>
            </w:tcBorders>
          </w:tcPr>
          <w:p w14:paraId="2252C94C" w14:textId="77777777" w:rsidR="00666921" w:rsidRPr="00A32A3A" w:rsidRDefault="00666921" w:rsidP="00B42E31">
            <w:pPr>
              <w:spacing w:line="360" w:lineRule="auto"/>
              <w:jc w:val="center"/>
              <w:rPr>
                <w:rFonts w:eastAsia="Times" w:cs="Times New Roman"/>
                <w:sz w:val="20"/>
                <w:szCs w:val="20"/>
              </w:rPr>
            </w:pPr>
          </w:p>
        </w:tc>
        <w:tc>
          <w:tcPr>
            <w:tcW w:w="1465" w:type="dxa"/>
            <w:tcBorders>
              <w:top w:val="nil"/>
              <w:bottom w:val="nil"/>
            </w:tcBorders>
          </w:tcPr>
          <w:p w14:paraId="5D011C3C" w14:textId="77777777" w:rsidR="00666921" w:rsidRPr="00A32A3A" w:rsidRDefault="00666921" w:rsidP="00B42E31">
            <w:pPr>
              <w:spacing w:line="360" w:lineRule="auto"/>
              <w:jc w:val="center"/>
              <w:rPr>
                <w:rFonts w:eastAsia="Times" w:cs="Times New Roman"/>
                <w:sz w:val="20"/>
                <w:szCs w:val="20"/>
              </w:rPr>
            </w:pPr>
          </w:p>
        </w:tc>
        <w:tc>
          <w:tcPr>
            <w:tcW w:w="923" w:type="dxa"/>
            <w:tcBorders>
              <w:top w:val="nil"/>
              <w:bottom w:val="nil"/>
            </w:tcBorders>
          </w:tcPr>
          <w:p w14:paraId="0EA50969" w14:textId="77777777" w:rsidR="00666921" w:rsidRPr="00A32A3A" w:rsidRDefault="00666921" w:rsidP="00B42E31">
            <w:pPr>
              <w:spacing w:line="360" w:lineRule="auto"/>
              <w:jc w:val="center"/>
              <w:rPr>
                <w:rFonts w:eastAsia="Times" w:cs="Times New Roman"/>
                <w:sz w:val="20"/>
                <w:szCs w:val="20"/>
              </w:rPr>
            </w:pPr>
          </w:p>
        </w:tc>
        <w:tc>
          <w:tcPr>
            <w:tcW w:w="1548" w:type="dxa"/>
            <w:tcBorders>
              <w:top w:val="nil"/>
              <w:bottom w:val="nil"/>
            </w:tcBorders>
          </w:tcPr>
          <w:p w14:paraId="6C66ABED" w14:textId="77777777" w:rsidR="00666921" w:rsidRPr="00A32A3A" w:rsidRDefault="00666921" w:rsidP="00B42E31">
            <w:pPr>
              <w:spacing w:line="360" w:lineRule="auto"/>
              <w:jc w:val="center"/>
              <w:rPr>
                <w:rFonts w:eastAsia="Times" w:cs="Times New Roman"/>
                <w:sz w:val="20"/>
                <w:szCs w:val="20"/>
              </w:rPr>
            </w:pPr>
          </w:p>
        </w:tc>
      </w:tr>
      <w:tr w:rsidR="00666921" w:rsidRPr="00A32A3A" w14:paraId="014496EE" w14:textId="77777777" w:rsidTr="00B42E31">
        <w:tc>
          <w:tcPr>
            <w:tcW w:w="1714" w:type="dxa"/>
            <w:tcBorders>
              <w:top w:val="nil"/>
              <w:bottom w:val="nil"/>
            </w:tcBorders>
          </w:tcPr>
          <w:p w14:paraId="2B8AC58C"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National elections</w:t>
            </w:r>
          </w:p>
        </w:tc>
        <w:tc>
          <w:tcPr>
            <w:tcW w:w="1450" w:type="dxa"/>
            <w:tcBorders>
              <w:top w:val="nil"/>
              <w:bottom w:val="nil"/>
            </w:tcBorders>
          </w:tcPr>
          <w:p w14:paraId="05C962EE"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0.514*</w:t>
            </w:r>
          </w:p>
        </w:tc>
        <w:tc>
          <w:tcPr>
            <w:tcW w:w="1068" w:type="dxa"/>
            <w:tcBorders>
              <w:top w:val="nil"/>
              <w:bottom w:val="nil"/>
            </w:tcBorders>
          </w:tcPr>
          <w:p w14:paraId="19E4FA7D"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-0.002</w:t>
            </w:r>
          </w:p>
        </w:tc>
        <w:tc>
          <w:tcPr>
            <w:tcW w:w="1348" w:type="dxa"/>
            <w:tcBorders>
              <w:top w:val="nil"/>
              <w:bottom w:val="nil"/>
            </w:tcBorders>
          </w:tcPr>
          <w:p w14:paraId="006A3F77"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-0.000</w:t>
            </w:r>
          </w:p>
        </w:tc>
        <w:tc>
          <w:tcPr>
            <w:tcW w:w="985" w:type="dxa"/>
            <w:tcBorders>
              <w:top w:val="nil"/>
              <w:bottom w:val="nil"/>
            </w:tcBorders>
          </w:tcPr>
          <w:p w14:paraId="07117899"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-0.035^</w:t>
            </w:r>
          </w:p>
        </w:tc>
        <w:tc>
          <w:tcPr>
            <w:tcW w:w="1676" w:type="dxa"/>
            <w:tcBorders>
              <w:top w:val="nil"/>
              <w:bottom w:val="nil"/>
            </w:tcBorders>
            <w:shd w:val="clear" w:color="auto" w:fill="BFBFBF" w:themeFill="background1" w:themeFillShade="BF"/>
          </w:tcPr>
          <w:p w14:paraId="444C3A2F"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c>
          <w:tcPr>
            <w:tcW w:w="1182" w:type="dxa"/>
            <w:tcBorders>
              <w:top w:val="nil"/>
              <w:bottom w:val="nil"/>
            </w:tcBorders>
          </w:tcPr>
          <w:p w14:paraId="3B60EFAF" w14:textId="77777777" w:rsidR="00666921" w:rsidRPr="00A32A3A" w:rsidRDefault="00666921" w:rsidP="00B42E31">
            <w:pPr>
              <w:spacing w:line="360" w:lineRule="auto"/>
              <w:jc w:val="center"/>
              <w:rPr>
                <w:rFonts w:eastAsia="Times" w:cs="Times New Roman"/>
                <w:sz w:val="20"/>
                <w:szCs w:val="20"/>
              </w:rPr>
            </w:pPr>
          </w:p>
        </w:tc>
        <w:tc>
          <w:tcPr>
            <w:tcW w:w="1161" w:type="dxa"/>
            <w:tcBorders>
              <w:top w:val="nil"/>
              <w:bottom w:val="nil"/>
            </w:tcBorders>
          </w:tcPr>
          <w:p w14:paraId="10D7DD33" w14:textId="77777777" w:rsidR="00666921" w:rsidRPr="00A32A3A" w:rsidRDefault="00666921" w:rsidP="00B42E31">
            <w:pPr>
              <w:spacing w:line="360" w:lineRule="auto"/>
              <w:jc w:val="center"/>
              <w:rPr>
                <w:rFonts w:eastAsia="Times" w:cs="Times New Roman"/>
                <w:sz w:val="20"/>
                <w:szCs w:val="20"/>
              </w:rPr>
            </w:pPr>
          </w:p>
        </w:tc>
        <w:tc>
          <w:tcPr>
            <w:tcW w:w="1465" w:type="dxa"/>
            <w:tcBorders>
              <w:top w:val="nil"/>
              <w:bottom w:val="nil"/>
            </w:tcBorders>
          </w:tcPr>
          <w:p w14:paraId="444DB216" w14:textId="77777777" w:rsidR="00666921" w:rsidRPr="00A32A3A" w:rsidRDefault="00666921" w:rsidP="00B42E31">
            <w:pPr>
              <w:spacing w:line="360" w:lineRule="auto"/>
              <w:jc w:val="center"/>
              <w:rPr>
                <w:rFonts w:eastAsia="Times" w:cs="Times New Roman"/>
                <w:sz w:val="20"/>
                <w:szCs w:val="20"/>
              </w:rPr>
            </w:pPr>
          </w:p>
        </w:tc>
        <w:tc>
          <w:tcPr>
            <w:tcW w:w="923" w:type="dxa"/>
            <w:tcBorders>
              <w:top w:val="nil"/>
              <w:bottom w:val="nil"/>
            </w:tcBorders>
          </w:tcPr>
          <w:p w14:paraId="73B5D78C" w14:textId="77777777" w:rsidR="00666921" w:rsidRPr="00A32A3A" w:rsidRDefault="00666921" w:rsidP="00B42E31">
            <w:pPr>
              <w:spacing w:line="360" w:lineRule="auto"/>
              <w:jc w:val="center"/>
              <w:rPr>
                <w:rFonts w:eastAsia="Times" w:cs="Times New Roman"/>
                <w:sz w:val="20"/>
                <w:szCs w:val="20"/>
              </w:rPr>
            </w:pPr>
          </w:p>
        </w:tc>
        <w:tc>
          <w:tcPr>
            <w:tcW w:w="1548" w:type="dxa"/>
            <w:tcBorders>
              <w:top w:val="nil"/>
              <w:bottom w:val="nil"/>
            </w:tcBorders>
          </w:tcPr>
          <w:p w14:paraId="221B02BB" w14:textId="77777777" w:rsidR="00666921" w:rsidRPr="00A32A3A" w:rsidRDefault="00666921" w:rsidP="00B42E31">
            <w:pPr>
              <w:spacing w:line="360" w:lineRule="auto"/>
              <w:jc w:val="center"/>
              <w:rPr>
                <w:rFonts w:eastAsia="Times" w:cs="Times New Roman"/>
                <w:sz w:val="20"/>
                <w:szCs w:val="20"/>
              </w:rPr>
            </w:pPr>
          </w:p>
        </w:tc>
      </w:tr>
      <w:tr w:rsidR="00666921" w:rsidRPr="00A32A3A" w14:paraId="6A253E35" w14:textId="77777777" w:rsidTr="00B42E31">
        <w:tc>
          <w:tcPr>
            <w:tcW w:w="1714" w:type="dxa"/>
            <w:tcBorders>
              <w:top w:val="nil"/>
              <w:bottom w:val="nil"/>
            </w:tcBorders>
          </w:tcPr>
          <w:p w14:paraId="3F5ED784"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Substantive</w:t>
            </w:r>
          </w:p>
        </w:tc>
        <w:tc>
          <w:tcPr>
            <w:tcW w:w="1450" w:type="dxa"/>
            <w:tcBorders>
              <w:top w:val="nil"/>
              <w:bottom w:val="nil"/>
            </w:tcBorders>
          </w:tcPr>
          <w:p w14:paraId="347EBF7E"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0.068*</w:t>
            </w:r>
          </w:p>
        </w:tc>
        <w:tc>
          <w:tcPr>
            <w:tcW w:w="1068" w:type="dxa"/>
            <w:tcBorders>
              <w:top w:val="nil"/>
              <w:bottom w:val="nil"/>
            </w:tcBorders>
          </w:tcPr>
          <w:p w14:paraId="7D851039"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0.082*</w:t>
            </w:r>
          </w:p>
        </w:tc>
        <w:tc>
          <w:tcPr>
            <w:tcW w:w="1348" w:type="dxa"/>
            <w:tcBorders>
              <w:top w:val="nil"/>
              <w:bottom w:val="nil"/>
            </w:tcBorders>
          </w:tcPr>
          <w:p w14:paraId="74CC5789"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0.119*</w:t>
            </w:r>
          </w:p>
        </w:tc>
        <w:tc>
          <w:tcPr>
            <w:tcW w:w="985" w:type="dxa"/>
            <w:tcBorders>
              <w:top w:val="nil"/>
              <w:bottom w:val="nil"/>
            </w:tcBorders>
          </w:tcPr>
          <w:p w14:paraId="5E471449"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-0.141*</w:t>
            </w:r>
          </w:p>
        </w:tc>
        <w:tc>
          <w:tcPr>
            <w:tcW w:w="1676" w:type="dxa"/>
            <w:tcBorders>
              <w:top w:val="nil"/>
              <w:bottom w:val="nil"/>
            </w:tcBorders>
          </w:tcPr>
          <w:p w14:paraId="67E2158D"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0.028</w:t>
            </w:r>
          </w:p>
        </w:tc>
        <w:tc>
          <w:tcPr>
            <w:tcW w:w="1182" w:type="dxa"/>
            <w:tcBorders>
              <w:top w:val="nil"/>
              <w:bottom w:val="nil"/>
            </w:tcBorders>
            <w:shd w:val="clear" w:color="auto" w:fill="BFBFBF" w:themeFill="background1" w:themeFillShade="BF"/>
          </w:tcPr>
          <w:p w14:paraId="6761A4AD"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c>
          <w:tcPr>
            <w:tcW w:w="1161" w:type="dxa"/>
            <w:tcBorders>
              <w:top w:val="nil"/>
              <w:bottom w:val="nil"/>
            </w:tcBorders>
          </w:tcPr>
          <w:p w14:paraId="27F7749D" w14:textId="77777777" w:rsidR="00666921" w:rsidRPr="00A32A3A" w:rsidRDefault="00666921" w:rsidP="00B42E31">
            <w:pPr>
              <w:spacing w:line="360" w:lineRule="auto"/>
              <w:jc w:val="center"/>
              <w:rPr>
                <w:rFonts w:eastAsia="Times" w:cs="Times New Roman"/>
                <w:sz w:val="20"/>
                <w:szCs w:val="20"/>
              </w:rPr>
            </w:pPr>
          </w:p>
        </w:tc>
        <w:tc>
          <w:tcPr>
            <w:tcW w:w="1465" w:type="dxa"/>
            <w:tcBorders>
              <w:top w:val="nil"/>
              <w:bottom w:val="nil"/>
            </w:tcBorders>
          </w:tcPr>
          <w:p w14:paraId="5B4176DC" w14:textId="77777777" w:rsidR="00666921" w:rsidRPr="00A32A3A" w:rsidRDefault="00666921" w:rsidP="00B42E31">
            <w:pPr>
              <w:spacing w:line="360" w:lineRule="auto"/>
              <w:jc w:val="center"/>
              <w:rPr>
                <w:rFonts w:eastAsia="Times" w:cs="Times New Roman"/>
                <w:sz w:val="20"/>
                <w:szCs w:val="20"/>
              </w:rPr>
            </w:pPr>
          </w:p>
        </w:tc>
        <w:tc>
          <w:tcPr>
            <w:tcW w:w="923" w:type="dxa"/>
            <w:tcBorders>
              <w:top w:val="nil"/>
              <w:bottom w:val="nil"/>
            </w:tcBorders>
          </w:tcPr>
          <w:p w14:paraId="7979CF3A" w14:textId="77777777" w:rsidR="00666921" w:rsidRPr="00A32A3A" w:rsidRDefault="00666921" w:rsidP="00B42E31">
            <w:pPr>
              <w:spacing w:line="360" w:lineRule="auto"/>
              <w:jc w:val="center"/>
              <w:rPr>
                <w:rFonts w:eastAsia="Times" w:cs="Times New Roman"/>
                <w:sz w:val="20"/>
                <w:szCs w:val="20"/>
              </w:rPr>
            </w:pPr>
          </w:p>
        </w:tc>
        <w:tc>
          <w:tcPr>
            <w:tcW w:w="1548" w:type="dxa"/>
            <w:tcBorders>
              <w:top w:val="nil"/>
              <w:bottom w:val="nil"/>
            </w:tcBorders>
          </w:tcPr>
          <w:p w14:paraId="510FE732" w14:textId="77777777" w:rsidR="00666921" w:rsidRPr="00A32A3A" w:rsidRDefault="00666921" w:rsidP="00B42E31">
            <w:pPr>
              <w:spacing w:line="360" w:lineRule="auto"/>
              <w:jc w:val="center"/>
              <w:rPr>
                <w:rFonts w:eastAsia="Times" w:cs="Times New Roman"/>
                <w:sz w:val="20"/>
                <w:szCs w:val="20"/>
              </w:rPr>
            </w:pPr>
          </w:p>
        </w:tc>
      </w:tr>
      <w:tr w:rsidR="00666921" w:rsidRPr="00A32A3A" w14:paraId="6B6607F7" w14:textId="77777777" w:rsidTr="00B42E31">
        <w:tc>
          <w:tcPr>
            <w:tcW w:w="1714" w:type="dxa"/>
            <w:tcBorders>
              <w:top w:val="nil"/>
              <w:bottom w:val="nil"/>
            </w:tcBorders>
          </w:tcPr>
          <w:p w14:paraId="31D05750"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Complexity</w:t>
            </w:r>
          </w:p>
        </w:tc>
        <w:tc>
          <w:tcPr>
            <w:tcW w:w="1450" w:type="dxa"/>
            <w:tcBorders>
              <w:top w:val="nil"/>
              <w:bottom w:val="nil"/>
            </w:tcBorders>
          </w:tcPr>
          <w:p w14:paraId="20B26CA9"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0.038^</w:t>
            </w:r>
          </w:p>
        </w:tc>
        <w:tc>
          <w:tcPr>
            <w:tcW w:w="1068" w:type="dxa"/>
            <w:tcBorders>
              <w:top w:val="nil"/>
              <w:bottom w:val="nil"/>
            </w:tcBorders>
          </w:tcPr>
          <w:p w14:paraId="77FF45A4"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0.122*</w:t>
            </w:r>
          </w:p>
        </w:tc>
        <w:tc>
          <w:tcPr>
            <w:tcW w:w="1348" w:type="dxa"/>
            <w:tcBorders>
              <w:top w:val="nil"/>
              <w:bottom w:val="nil"/>
            </w:tcBorders>
          </w:tcPr>
          <w:p w14:paraId="171F91E7"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0.286*</w:t>
            </w:r>
          </w:p>
        </w:tc>
        <w:tc>
          <w:tcPr>
            <w:tcW w:w="985" w:type="dxa"/>
            <w:tcBorders>
              <w:top w:val="nil"/>
              <w:bottom w:val="nil"/>
            </w:tcBorders>
          </w:tcPr>
          <w:p w14:paraId="312CFEFF"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-0.197*</w:t>
            </w:r>
          </w:p>
        </w:tc>
        <w:tc>
          <w:tcPr>
            <w:tcW w:w="1676" w:type="dxa"/>
            <w:tcBorders>
              <w:top w:val="nil"/>
              <w:bottom w:val="nil"/>
            </w:tcBorders>
          </w:tcPr>
          <w:p w14:paraId="263F3955"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0.007</w:t>
            </w:r>
          </w:p>
        </w:tc>
        <w:tc>
          <w:tcPr>
            <w:tcW w:w="1182" w:type="dxa"/>
            <w:tcBorders>
              <w:top w:val="nil"/>
              <w:bottom w:val="nil"/>
            </w:tcBorders>
          </w:tcPr>
          <w:p w14:paraId="62872A4C"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0.117*</w:t>
            </w:r>
          </w:p>
        </w:tc>
        <w:tc>
          <w:tcPr>
            <w:tcW w:w="1161" w:type="dxa"/>
            <w:tcBorders>
              <w:top w:val="nil"/>
              <w:bottom w:val="nil"/>
            </w:tcBorders>
            <w:shd w:val="clear" w:color="auto" w:fill="BFBFBF" w:themeFill="background1" w:themeFillShade="BF"/>
          </w:tcPr>
          <w:p w14:paraId="766E9D31"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c>
          <w:tcPr>
            <w:tcW w:w="1465" w:type="dxa"/>
            <w:tcBorders>
              <w:top w:val="nil"/>
              <w:bottom w:val="nil"/>
            </w:tcBorders>
          </w:tcPr>
          <w:p w14:paraId="0C915D1C" w14:textId="77777777" w:rsidR="00666921" w:rsidRPr="00A32A3A" w:rsidRDefault="00666921" w:rsidP="00B42E31">
            <w:pPr>
              <w:spacing w:line="360" w:lineRule="auto"/>
              <w:jc w:val="center"/>
              <w:rPr>
                <w:rFonts w:eastAsia="Times" w:cs="Times New Roman"/>
                <w:sz w:val="20"/>
                <w:szCs w:val="20"/>
              </w:rPr>
            </w:pPr>
          </w:p>
        </w:tc>
        <w:tc>
          <w:tcPr>
            <w:tcW w:w="923" w:type="dxa"/>
            <w:tcBorders>
              <w:top w:val="nil"/>
              <w:bottom w:val="nil"/>
            </w:tcBorders>
          </w:tcPr>
          <w:p w14:paraId="3FADBBD6" w14:textId="77777777" w:rsidR="00666921" w:rsidRPr="00A32A3A" w:rsidRDefault="00666921" w:rsidP="00B42E31">
            <w:pPr>
              <w:spacing w:line="360" w:lineRule="auto"/>
              <w:jc w:val="center"/>
              <w:rPr>
                <w:rFonts w:eastAsia="Times" w:cs="Times New Roman"/>
                <w:sz w:val="20"/>
                <w:szCs w:val="20"/>
              </w:rPr>
            </w:pPr>
          </w:p>
        </w:tc>
        <w:tc>
          <w:tcPr>
            <w:tcW w:w="1548" w:type="dxa"/>
            <w:tcBorders>
              <w:top w:val="nil"/>
              <w:bottom w:val="nil"/>
            </w:tcBorders>
          </w:tcPr>
          <w:p w14:paraId="070BD138" w14:textId="77777777" w:rsidR="00666921" w:rsidRPr="00A32A3A" w:rsidRDefault="00666921" w:rsidP="00B42E31">
            <w:pPr>
              <w:spacing w:line="360" w:lineRule="auto"/>
              <w:jc w:val="center"/>
              <w:rPr>
                <w:rFonts w:eastAsia="Times" w:cs="Times New Roman"/>
                <w:sz w:val="20"/>
                <w:szCs w:val="20"/>
              </w:rPr>
            </w:pPr>
          </w:p>
        </w:tc>
      </w:tr>
      <w:tr w:rsidR="00666921" w:rsidRPr="00A32A3A" w14:paraId="3B45DC6F" w14:textId="77777777" w:rsidTr="00B42E31">
        <w:tc>
          <w:tcPr>
            <w:tcW w:w="1714" w:type="dxa"/>
            <w:tcBorders>
              <w:top w:val="nil"/>
              <w:bottom w:val="nil"/>
            </w:tcBorders>
          </w:tcPr>
          <w:p w14:paraId="444C7887"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EU expansion</w:t>
            </w:r>
          </w:p>
        </w:tc>
        <w:tc>
          <w:tcPr>
            <w:tcW w:w="1450" w:type="dxa"/>
            <w:tcBorders>
              <w:top w:val="nil"/>
              <w:bottom w:val="nil"/>
            </w:tcBorders>
          </w:tcPr>
          <w:p w14:paraId="44B8BF2A"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0.003</w:t>
            </w:r>
          </w:p>
        </w:tc>
        <w:tc>
          <w:tcPr>
            <w:tcW w:w="1068" w:type="dxa"/>
            <w:tcBorders>
              <w:top w:val="nil"/>
              <w:bottom w:val="nil"/>
            </w:tcBorders>
          </w:tcPr>
          <w:p w14:paraId="7E8A8C37"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0.169*</w:t>
            </w:r>
          </w:p>
        </w:tc>
        <w:tc>
          <w:tcPr>
            <w:tcW w:w="1348" w:type="dxa"/>
            <w:tcBorders>
              <w:top w:val="nil"/>
              <w:bottom w:val="nil"/>
            </w:tcBorders>
          </w:tcPr>
          <w:p w14:paraId="243211A5"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0.215*</w:t>
            </w:r>
          </w:p>
        </w:tc>
        <w:tc>
          <w:tcPr>
            <w:tcW w:w="985" w:type="dxa"/>
            <w:tcBorders>
              <w:top w:val="nil"/>
              <w:bottom w:val="nil"/>
            </w:tcBorders>
          </w:tcPr>
          <w:p w14:paraId="2FDB9D91"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-0.067*</w:t>
            </w:r>
          </w:p>
        </w:tc>
        <w:tc>
          <w:tcPr>
            <w:tcW w:w="1676" w:type="dxa"/>
            <w:tcBorders>
              <w:top w:val="nil"/>
              <w:bottom w:val="nil"/>
            </w:tcBorders>
          </w:tcPr>
          <w:p w14:paraId="1738871D"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0.027</w:t>
            </w:r>
          </w:p>
        </w:tc>
        <w:tc>
          <w:tcPr>
            <w:tcW w:w="1182" w:type="dxa"/>
            <w:tcBorders>
              <w:top w:val="nil"/>
              <w:bottom w:val="nil"/>
            </w:tcBorders>
          </w:tcPr>
          <w:p w14:paraId="6EA4294A"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0.220*</w:t>
            </w:r>
          </w:p>
        </w:tc>
        <w:tc>
          <w:tcPr>
            <w:tcW w:w="1161" w:type="dxa"/>
            <w:tcBorders>
              <w:top w:val="nil"/>
              <w:bottom w:val="nil"/>
            </w:tcBorders>
          </w:tcPr>
          <w:p w14:paraId="2AD10035"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0.009*</w:t>
            </w:r>
          </w:p>
        </w:tc>
        <w:tc>
          <w:tcPr>
            <w:tcW w:w="1465" w:type="dxa"/>
            <w:tcBorders>
              <w:top w:val="nil"/>
              <w:bottom w:val="nil"/>
            </w:tcBorders>
            <w:shd w:val="clear" w:color="auto" w:fill="BFBFBF" w:themeFill="background1" w:themeFillShade="BF"/>
          </w:tcPr>
          <w:p w14:paraId="2F01C2B4"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c>
          <w:tcPr>
            <w:tcW w:w="923" w:type="dxa"/>
            <w:tcBorders>
              <w:top w:val="nil"/>
              <w:bottom w:val="nil"/>
            </w:tcBorders>
          </w:tcPr>
          <w:p w14:paraId="719737DF" w14:textId="77777777" w:rsidR="00666921" w:rsidRPr="00A32A3A" w:rsidRDefault="00666921" w:rsidP="00B42E31">
            <w:pPr>
              <w:spacing w:line="360" w:lineRule="auto"/>
              <w:jc w:val="center"/>
              <w:rPr>
                <w:rFonts w:eastAsia="Times" w:cs="Times New Roman"/>
                <w:sz w:val="20"/>
                <w:szCs w:val="20"/>
              </w:rPr>
            </w:pPr>
          </w:p>
        </w:tc>
        <w:tc>
          <w:tcPr>
            <w:tcW w:w="1548" w:type="dxa"/>
            <w:tcBorders>
              <w:top w:val="nil"/>
              <w:bottom w:val="nil"/>
            </w:tcBorders>
          </w:tcPr>
          <w:p w14:paraId="514766F6" w14:textId="77777777" w:rsidR="00666921" w:rsidRPr="00A32A3A" w:rsidRDefault="00666921" w:rsidP="00B42E31">
            <w:pPr>
              <w:spacing w:line="360" w:lineRule="auto"/>
              <w:jc w:val="center"/>
              <w:rPr>
                <w:rFonts w:eastAsia="Times" w:cs="Times New Roman"/>
                <w:sz w:val="20"/>
                <w:szCs w:val="20"/>
              </w:rPr>
            </w:pPr>
          </w:p>
        </w:tc>
      </w:tr>
      <w:tr w:rsidR="00666921" w:rsidRPr="00A32A3A" w14:paraId="6AFF700F" w14:textId="77777777" w:rsidTr="00B42E31">
        <w:tc>
          <w:tcPr>
            <w:tcW w:w="1714" w:type="dxa"/>
            <w:tcBorders>
              <w:top w:val="nil"/>
              <w:bottom w:val="nil"/>
            </w:tcBorders>
          </w:tcPr>
          <w:p w14:paraId="02266BD7"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Cycle</w:t>
            </w:r>
          </w:p>
        </w:tc>
        <w:tc>
          <w:tcPr>
            <w:tcW w:w="1450" w:type="dxa"/>
            <w:tcBorders>
              <w:top w:val="nil"/>
              <w:bottom w:val="nil"/>
            </w:tcBorders>
          </w:tcPr>
          <w:p w14:paraId="1703BE98"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-0.383*</w:t>
            </w:r>
          </w:p>
        </w:tc>
        <w:tc>
          <w:tcPr>
            <w:tcW w:w="1068" w:type="dxa"/>
            <w:tcBorders>
              <w:top w:val="nil"/>
              <w:bottom w:val="nil"/>
            </w:tcBorders>
          </w:tcPr>
          <w:p w14:paraId="05B39C80"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-0.022</w:t>
            </w:r>
          </w:p>
        </w:tc>
        <w:tc>
          <w:tcPr>
            <w:tcW w:w="1348" w:type="dxa"/>
            <w:tcBorders>
              <w:top w:val="nil"/>
              <w:bottom w:val="nil"/>
            </w:tcBorders>
          </w:tcPr>
          <w:p w14:paraId="5687855C"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-0.005</w:t>
            </w:r>
          </w:p>
        </w:tc>
        <w:tc>
          <w:tcPr>
            <w:tcW w:w="985" w:type="dxa"/>
            <w:tcBorders>
              <w:top w:val="nil"/>
              <w:bottom w:val="nil"/>
            </w:tcBorders>
          </w:tcPr>
          <w:p w14:paraId="2813F05E"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-0.190*</w:t>
            </w:r>
          </w:p>
        </w:tc>
        <w:tc>
          <w:tcPr>
            <w:tcW w:w="1676" w:type="dxa"/>
            <w:tcBorders>
              <w:top w:val="nil"/>
              <w:bottom w:val="nil"/>
            </w:tcBorders>
          </w:tcPr>
          <w:p w14:paraId="1FF906BD"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-0.271*</w:t>
            </w:r>
          </w:p>
        </w:tc>
        <w:tc>
          <w:tcPr>
            <w:tcW w:w="1182" w:type="dxa"/>
            <w:tcBorders>
              <w:top w:val="nil"/>
              <w:bottom w:val="nil"/>
            </w:tcBorders>
          </w:tcPr>
          <w:p w14:paraId="2F844A2B"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-0.037^</w:t>
            </w:r>
          </w:p>
        </w:tc>
        <w:tc>
          <w:tcPr>
            <w:tcW w:w="1161" w:type="dxa"/>
            <w:tcBorders>
              <w:top w:val="nil"/>
              <w:bottom w:val="nil"/>
            </w:tcBorders>
          </w:tcPr>
          <w:p w14:paraId="011E0E5E"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-0.038</w:t>
            </w:r>
          </w:p>
        </w:tc>
        <w:tc>
          <w:tcPr>
            <w:tcW w:w="1465" w:type="dxa"/>
            <w:tcBorders>
              <w:top w:val="nil"/>
              <w:bottom w:val="nil"/>
            </w:tcBorders>
          </w:tcPr>
          <w:p w14:paraId="7919EF35"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-0.033^</w:t>
            </w:r>
          </w:p>
        </w:tc>
        <w:tc>
          <w:tcPr>
            <w:tcW w:w="923" w:type="dxa"/>
            <w:tcBorders>
              <w:top w:val="nil"/>
              <w:bottom w:val="nil"/>
            </w:tcBorders>
            <w:shd w:val="clear" w:color="auto" w:fill="BFBFBF" w:themeFill="background1" w:themeFillShade="BF"/>
          </w:tcPr>
          <w:p w14:paraId="72FAB3E5"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c>
          <w:tcPr>
            <w:tcW w:w="1548" w:type="dxa"/>
            <w:tcBorders>
              <w:top w:val="nil"/>
              <w:bottom w:val="nil"/>
            </w:tcBorders>
          </w:tcPr>
          <w:p w14:paraId="16D4564C" w14:textId="77777777" w:rsidR="00666921" w:rsidRPr="00A32A3A" w:rsidRDefault="00666921" w:rsidP="00B42E31">
            <w:pPr>
              <w:spacing w:line="360" w:lineRule="auto"/>
              <w:jc w:val="center"/>
              <w:rPr>
                <w:rFonts w:eastAsia="Times" w:cs="Times New Roman"/>
                <w:sz w:val="20"/>
                <w:szCs w:val="20"/>
              </w:rPr>
            </w:pPr>
          </w:p>
        </w:tc>
      </w:tr>
      <w:tr w:rsidR="00666921" w:rsidRPr="00A32A3A" w14:paraId="4574D1AB" w14:textId="77777777" w:rsidTr="00B42E31">
        <w:tc>
          <w:tcPr>
            <w:tcW w:w="1714" w:type="dxa"/>
            <w:tcBorders>
              <w:top w:val="nil"/>
              <w:bottom w:val="single" w:sz="12" w:space="0" w:color="auto"/>
            </w:tcBorders>
          </w:tcPr>
          <w:p w14:paraId="647AD01B"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Time on agenda</w:t>
            </w:r>
          </w:p>
        </w:tc>
        <w:tc>
          <w:tcPr>
            <w:tcW w:w="1450" w:type="dxa"/>
            <w:tcBorders>
              <w:top w:val="nil"/>
              <w:bottom w:val="single" w:sz="12" w:space="0" w:color="auto"/>
            </w:tcBorders>
          </w:tcPr>
          <w:p w14:paraId="568E81EF"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-0.034^</w:t>
            </w:r>
          </w:p>
        </w:tc>
        <w:tc>
          <w:tcPr>
            <w:tcW w:w="1068" w:type="dxa"/>
            <w:tcBorders>
              <w:top w:val="nil"/>
              <w:bottom w:val="single" w:sz="12" w:space="0" w:color="auto"/>
            </w:tcBorders>
          </w:tcPr>
          <w:p w14:paraId="341B9DC5"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-0.001</w:t>
            </w:r>
          </w:p>
        </w:tc>
        <w:tc>
          <w:tcPr>
            <w:tcW w:w="1348" w:type="dxa"/>
            <w:tcBorders>
              <w:top w:val="nil"/>
              <w:bottom w:val="single" w:sz="12" w:space="0" w:color="auto"/>
            </w:tcBorders>
          </w:tcPr>
          <w:p w14:paraId="22805048"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-0.033^</w:t>
            </w:r>
          </w:p>
        </w:tc>
        <w:tc>
          <w:tcPr>
            <w:tcW w:w="985" w:type="dxa"/>
            <w:tcBorders>
              <w:top w:val="nil"/>
              <w:bottom w:val="single" w:sz="12" w:space="0" w:color="auto"/>
            </w:tcBorders>
          </w:tcPr>
          <w:p w14:paraId="2F949919"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-0.281*</w:t>
            </w:r>
          </w:p>
        </w:tc>
        <w:tc>
          <w:tcPr>
            <w:tcW w:w="1676" w:type="dxa"/>
            <w:tcBorders>
              <w:top w:val="nil"/>
              <w:bottom w:val="single" w:sz="12" w:space="0" w:color="auto"/>
            </w:tcBorders>
          </w:tcPr>
          <w:p w14:paraId="72C21DBC"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-0.091*</w:t>
            </w:r>
          </w:p>
        </w:tc>
        <w:tc>
          <w:tcPr>
            <w:tcW w:w="1182" w:type="dxa"/>
            <w:tcBorders>
              <w:top w:val="nil"/>
              <w:bottom w:val="single" w:sz="12" w:space="0" w:color="auto"/>
            </w:tcBorders>
          </w:tcPr>
          <w:p w14:paraId="1BFBA458"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-0.003</w:t>
            </w:r>
          </w:p>
        </w:tc>
        <w:tc>
          <w:tcPr>
            <w:tcW w:w="1161" w:type="dxa"/>
            <w:tcBorders>
              <w:top w:val="nil"/>
              <w:bottom w:val="single" w:sz="12" w:space="0" w:color="auto"/>
            </w:tcBorders>
          </w:tcPr>
          <w:p w14:paraId="1FDC7EF1"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-0.003^</w:t>
            </w:r>
          </w:p>
        </w:tc>
        <w:tc>
          <w:tcPr>
            <w:tcW w:w="1465" w:type="dxa"/>
            <w:tcBorders>
              <w:top w:val="nil"/>
              <w:bottom w:val="single" w:sz="12" w:space="0" w:color="auto"/>
            </w:tcBorders>
          </w:tcPr>
          <w:p w14:paraId="68FE9527"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0.004</w:t>
            </w:r>
          </w:p>
        </w:tc>
        <w:tc>
          <w:tcPr>
            <w:tcW w:w="923" w:type="dxa"/>
            <w:tcBorders>
              <w:top w:val="nil"/>
              <w:bottom w:val="single" w:sz="12" w:space="0" w:color="auto"/>
            </w:tcBorders>
          </w:tcPr>
          <w:p w14:paraId="09ACDC74"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0.145*</w:t>
            </w:r>
          </w:p>
        </w:tc>
        <w:tc>
          <w:tcPr>
            <w:tcW w:w="1548" w:type="dxa"/>
            <w:tcBorders>
              <w:top w:val="nil"/>
              <w:bottom w:val="single" w:sz="12" w:space="0" w:color="auto"/>
            </w:tcBorders>
            <w:shd w:val="clear" w:color="auto" w:fill="BFBFBF" w:themeFill="background1" w:themeFillShade="BF"/>
          </w:tcPr>
          <w:p w14:paraId="4791F51A" w14:textId="77777777" w:rsidR="00666921" w:rsidRPr="00A32A3A" w:rsidRDefault="00666921" w:rsidP="00B42E31">
            <w:pPr>
              <w:spacing w:line="360" w:lineRule="auto"/>
              <w:jc w:val="center"/>
              <w:rPr>
                <w:rFonts w:eastAsia="Times" w:cs="Times New Roman"/>
                <w:sz w:val="20"/>
                <w:szCs w:val="20"/>
              </w:rPr>
            </w:pPr>
            <w:r w:rsidRPr="00A32A3A">
              <w:rPr>
                <w:rFonts w:eastAsia="Times" w:cs="Times New Roman"/>
                <w:sz w:val="20"/>
                <w:szCs w:val="20"/>
              </w:rPr>
              <w:t>1</w:t>
            </w:r>
          </w:p>
        </w:tc>
      </w:tr>
    </w:tbl>
    <w:p w14:paraId="2D9C6430" w14:textId="77777777" w:rsidR="00666921" w:rsidRDefault="00666921" w:rsidP="00666921">
      <w:pPr>
        <w:spacing w:before="120" w:line="360" w:lineRule="auto"/>
        <w:jc w:val="center"/>
        <w:rPr>
          <w:rFonts w:eastAsia="Times" w:cs="Times New Roman"/>
          <w:sz w:val="22"/>
          <w:szCs w:val="20"/>
        </w:rPr>
        <w:sectPr w:rsidR="00666921" w:rsidSect="006F3D48">
          <w:pgSz w:w="16838" w:h="11906" w:orient="landscape"/>
          <w:pgMar w:top="1440" w:right="1440" w:bottom="1440" w:left="1440" w:header="709" w:footer="340" w:gutter="0"/>
          <w:cols w:space="708"/>
          <w:docGrid w:linePitch="360"/>
        </w:sectPr>
      </w:pPr>
      <w:r w:rsidRPr="00A32A3A">
        <w:rPr>
          <w:rFonts w:eastAsia="Times" w:cs="Times New Roman"/>
          <w:i/>
          <w:sz w:val="22"/>
          <w:szCs w:val="20"/>
        </w:rPr>
        <w:t>Note</w:t>
      </w:r>
      <w:r w:rsidRPr="00A32A3A">
        <w:rPr>
          <w:rFonts w:eastAsia="Times" w:cs="Times New Roman"/>
          <w:sz w:val="22"/>
          <w:szCs w:val="20"/>
        </w:rPr>
        <w:t>:  *r &lt;0.01; ^ r&lt;0.05</w:t>
      </w:r>
    </w:p>
    <w:p w14:paraId="63BC61D2" w14:textId="77777777" w:rsidR="00666921" w:rsidRPr="00450B92" w:rsidRDefault="00666921" w:rsidP="00666921">
      <w:pPr>
        <w:spacing w:before="120" w:line="360" w:lineRule="auto"/>
        <w:jc w:val="both"/>
        <w:rPr>
          <w:rFonts w:eastAsia="Times" w:cs="Times New Roman"/>
          <w:b/>
        </w:rPr>
      </w:pPr>
      <w:r w:rsidRPr="00450B92">
        <w:rPr>
          <w:rFonts w:eastAsia="Times" w:cs="Times New Roman"/>
          <w:b/>
        </w:rPr>
        <w:lastRenderedPageBreak/>
        <w:t>Robustness checks</w:t>
      </w:r>
    </w:p>
    <w:p w14:paraId="4D01B411" w14:textId="77777777" w:rsidR="00666921" w:rsidRDefault="00666921" w:rsidP="00666921">
      <w:pPr>
        <w:spacing w:before="120" w:line="360" w:lineRule="auto"/>
        <w:jc w:val="both"/>
        <w:rPr>
          <w:rFonts w:eastAsia="Times" w:cs="Times New Roman"/>
        </w:rPr>
      </w:pPr>
      <w:r w:rsidRPr="00450B92">
        <w:rPr>
          <w:rFonts w:eastAsia="Times" w:cs="Times New Roman"/>
        </w:rPr>
        <w:t xml:space="preserve">To check the robustness of our findings, we estimated a </w:t>
      </w:r>
      <w:r>
        <w:rPr>
          <w:rFonts w:eastAsia="Times" w:cs="Times New Roman"/>
        </w:rPr>
        <w:t>set</w:t>
      </w:r>
      <w:r w:rsidRPr="00450B92">
        <w:rPr>
          <w:rFonts w:eastAsia="Times" w:cs="Times New Roman"/>
        </w:rPr>
        <w:t xml:space="preserve"> of additional models, presented in Table C. </w:t>
      </w:r>
    </w:p>
    <w:p w14:paraId="5565D6E7" w14:textId="77777777" w:rsidR="00666921" w:rsidRDefault="00666921" w:rsidP="00666921">
      <w:pPr>
        <w:spacing w:before="120" w:line="360" w:lineRule="auto"/>
        <w:jc w:val="both"/>
        <w:rPr>
          <w:rFonts w:eastAsia="Times" w:cs="Times New Roman"/>
        </w:rPr>
      </w:pPr>
      <w:r w:rsidRPr="00450B92">
        <w:rPr>
          <w:rFonts w:eastAsia="Times" w:cs="Times New Roman"/>
        </w:rPr>
        <w:t xml:space="preserve">Model 1 presents the full model (Model 4 in Table 2) with an alternative operationalisation of the uncertainly derived from ideological ‘conflict’ between the co-legislators. </w:t>
      </w:r>
      <w:r w:rsidRPr="00450B92">
        <w:rPr>
          <w:rFonts w:eastAsia="Times" w:cs="Times New Roman"/>
          <w:i/>
        </w:rPr>
        <w:t>Distance EP-Council</w:t>
      </w:r>
      <w:r w:rsidRPr="00450B92">
        <w:rPr>
          <w:rFonts w:eastAsia="Times" w:cs="Times New Roman"/>
        </w:rPr>
        <w:t xml:space="preserve"> captures the ideological distance on the left-right dimension in the relevant annual period. We rely on raw data from </w:t>
      </w:r>
      <w:proofErr w:type="spellStart"/>
      <w:r w:rsidRPr="00450B92">
        <w:rPr>
          <w:rFonts w:eastAsia="Times" w:cs="Times New Roman"/>
        </w:rPr>
        <w:t>Broniecki</w:t>
      </w:r>
      <w:proofErr w:type="spellEnd"/>
      <w:r w:rsidRPr="00450B92">
        <w:rPr>
          <w:rFonts w:eastAsia="Times" w:cs="Times New Roman"/>
        </w:rPr>
        <w:t xml:space="preserve"> et al. (2018) for the period up to October 2013, and calculated the positions ourselves for later years, usin</w:t>
      </w:r>
      <w:r>
        <w:rPr>
          <w:rFonts w:eastAsia="Times" w:cs="Times New Roman"/>
        </w:rPr>
        <w:t>g the Chapel Hill Expert Survey</w:t>
      </w:r>
      <w:r w:rsidRPr="00450B92">
        <w:rPr>
          <w:rFonts w:eastAsia="Times" w:cs="Times New Roman"/>
        </w:rPr>
        <w:t xml:space="preserve"> for the party positions. We used a two-step procedure to estimate the Council position. First, we calculated the average position of the government parties in each member state, weighted by seats in parliament; second, we computed the population-based weighted average of the member states’ positions. The EP position corresponds to the national party position of the median MEP. A single </w:t>
      </w:r>
      <w:r>
        <w:rPr>
          <w:rFonts w:eastAsia="Times" w:cs="Times New Roman"/>
        </w:rPr>
        <w:t>point-estimate was calculated for</w:t>
      </w:r>
      <w:r w:rsidRPr="00450B92">
        <w:rPr>
          <w:rFonts w:eastAsia="Times" w:cs="Times New Roman"/>
        </w:rPr>
        <w:t xml:space="preserve"> 1 October of each year and matched to our year-periods.</w:t>
      </w:r>
      <w:r>
        <w:rPr>
          <w:rFonts w:eastAsia="Times" w:cs="Times New Roman"/>
        </w:rPr>
        <w:t xml:space="preserve"> The effect of </w:t>
      </w:r>
      <w:r w:rsidRPr="00377F9E">
        <w:rPr>
          <w:rFonts w:eastAsia="Times" w:cs="Times New Roman"/>
          <w:i/>
        </w:rPr>
        <w:t>distance EP-Council</w:t>
      </w:r>
      <w:r>
        <w:rPr>
          <w:rFonts w:eastAsia="Times" w:cs="Times New Roman"/>
        </w:rPr>
        <w:t xml:space="preserve"> is (still) positive with this alternative operationalisation, but not significant. </w:t>
      </w:r>
    </w:p>
    <w:p w14:paraId="3EF236E2" w14:textId="77777777" w:rsidR="00666921" w:rsidRDefault="00666921" w:rsidP="00666921">
      <w:pPr>
        <w:spacing w:before="120" w:line="360" w:lineRule="auto"/>
        <w:jc w:val="both"/>
        <w:rPr>
          <w:rFonts w:eastAsia="Times" w:cs="Times New Roman"/>
        </w:rPr>
      </w:pPr>
      <w:r>
        <w:rPr>
          <w:rFonts w:eastAsia="Times" w:cs="Times New Roman"/>
        </w:rPr>
        <w:t xml:space="preserve">Model 2 presents the original model (including </w:t>
      </w:r>
      <w:r w:rsidRPr="005A3A19">
        <w:rPr>
          <w:rFonts w:eastAsia="Times" w:cs="Times New Roman"/>
          <w:i/>
        </w:rPr>
        <w:t>gridlock</w:t>
      </w:r>
      <w:proofErr w:type="gramStart"/>
      <w:r>
        <w:rPr>
          <w:rFonts w:eastAsia="Times" w:cs="Times New Roman"/>
        </w:rPr>
        <w:t>), but</w:t>
      </w:r>
      <w:proofErr w:type="gramEnd"/>
      <w:r>
        <w:rPr>
          <w:rFonts w:eastAsia="Times" w:cs="Times New Roman"/>
        </w:rPr>
        <w:t xml:space="preserve"> is estimated on a subset of observations excluding Barroso I, the period which saw extremely few withdrawals. The results are very close to the ones in the original model, though </w:t>
      </w:r>
      <w:r w:rsidRPr="00862F9A">
        <w:rPr>
          <w:rFonts w:eastAsia="Times" w:cs="Times New Roman"/>
          <w:i/>
        </w:rPr>
        <w:t>gridlock</w:t>
      </w:r>
      <w:r>
        <w:rPr>
          <w:rFonts w:eastAsia="Times" w:cs="Times New Roman"/>
        </w:rPr>
        <w:t xml:space="preserve"> is no longer significant. </w:t>
      </w:r>
    </w:p>
    <w:p w14:paraId="6D304335" w14:textId="77777777" w:rsidR="00666921" w:rsidRDefault="00666921" w:rsidP="00666921">
      <w:pPr>
        <w:spacing w:before="120" w:line="360" w:lineRule="auto"/>
        <w:jc w:val="both"/>
        <w:rPr>
          <w:rFonts w:eastAsia="Times" w:cs="Times New Roman"/>
        </w:rPr>
      </w:pPr>
      <w:r>
        <w:rPr>
          <w:rFonts w:eastAsia="Times" w:cs="Times New Roman"/>
        </w:rPr>
        <w:t>Models 3 and 4 change the sequence of the inclusion of different categories of variables, taking the political variables as a starting point now. Model 3 includes the political variables as well as the functional-temporal controls; Model 4 adds the file characteristics. The results are not substantively different from the ones presented in Table 2.</w:t>
      </w:r>
    </w:p>
    <w:p w14:paraId="6F8F308D" w14:textId="77777777" w:rsidR="00666921" w:rsidRPr="00862F9A" w:rsidRDefault="00666921" w:rsidP="00666921">
      <w:pPr>
        <w:spacing w:before="120" w:line="360" w:lineRule="auto"/>
        <w:jc w:val="both"/>
        <w:rPr>
          <w:rFonts w:eastAsia="Times" w:cs="Times New Roman"/>
        </w:rPr>
        <w:sectPr w:rsidR="00666921" w:rsidRPr="00862F9A" w:rsidSect="00450B92">
          <w:headerReference w:type="default" r:id="rId21"/>
          <w:footerReference w:type="even" r:id="rId22"/>
          <w:footerReference w:type="default" r:id="rId23"/>
          <w:pgSz w:w="11906" w:h="16838"/>
          <w:pgMar w:top="1440" w:right="1440" w:bottom="1440" w:left="1440" w:header="708" w:footer="340" w:gutter="0"/>
          <w:cols w:space="708"/>
          <w:docGrid w:linePitch="360"/>
        </w:sectPr>
      </w:pPr>
      <w:r>
        <w:rPr>
          <w:rFonts w:eastAsia="Times" w:cs="Times New Roman"/>
        </w:rPr>
        <w:t xml:space="preserve"> </w:t>
      </w:r>
    </w:p>
    <w:p w14:paraId="63468B6E" w14:textId="77777777" w:rsidR="00666921" w:rsidRPr="00450B92" w:rsidRDefault="00666921" w:rsidP="00666921">
      <w:pPr>
        <w:pStyle w:val="Testonotaapidipagina"/>
        <w:jc w:val="center"/>
        <w:rPr>
          <w:rFonts w:eastAsia="Times" w:cs="Times New Roman"/>
          <w:sz w:val="24"/>
          <w:szCs w:val="24"/>
        </w:rPr>
      </w:pPr>
      <w:r w:rsidRPr="00450B92">
        <w:rPr>
          <w:rFonts w:eastAsia="Times" w:cs="Times New Roman"/>
          <w:i/>
          <w:sz w:val="24"/>
          <w:szCs w:val="24"/>
        </w:rPr>
        <w:lastRenderedPageBreak/>
        <w:t>Table C</w:t>
      </w:r>
      <w:r w:rsidRPr="00450B92">
        <w:rPr>
          <w:rFonts w:eastAsia="Times" w:cs="Times New Roman"/>
          <w:sz w:val="24"/>
          <w:szCs w:val="24"/>
        </w:rPr>
        <w:t>: Robustness checks</w:t>
      </w:r>
    </w:p>
    <w:tbl>
      <w:tblPr>
        <w:tblStyle w:val="Grigliatabella"/>
        <w:tblpPr w:leftFromText="180" w:rightFromText="180" w:horzAnchor="margin" w:tblpXSpec="center" w:tblpY="480"/>
        <w:tblW w:w="12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9"/>
        <w:gridCol w:w="1559"/>
        <w:gridCol w:w="709"/>
        <w:gridCol w:w="1667"/>
        <w:gridCol w:w="743"/>
        <w:gridCol w:w="1701"/>
        <w:gridCol w:w="850"/>
        <w:gridCol w:w="1843"/>
        <w:gridCol w:w="674"/>
      </w:tblGrid>
      <w:tr w:rsidR="00666921" w:rsidRPr="00EE211B" w14:paraId="774974A6" w14:textId="77777777" w:rsidTr="00B42E31">
        <w:tc>
          <w:tcPr>
            <w:tcW w:w="2269" w:type="dxa"/>
            <w:tcBorders>
              <w:top w:val="single" w:sz="12" w:space="0" w:color="auto"/>
            </w:tcBorders>
          </w:tcPr>
          <w:p w14:paraId="245FDEB1" w14:textId="77777777" w:rsidR="00666921" w:rsidRPr="00EE211B" w:rsidRDefault="00666921" w:rsidP="00B42E31">
            <w:pPr>
              <w:spacing w:before="120"/>
              <w:jc w:val="both"/>
              <w:rPr>
                <w:rFonts w:cs="Times New Roman"/>
                <w:sz w:val="20"/>
                <w:szCs w:val="20"/>
              </w:rPr>
            </w:pPr>
          </w:p>
        </w:tc>
        <w:tc>
          <w:tcPr>
            <w:tcW w:w="1559" w:type="dxa"/>
            <w:tcBorders>
              <w:top w:val="single" w:sz="12" w:space="0" w:color="auto"/>
            </w:tcBorders>
          </w:tcPr>
          <w:p w14:paraId="0CEEFD14" w14:textId="77777777" w:rsidR="00666921" w:rsidRPr="00EE211B" w:rsidRDefault="00666921" w:rsidP="00B42E31">
            <w:pPr>
              <w:spacing w:before="120" w:after="120"/>
              <w:jc w:val="both"/>
              <w:rPr>
                <w:rFonts w:cs="Times New Roman"/>
                <w:sz w:val="20"/>
                <w:szCs w:val="20"/>
              </w:rPr>
            </w:pPr>
            <w:r>
              <w:rPr>
                <w:rFonts w:cs="Times New Roman"/>
                <w:sz w:val="20"/>
                <w:szCs w:val="20"/>
              </w:rPr>
              <w:t>Model 1</w:t>
            </w:r>
          </w:p>
        </w:tc>
        <w:tc>
          <w:tcPr>
            <w:tcW w:w="709" w:type="dxa"/>
            <w:tcBorders>
              <w:top w:val="single" w:sz="12" w:space="0" w:color="auto"/>
            </w:tcBorders>
          </w:tcPr>
          <w:p w14:paraId="476F9466" w14:textId="77777777" w:rsidR="00666921" w:rsidRPr="00EE211B" w:rsidRDefault="00666921" w:rsidP="00B42E31">
            <w:pPr>
              <w:spacing w:before="120" w:after="120"/>
              <w:jc w:val="both"/>
              <w:rPr>
                <w:rFonts w:cs="Times New Roman"/>
                <w:sz w:val="20"/>
                <w:szCs w:val="20"/>
              </w:rPr>
            </w:pPr>
          </w:p>
        </w:tc>
        <w:tc>
          <w:tcPr>
            <w:tcW w:w="2410" w:type="dxa"/>
            <w:gridSpan w:val="2"/>
            <w:tcBorders>
              <w:top w:val="single" w:sz="12" w:space="0" w:color="auto"/>
            </w:tcBorders>
          </w:tcPr>
          <w:p w14:paraId="1E9CE65F" w14:textId="77777777" w:rsidR="00666921" w:rsidRPr="00EE211B" w:rsidRDefault="00666921" w:rsidP="00B42E31">
            <w:pPr>
              <w:spacing w:before="120" w:after="120"/>
              <w:jc w:val="both"/>
              <w:rPr>
                <w:rFonts w:cs="Times New Roman"/>
                <w:sz w:val="20"/>
                <w:szCs w:val="20"/>
              </w:rPr>
            </w:pPr>
            <w:r w:rsidRPr="00EE211B">
              <w:rPr>
                <w:rFonts w:cs="Times New Roman"/>
                <w:sz w:val="20"/>
                <w:szCs w:val="20"/>
              </w:rPr>
              <w:t xml:space="preserve">Model </w:t>
            </w:r>
            <w:r>
              <w:rPr>
                <w:rFonts w:cs="Times New Roman"/>
                <w:sz w:val="20"/>
                <w:szCs w:val="20"/>
              </w:rPr>
              <w:t>2</w:t>
            </w:r>
          </w:p>
        </w:tc>
        <w:tc>
          <w:tcPr>
            <w:tcW w:w="2551" w:type="dxa"/>
            <w:gridSpan w:val="2"/>
            <w:tcBorders>
              <w:top w:val="single" w:sz="12" w:space="0" w:color="auto"/>
            </w:tcBorders>
          </w:tcPr>
          <w:p w14:paraId="043E91C6" w14:textId="77777777" w:rsidR="00666921" w:rsidRPr="00684FD2" w:rsidRDefault="00666921" w:rsidP="00B42E31">
            <w:pPr>
              <w:spacing w:before="120" w:after="120"/>
              <w:jc w:val="center"/>
              <w:rPr>
                <w:rFonts w:cs="Times New Roman"/>
                <w:sz w:val="20"/>
                <w:szCs w:val="20"/>
              </w:rPr>
            </w:pPr>
            <w:r w:rsidRPr="00684FD2">
              <w:rPr>
                <w:rFonts w:cs="Times New Roman"/>
                <w:sz w:val="20"/>
                <w:szCs w:val="20"/>
              </w:rPr>
              <w:t>Model 3</w:t>
            </w:r>
          </w:p>
        </w:tc>
        <w:tc>
          <w:tcPr>
            <w:tcW w:w="2517" w:type="dxa"/>
            <w:gridSpan w:val="2"/>
            <w:tcBorders>
              <w:top w:val="single" w:sz="12" w:space="0" w:color="auto"/>
            </w:tcBorders>
          </w:tcPr>
          <w:p w14:paraId="6F6B0270" w14:textId="77777777" w:rsidR="00666921" w:rsidRPr="00684FD2" w:rsidRDefault="00666921" w:rsidP="00B42E31">
            <w:pPr>
              <w:spacing w:before="120" w:after="120"/>
              <w:jc w:val="center"/>
              <w:rPr>
                <w:rFonts w:cs="Times New Roman"/>
                <w:sz w:val="20"/>
                <w:szCs w:val="20"/>
              </w:rPr>
            </w:pPr>
            <w:r w:rsidRPr="00684FD2">
              <w:rPr>
                <w:rFonts w:cs="Times New Roman"/>
                <w:sz w:val="20"/>
                <w:szCs w:val="20"/>
              </w:rPr>
              <w:t>Model 4</w:t>
            </w:r>
          </w:p>
        </w:tc>
      </w:tr>
      <w:tr w:rsidR="00666921" w:rsidRPr="00EE211B" w14:paraId="6BD159A9" w14:textId="77777777" w:rsidTr="00B42E31">
        <w:tc>
          <w:tcPr>
            <w:tcW w:w="2269" w:type="dxa"/>
            <w:tcBorders>
              <w:bottom w:val="single" w:sz="12" w:space="0" w:color="auto"/>
            </w:tcBorders>
          </w:tcPr>
          <w:p w14:paraId="580D0F25" w14:textId="77777777" w:rsidR="00666921" w:rsidRPr="00EE211B" w:rsidRDefault="00666921" w:rsidP="00B42E31">
            <w:pPr>
              <w:spacing w:after="120"/>
              <w:jc w:val="both"/>
              <w:rPr>
                <w:rFonts w:cs="Times New Roman"/>
                <w:b/>
                <w:sz w:val="20"/>
                <w:szCs w:val="20"/>
              </w:rPr>
            </w:pPr>
          </w:p>
        </w:tc>
        <w:tc>
          <w:tcPr>
            <w:tcW w:w="1559" w:type="dxa"/>
            <w:tcBorders>
              <w:bottom w:val="single" w:sz="12" w:space="0" w:color="auto"/>
            </w:tcBorders>
          </w:tcPr>
          <w:p w14:paraId="080AEE9D" w14:textId="77777777" w:rsidR="00666921" w:rsidRPr="00EE211B" w:rsidRDefault="00666921" w:rsidP="00B42E31">
            <w:pPr>
              <w:spacing w:after="120"/>
              <w:jc w:val="both"/>
              <w:rPr>
                <w:rFonts w:cs="Times New Roman"/>
                <w:sz w:val="20"/>
                <w:szCs w:val="20"/>
              </w:rPr>
            </w:pPr>
            <w:proofErr w:type="spellStart"/>
            <w:r w:rsidRPr="00EE211B">
              <w:rPr>
                <w:rFonts w:cs="Times New Roman"/>
                <w:sz w:val="20"/>
                <w:szCs w:val="20"/>
              </w:rPr>
              <w:t>Coef</w:t>
            </w:r>
            <w:proofErr w:type="spellEnd"/>
            <w:r w:rsidRPr="00EE211B">
              <w:rPr>
                <w:rFonts w:cs="Times New Roman"/>
                <w:sz w:val="20"/>
                <w:szCs w:val="20"/>
              </w:rPr>
              <w:t xml:space="preserve"> (SE)</w:t>
            </w:r>
          </w:p>
        </w:tc>
        <w:tc>
          <w:tcPr>
            <w:tcW w:w="709" w:type="dxa"/>
            <w:tcBorders>
              <w:bottom w:val="single" w:sz="12" w:space="0" w:color="auto"/>
            </w:tcBorders>
          </w:tcPr>
          <w:p w14:paraId="2670AD4A" w14:textId="77777777" w:rsidR="00666921" w:rsidRPr="00EE211B" w:rsidRDefault="00666921" w:rsidP="00B42E31">
            <w:pPr>
              <w:spacing w:after="120"/>
              <w:jc w:val="both"/>
              <w:rPr>
                <w:rFonts w:cs="Times New Roman"/>
                <w:sz w:val="20"/>
                <w:szCs w:val="20"/>
              </w:rPr>
            </w:pPr>
            <w:r w:rsidRPr="00EE211B">
              <w:rPr>
                <w:rFonts w:cs="Times New Roman"/>
                <w:i/>
                <w:sz w:val="20"/>
                <w:szCs w:val="20"/>
              </w:rPr>
              <w:t>e</w:t>
            </w:r>
            <w:r w:rsidRPr="00EE211B">
              <w:rPr>
                <w:rFonts w:cs="Times New Roman"/>
                <w:i/>
                <w:sz w:val="20"/>
                <w:szCs w:val="20"/>
                <w:vertAlign w:val="superscript"/>
              </w:rPr>
              <w:t>β</w:t>
            </w:r>
          </w:p>
        </w:tc>
        <w:tc>
          <w:tcPr>
            <w:tcW w:w="1667" w:type="dxa"/>
            <w:tcBorders>
              <w:bottom w:val="single" w:sz="12" w:space="0" w:color="auto"/>
            </w:tcBorders>
          </w:tcPr>
          <w:p w14:paraId="4BB4C8D3" w14:textId="77777777" w:rsidR="00666921" w:rsidRPr="00EE211B" w:rsidRDefault="00666921" w:rsidP="00B42E31">
            <w:pPr>
              <w:spacing w:after="120"/>
              <w:jc w:val="both"/>
              <w:rPr>
                <w:rFonts w:cs="Times New Roman"/>
                <w:sz w:val="20"/>
                <w:szCs w:val="20"/>
              </w:rPr>
            </w:pPr>
            <w:proofErr w:type="spellStart"/>
            <w:r w:rsidRPr="00EE211B">
              <w:rPr>
                <w:rFonts w:cs="Times New Roman"/>
                <w:sz w:val="20"/>
                <w:szCs w:val="20"/>
              </w:rPr>
              <w:t>Coef</w:t>
            </w:r>
            <w:proofErr w:type="spellEnd"/>
            <w:r w:rsidRPr="00EE211B">
              <w:rPr>
                <w:rFonts w:cs="Times New Roman"/>
                <w:sz w:val="20"/>
                <w:szCs w:val="20"/>
              </w:rPr>
              <w:t xml:space="preserve"> (SE)</w:t>
            </w:r>
          </w:p>
        </w:tc>
        <w:tc>
          <w:tcPr>
            <w:tcW w:w="743" w:type="dxa"/>
            <w:tcBorders>
              <w:bottom w:val="single" w:sz="12" w:space="0" w:color="auto"/>
            </w:tcBorders>
          </w:tcPr>
          <w:p w14:paraId="7189116E" w14:textId="77777777" w:rsidR="00666921" w:rsidRPr="00EE211B" w:rsidRDefault="00666921" w:rsidP="00B42E31">
            <w:pPr>
              <w:spacing w:after="120"/>
              <w:jc w:val="both"/>
              <w:rPr>
                <w:rFonts w:cs="Times New Roman"/>
                <w:b/>
                <w:sz w:val="20"/>
                <w:szCs w:val="20"/>
              </w:rPr>
            </w:pPr>
            <w:r w:rsidRPr="00EE211B">
              <w:rPr>
                <w:rFonts w:cs="Times New Roman"/>
                <w:i/>
                <w:sz w:val="20"/>
                <w:szCs w:val="20"/>
              </w:rPr>
              <w:t>e</w:t>
            </w:r>
            <w:r w:rsidRPr="00EE211B">
              <w:rPr>
                <w:rFonts w:cs="Times New Roman"/>
                <w:i/>
                <w:sz w:val="20"/>
                <w:szCs w:val="20"/>
                <w:vertAlign w:val="superscript"/>
              </w:rPr>
              <w:t>β</w:t>
            </w:r>
          </w:p>
        </w:tc>
        <w:tc>
          <w:tcPr>
            <w:tcW w:w="1701" w:type="dxa"/>
            <w:tcBorders>
              <w:bottom w:val="single" w:sz="12" w:space="0" w:color="auto"/>
            </w:tcBorders>
          </w:tcPr>
          <w:p w14:paraId="326E8D71" w14:textId="77777777" w:rsidR="00666921" w:rsidRPr="00684FD2" w:rsidRDefault="00666921" w:rsidP="00B42E31">
            <w:pPr>
              <w:spacing w:after="120"/>
              <w:jc w:val="both"/>
              <w:rPr>
                <w:rFonts w:cs="Times New Roman"/>
                <w:b/>
                <w:sz w:val="20"/>
                <w:szCs w:val="20"/>
              </w:rPr>
            </w:pPr>
            <w:proofErr w:type="spellStart"/>
            <w:r w:rsidRPr="00684FD2">
              <w:rPr>
                <w:rFonts w:cs="Times New Roman"/>
                <w:sz w:val="20"/>
                <w:szCs w:val="20"/>
              </w:rPr>
              <w:t>Coef</w:t>
            </w:r>
            <w:proofErr w:type="spellEnd"/>
            <w:r w:rsidRPr="00684FD2">
              <w:rPr>
                <w:rFonts w:cs="Times New Roman"/>
                <w:sz w:val="20"/>
                <w:szCs w:val="20"/>
              </w:rPr>
              <w:t xml:space="preserve"> (SE)</w:t>
            </w:r>
          </w:p>
        </w:tc>
        <w:tc>
          <w:tcPr>
            <w:tcW w:w="850" w:type="dxa"/>
            <w:tcBorders>
              <w:bottom w:val="single" w:sz="12" w:space="0" w:color="auto"/>
            </w:tcBorders>
          </w:tcPr>
          <w:p w14:paraId="5634F1DB" w14:textId="77777777" w:rsidR="00666921" w:rsidRPr="00684FD2" w:rsidRDefault="00666921" w:rsidP="00B42E31">
            <w:pPr>
              <w:spacing w:after="120"/>
              <w:jc w:val="both"/>
              <w:rPr>
                <w:rFonts w:cs="Times New Roman"/>
                <w:b/>
                <w:sz w:val="20"/>
                <w:szCs w:val="20"/>
              </w:rPr>
            </w:pPr>
            <w:r w:rsidRPr="00684FD2">
              <w:rPr>
                <w:rFonts w:cs="Times New Roman"/>
                <w:i/>
                <w:sz w:val="20"/>
                <w:szCs w:val="20"/>
              </w:rPr>
              <w:t>e</w:t>
            </w:r>
            <w:r w:rsidRPr="00684FD2">
              <w:rPr>
                <w:rFonts w:cs="Times New Roman"/>
                <w:i/>
                <w:sz w:val="20"/>
                <w:szCs w:val="20"/>
                <w:vertAlign w:val="superscript"/>
              </w:rPr>
              <w:t>β</w:t>
            </w:r>
          </w:p>
        </w:tc>
        <w:tc>
          <w:tcPr>
            <w:tcW w:w="1843" w:type="dxa"/>
            <w:tcBorders>
              <w:bottom w:val="single" w:sz="12" w:space="0" w:color="auto"/>
            </w:tcBorders>
          </w:tcPr>
          <w:p w14:paraId="482F352D" w14:textId="77777777" w:rsidR="00666921" w:rsidRPr="00684FD2" w:rsidRDefault="00666921" w:rsidP="00B42E31">
            <w:pPr>
              <w:spacing w:after="120"/>
              <w:jc w:val="both"/>
              <w:rPr>
                <w:rFonts w:cs="Times New Roman"/>
                <w:sz w:val="20"/>
                <w:szCs w:val="20"/>
              </w:rPr>
            </w:pPr>
            <w:proofErr w:type="spellStart"/>
            <w:r w:rsidRPr="00684FD2">
              <w:rPr>
                <w:rFonts w:cs="Times New Roman"/>
                <w:sz w:val="20"/>
                <w:szCs w:val="20"/>
              </w:rPr>
              <w:t>Coef</w:t>
            </w:r>
            <w:proofErr w:type="spellEnd"/>
            <w:r w:rsidRPr="00684FD2">
              <w:rPr>
                <w:rFonts w:cs="Times New Roman"/>
                <w:sz w:val="20"/>
                <w:szCs w:val="20"/>
              </w:rPr>
              <w:t xml:space="preserve"> (SE)</w:t>
            </w:r>
          </w:p>
        </w:tc>
        <w:tc>
          <w:tcPr>
            <w:tcW w:w="674" w:type="dxa"/>
            <w:tcBorders>
              <w:bottom w:val="single" w:sz="12" w:space="0" w:color="auto"/>
            </w:tcBorders>
          </w:tcPr>
          <w:p w14:paraId="5617D849" w14:textId="77777777" w:rsidR="00666921" w:rsidRPr="00862F9A" w:rsidRDefault="00666921" w:rsidP="00B42E31">
            <w:pPr>
              <w:spacing w:after="120"/>
              <w:jc w:val="both"/>
              <w:rPr>
                <w:rFonts w:cs="Times New Roman"/>
                <w:b/>
                <w:sz w:val="20"/>
                <w:szCs w:val="20"/>
              </w:rPr>
            </w:pPr>
            <w:r w:rsidRPr="00862F9A">
              <w:rPr>
                <w:rFonts w:cs="Times New Roman"/>
                <w:i/>
                <w:sz w:val="20"/>
                <w:szCs w:val="20"/>
              </w:rPr>
              <w:t>e</w:t>
            </w:r>
            <w:r w:rsidRPr="00862F9A">
              <w:rPr>
                <w:rFonts w:cs="Times New Roman"/>
                <w:i/>
                <w:sz w:val="20"/>
                <w:szCs w:val="20"/>
                <w:vertAlign w:val="superscript"/>
              </w:rPr>
              <w:t>β</w:t>
            </w:r>
          </w:p>
        </w:tc>
      </w:tr>
      <w:tr w:rsidR="00666921" w:rsidRPr="00EE211B" w14:paraId="68D9F78D" w14:textId="77777777" w:rsidTr="00B42E31">
        <w:tc>
          <w:tcPr>
            <w:tcW w:w="2269" w:type="dxa"/>
            <w:tcBorders>
              <w:top w:val="single" w:sz="12" w:space="0" w:color="auto"/>
            </w:tcBorders>
          </w:tcPr>
          <w:p w14:paraId="59698CDF" w14:textId="77777777" w:rsidR="00666921" w:rsidRPr="00EE211B" w:rsidRDefault="00666921" w:rsidP="00B42E31">
            <w:pPr>
              <w:spacing w:before="120" w:after="60"/>
              <w:jc w:val="both"/>
              <w:rPr>
                <w:rFonts w:cs="Times New Roman"/>
                <w:sz w:val="20"/>
                <w:szCs w:val="20"/>
              </w:rPr>
            </w:pPr>
            <w:r w:rsidRPr="00EE211B">
              <w:rPr>
                <w:rFonts w:cs="Times New Roman"/>
                <w:sz w:val="20"/>
                <w:szCs w:val="20"/>
              </w:rPr>
              <w:t>Euroscepticism</w:t>
            </w:r>
          </w:p>
        </w:tc>
        <w:tc>
          <w:tcPr>
            <w:tcW w:w="1559" w:type="dxa"/>
            <w:tcBorders>
              <w:top w:val="single" w:sz="12" w:space="0" w:color="auto"/>
            </w:tcBorders>
          </w:tcPr>
          <w:p w14:paraId="414E372E" w14:textId="77777777" w:rsidR="00666921" w:rsidRPr="006225B9" w:rsidRDefault="00666921" w:rsidP="00B42E31">
            <w:pPr>
              <w:spacing w:before="120" w:after="60"/>
              <w:jc w:val="both"/>
              <w:rPr>
                <w:rFonts w:cs="Times New Roman"/>
                <w:sz w:val="20"/>
                <w:szCs w:val="20"/>
              </w:rPr>
            </w:pPr>
            <w:r>
              <w:rPr>
                <w:rFonts w:cs="Times New Roman"/>
                <w:sz w:val="20"/>
                <w:szCs w:val="20"/>
              </w:rPr>
              <w:t>0.30 (</w:t>
            </w:r>
            <w:proofErr w:type="gramStart"/>
            <w:r>
              <w:rPr>
                <w:rFonts w:cs="Times New Roman"/>
                <w:sz w:val="20"/>
                <w:szCs w:val="20"/>
              </w:rPr>
              <w:t>0.07)*</w:t>
            </w:r>
            <w:proofErr w:type="gramEnd"/>
            <w:r>
              <w:rPr>
                <w:rFonts w:cs="Times New Roman"/>
                <w:sz w:val="20"/>
                <w:szCs w:val="20"/>
              </w:rPr>
              <w:t>**</w:t>
            </w:r>
          </w:p>
        </w:tc>
        <w:tc>
          <w:tcPr>
            <w:tcW w:w="709" w:type="dxa"/>
            <w:tcBorders>
              <w:top w:val="single" w:sz="12" w:space="0" w:color="auto"/>
            </w:tcBorders>
          </w:tcPr>
          <w:p w14:paraId="70A7B653" w14:textId="77777777" w:rsidR="00666921" w:rsidRPr="006225B9" w:rsidRDefault="00666921" w:rsidP="00B42E31">
            <w:pPr>
              <w:spacing w:before="120" w:after="60"/>
              <w:jc w:val="both"/>
              <w:rPr>
                <w:rFonts w:cs="Times New Roman"/>
                <w:sz w:val="20"/>
                <w:szCs w:val="20"/>
              </w:rPr>
            </w:pPr>
            <w:r>
              <w:rPr>
                <w:rFonts w:cs="Times New Roman"/>
                <w:sz w:val="20"/>
                <w:szCs w:val="20"/>
              </w:rPr>
              <w:t>1.35</w:t>
            </w:r>
          </w:p>
        </w:tc>
        <w:tc>
          <w:tcPr>
            <w:tcW w:w="1667" w:type="dxa"/>
            <w:tcBorders>
              <w:top w:val="single" w:sz="12" w:space="0" w:color="auto"/>
            </w:tcBorders>
          </w:tcPr>
          <w:p w14:paraId="6D0A8D74" w14:textId="77777777" w:rsidR="00666921" w:rsidRPr="0067469B" w:rsidRDefault="00666921" w:rsidP="00B42E31">
            <w:pPr>
              <w:spacing w:before="120" w:after="60"/>
              <w:jc w:val="both"/>
              <w:rPr>
                <w:rFonts w:cs="Times New Roman"/>
                <w:sz w:val="20"/>
                <w:szCs w:val="20"/>
              </w:rPr>
            </w:pPr>
            <w:r w:rsidRPr="0067469B">
              <w:rPr>
                <w:rFonts w:cs="Times New Roman"/>
                <w:sz w:val="20"/>
                <w:szCs w:val="20"/>
              </w:rPr>
              <w:t>0.30 (</w:t>
            </w:r>
            <w:proofErr w:type="gramStart"/>
            <w:r w:rsidRPr="0067469B">
              <w:rPr>
                <w:rFonts w:cs="Times New Roman"/>
                <w:sz w:val="20"/>
                <w:szCs w:val="20"/>
              </w:rPr>
              <w:t>0.07)*</w:t>
            </w:r>
            <w:proofErr w:type="gramEnd"/>
            <w:r w:rsidRPr="0067469B">
              <w:rPr>
                <w:rFonts w:cs="Times New Roman"/>
                <w:sz w:val="20"/>
                <w:szCs w:val="20"/>
              </w:rPr>
              <w:t>**</w:t>
            </w:r>
          </w:p>
        </w:tc>
        <w:tc>
          <w:tcPr>
            <w:tcW w:w="743" w:type="dxa"/>
            <w:tcBorders>
              <w:top w:val="single" w:sz="12" w:space="0" w:color="auto"/>
            </w:tcBorders>
          </w:tcPr>
          <w:p w14:paraId="48E18C5B" w14:textId="77777777" w:rsidR="00666921" w:rsidRPr="0067469B" w:rsidRDefault="00666921" w:rsidP="00B42E31">
            <w:pPr>
              <w:spacing w:before="120" w:after="60"/>
              <w:jc w:val="both"/>
              <w:rPr>
                <w:rFonts w:cs="Times New Roman"/>
                <w:sz w:val="20"/>
                <w:szCs w:val="20"/>
              </w:rPr>
            </w:pPr>
            <w:r w:rsidRPr="0067469B">
              <w:rPr>
                <w:rFonts w:cs="Times New Roman"/>
                <w:sz w:val="20"/>
                <w:szCs w:val="20"/>
              </w:rPr>
              <w:t>1.34</w:t>
            </w:r>
          </w:p>
        </w:tc>
        <w:tc>
          <w:tcPr>
            <w:tcW w:w="1701" w:type="dxa"/>
            <w:tcBorders>
              <w:top w:val="single" w:sz="12" w:space="0" w:color="auto"/>
            </w:tcBorders>
          </w:tcPr>
          <w:p w14:paraId="0FD26A95" w14:textId="77777777" w:rsidR="00666921" w:rsidRPr="00684FD2" w:rsidRDefault="00666921" w:rsidP="00B42E31">
            <w:pPr>
              <w:spacing w:before="120" w:after="60"/>
              <w:jc w:val="both"/>
              <w:rPr>
                <w:rFonts w:cs="Times New Roman"/>
                <w:sz w:val="20"/>
                <w:szCs w:val="20"/>
              </w:rPr>
            </w:pPr>
            <w:r w:rsidRPr="00684FD2">
              <w:rPr>
                <w:rFonts w:cs="Times New Roman"/>
                <w:sz w:val="20"/>
                <w:szCs w:val="20"/>
              </w:rPr>
              <w:t>0.31 (</w:t>
            </w:r>
            <w:proofErr w:type="gramStart"/>
            <w:r w:rsidRPr="00684FD2">
              <w:rPr>
                <w:rFonts w:cs="Times New Roman"/>
                <w:sz w:val="20"/>
                <w:szCs w:val="20"/>
              </w:rPr>
              <w:t>0.07)*</w:t>
            </w:r>
            <w:proofErr w:type="gramEnd"/>
            <w:r w:rsidRPr="00684FD2">
              <w:rPr>
                <w:rFonts w:cs="Times New Roman"/>
                <w:sz w:val="20"/>
                <w:szCs w:val="20"/>
              </w:rPr>
              <w:t>**</w:t>
            </w:r>
          </w:p>
        </w:tc>
        <w:tc>
          <w:tcPr>
            <w:tcW w:w="850" w:type="dxa"/>
            <w:tcBorders>
              <w:top w:val="single" w:sz="12" w:space="0" w:color="auto"/>
            </w:tcBorders>
          </w:tcPr>
          <w:p w14:paraId="164FA2B5" w14:textId="77777777" w:rsidR="00666921" w:rsidRPr="00684FD2" w:rsidRDefault="00666921" w:rsidP="00B42E31">
            <w:pPr>
              <w:spacing w:before="120" w:after="60"/>
              <w:jc w:val="both"/>
              <w:rPr>
                <w:rFonts w:cs="Times New Roman"/>
                <w:sz w:val="20"/>
                <w:szCs w:val="20"/>
              </w:rPr>
            </w:pPr>
            <w:r w:rsidRPr="00684FD2">
              <w:rPr>
                <w:rFonts w:cs="Times New Roman"/>
                <w:sz w:val="20"/>
                <w:szCs w:val="20"/>
              </w:rPr>
              <w:t>1.37</w:t>
            </w:r>
          </w:p>
        </w:tc>
        <w:tc>
          <w:tcPr>
            <w:tcW w:w="1843" w:type="dxa"/>
            <w:tcBorders>
              <w:top w:val="single" w:sz="12" w:space="0" w:color="auto"/>
            </w:tcBorders>
          </w:tcPr>
          <w:p w14:paraId="0821C5A9" w14:textId="77777777" w:rsidR="00666921" w:rsidRPr="00684FD2" w:rsidRDefault="00666921" w:rsidP="00B42E31">
            <w:pPr>
              <w:spacing w:before="120" w:after="60"/>
              <w:jc w:val="both"/>
              <w:rPr>
                <w:rFonts w:cs="Times New Roman"/>
                <w:sz w:val="20"/>
                <w:szCs w:val="20"/>
              </w:rPr>
            </w:pPr>
            <w:r w:rsidRPr="00684FD2">
              <w:rPr>
                <w:rFonts w:cs="Times New Roman"/>
                <w:sz w:val="20"/>
                <w:szCs w:val="20"/>
              </w:rPr>
              <w:t>0.30 (</w:t>
            </w:r>
            <w:proofErr w:type="gramStart"/>
            <w:r w:rsidRPr="00684FD2">
              <w:rPr>
                <w:rFonts w:cs="Times New Roman"/>
                <w:sz w:val="20"/>
                <w:szCs w:val="20"/>
              </w:rPr>
              <w:t>0.07)*</w:t>
            </w:r>
            <w:proofErr w:type="gramEnd"/>
            <w:r w:rsidRPr="00684FD2">
              <w:rPr>
                <w:rFonts w:cs="Times New Roman"/>
                <w:sz w:val="20"/>
                <w:szCs w:val="20"/>
              </w:rPr>
              <w:t>**</w:t>
            </w:r>
          </w:p>
        </w:tc>
        <w:tc>
          <w:tcPr>
            <w:tcW w:w="674" w:type="dxa"/>
            <w:tcBorders>
              <w:top w:val="single" w:sz="12" w:space="0" w:color="auto"/>
            </w:tcBorders>
          </w:tcPr>
          <w:p w14:paraId="12A897F3" w14:textId="77777777" w:rsidR="00666921" w:rsidRPr="00862F9A" w:rsidRDefault="00666921" w:rsidP="00B42E31">
            <w:pPr>
              <w:spacing w:before="120" w:after="60"/>
              <w:jc w:val="both"/>
              <w:rPr>
                <w:rFonts w:cs="Times New Roman"/>
                <w:sz w:val="20"/>
                <w:szCs w:val="20"/>
              </w:rPr>
            </w:pPr>
            <w:r w:rsidRPr="00862F9A">
              <w:rPr>
                <w:rFonts w:cs="Times New Roman"/>
                <w:sz w:val="20"/>
                <w:szCs w:val="20"/>
              </w:rPr>
              <w:t>1.35</w:t>
            </w:r>
          </w:p>
        </w:tc>
      </w:tr>
      <w:tr w:rsidR="00666921" w:rsidRPr="00EE211B" w14:paraId="7B8BF4E5" w14:textId="77777777" w:rsidTr="00B42E31">
        <w:tc>
          <w:tcPr>
            <w:tcW w:w="2269" w:type="dxa"/>
          </w:tcPr>
          <w:p w14:paraId="0CFAD7DC" w14:textId="77777777" w:rsidR="00666921" w:rsidRPr="00EE211B" w:rsidRDefault="00666921" w:rsidP="00B42E31">
            <w:pPr>
              <w:spacing w:after="60"/>
              <w:jc w:val="both"/>
              <w:rPr>
                <w:rFonts w:cs="Times New Roman"/>
                <w:sz w:val="20"/>
                <w:szCs w:val="20"/>
              </w:rPr>
            </w:pPr>
            <w:r w:rsidRPr="00EE211B">
              <w:rPr>
                <w:rFonts w:cs="Times New Roman"/>
                <w:sz w:val="20"/>
                <w:szCs w:val="20"/>
              </w:rPr>
              <w:t>Core state powers</w:t>
            </w:r>
          </w:p>
        </w:tc>
        <w:tc>
          <w:tcPr>
            <w:tcW w:w="1559" w:type="dxa"/>
          </w:tcPr>
          <w:p w14:paraId="0E37BB29" w14:textId="77777777" w:rsidR="00666921" w:rsidRPr="006225B9" w:rsidRDefault="00666921" w:rsidP="00B42E31">
            <w:pPr>
              <w:spacing w:after="60"/>
              <w:jc w:val="both"/>
              <w:rPr>
                <w:rFonts w:cs="Times New Roman"/>
                <w:sz w:val="20"/>
                <w:szCs w:val="20"/>
              </w:rPr>
            </w:pPr>
            <w:r>
              <w:rPr>
                <w:rFonts w:cs="Times New Roman"/>
                <w:sz w:val="20"/>
                <w:szCs w:val="20"/>
              </w:rPr>
              <w:t>0.85 (</w:t>
            </w:r>
            <w:proofErr w:type="gramStart"/>
            <w:r>
              <w:rPr>
                <w:rFonts w:cs="Times New Roman"/>
                <w:sz w:val="20"/>
                <w:szCs w:val="20"/>
              </w:rPr>
              <w:t>0.29)*</w:t>
            </w:r>
            <w:proofErr w:type="gramEnd"/>
            <w:r>
              <w:rPr>
                <w:rFonts w:cs="Times New Roman"/>
                <w:sz w:val="20"/>
                <w:szCs w:val="20"/>
              </w:rPr>
              <w:t>**</w:t>
            </w:r>
          </w:p>
        </w:tc>
        <w:tc>
          <w:tcPr>
            <w:tcW w:w="709" w:type="dxa"/>
          </w:tcPr>
          <w:p w14:paraId="0B13DC21" w14:textId="77777777" w:rsidR="00666921" w:rsidRPr="006225B9" w:rsidRDefault="00666921" w:rsidP="00B42E31">
            <w:pPr>
              <w:spacing w:after="60"/>
              <w:jc w:val="both"/>
              <w:rPr>
                <w:rFonts w:cs="Times New Roman"/>
                <w:sz w:val="20"/>
                <w:szCs w:val="20"/>
              </w:rPr>
            </w:pPr>
            <w:r>
              <w:rPr>
                <w:rFonts w:cs="Times New Roman"/>
                <w:sz w:val="20"/>
                <w:szCs w:val="20"/>
              </w:rPr>
              <w:t>2.34</w:t>
            </w:r>
          </w:p>
        </w:tc>
        <w:tc>
          <w:tcPr>
            <w:tcW w:w="1667" w:type="dxa"/>
          </w:tcPr>
          <w:p w14:paraId="13F0955D" w14:textId="77777777" w:rsidR="00666921" w:rsidRPr="0067469B" w:rsidRDefault="00666921" w:rsidP="00B42E31">
            <w:pPr>
              <w:spacing w:after="60"/>
              <w:jc w:val="both"/>
              <w:rPr>
                <w:rFonts w:cs="Times New Roman"/>
                <w:sz w:val="20"/>
                <w:szCs w:val="20"/>
              </w:rPr>
            </w:pPr>
            <w:r w:rsidRPr="0067469B">
              <w:rPr>
                <w:rFonts w:cs="Times New Roman"/>
                <w:sz w:val="20"/>
                <w:szCs w:val="20"/>
              </w:rPr>
              <w:t>0.98 (</w:t>
            </w:r>
            <w:proofErr w:type="gramStart"/>
            <w:r w:rsidRPr="0067469B">
              <w:rPr>
                <w:rFonts w:cs="Times New Roman"/>
                <w:sz w:val="20"/>
                <w:szCs w:val="20"/>
              </w:rPr>
              <w:t>0.30)*</w:t>
            </w:r>
            <w:proofErr w:type="gramEnd"/>
            <w:r w:rsidRPr="0067469B">
              <w:rPr>
                <w:rFonts w:cs="Times New Roman"/>
                <w:sz w:val="20"/>
                <w:szCs w:val="20"/>
              </w:rPr>
              <w:t>**</w:t>
            </w:r>
          </w:p>
        </w:tc>
        <w:tc>
          <w:tcPr>
            <w:tcW w:w="743" w:type="dxa"/>
          </w:tcPr>
          <w:p w14:paraId="0F9ECD2E" w14:textId="77777777" w:rsidR="00666921" w:rsidRPr="0067469B" w:rsidRDefault="00666921" w:rsidP="00B42E31">
            <w:pPr>
              <w:spacing w:after="60"/>
              <w:jc w:val="both"/>
              <w:rPr>
                <w:rFonts w:cs="Times New Roman"/>
                <w:sz w:val="20"/>
                <w:szCs w:val="20"/>
              </w:rPr>
            </w:pPr>
            <w:r w:rsidRPr="0067469B">
              <w:rPr>
                <w:rFonts w:cs="Times New Roman"/>
                <w:sz w:val="20"/>
                <w:szCs w:val="20"/>
              </w:rPr>
              <w:t>2.67</w:t>
            </w:r>
          </w:p>
        </w:tc>
        <w:tc>
          <w:tcPr>
            <w:tcW w:w="1701" w:type="dxa"/>
          </w:tcPr>
          <w:p w14:paraId="5A32209F" w14:textId="77777777" w:rsidR="00666921" w:rsidRPr="00684FD2" w:rsidRDefault="00666921" w:rsidP="00B42E31">
            <w:pPr>
              <w:spacing w:after="60"/>
              <w:jc w:val="both"/>
              <w:rPr>
                <w:rFonts w:cs="Times New Roman"/>
                <w:sz w:val="20"/>
                <w:szCs w:val="20"/>
              </w:rPr>
            </w:pPr>
            <w:r w:rsidRPr="00684FD2">
              <w:rPr>
                <w:rFonts w:cs="Times New Roman"/>
                <w:sz w:val="20"/>
                <w:szCs w:val="20"/>
              </w:rPr>
              <w:t>0.46 (</w:t>
            </w:r>
            <w:proofErr w:type="gramStart"/>
            <w:r w:rsidRPr="00684FD2">
              <w:rPr>
                <w:rFonts w:cs="Times New Roman"/>
                <w:sz w:val="20"/>
                <w:szCs w:val="20"/>
              </w:rPr>
              <w:t>0.28)*</w:t>
            </w:r>
            <w:proofErr w:type="gramEnd"/>
          </w:p>
        </w:tc>
        <w:tc>
          <w:tcPr>
            <w:tcW w:w="850" w:type="dxa"/>
          </w:tcPr>
          <w:p w14:paraId="501A5578" w14:textId="77777777" w:rsidR="00666921" w:rsidRPr="00684FD2" w:rsidRDefault="00666921" w:rsidP="00B42E31">
            <w:pPr>
              <w:spacing w:after="60"/>
              <w:jc w:val="both"/>
              <w:rPr>
                <w:rFonts w:cs="Times New Roman"/>
                <w:sz w:val="20"/>
                <w:szCs w:val="20"/>
              </w:rPr>
            </w:pPr>
            <w:r w:rsidRPr="00684FD2">
              <w:rPr>
                <w:rFonts w:cs="Times New Roman"/>
                <w:sz w:val="20"/>
                <w:szCs w:val="20"/>
              </w:rPr>
              <w:t>1.59</w:t>
            </w:r>
          </w:p>
        </w:tc>
        <w:tc>
          <w:tcPr>
            <w:tcW w:w="1843" w:type="dxa"/>
          </w:tcPr>
          <w:p w14:paraId="1D4DB10A" w14:textId="77777777" w:rsidR="00666921" w:rsidRPr="00684FD2" w:rsidRDefault="00666921" w:rsidP="00B42E31">
            <w:pPr>
              <w:spacing w:after="60"/>
              <w:jc w:val="both"/>
              <w:rPr>
                <w:rFonts w:cs="Times New Roman"/>
                <w:sz w:val="20"/>
                <w:szCs w:val="20"/>
              </w:rPr>
            </w:pPr>
            <w:r w:rsidRPr="00684FD2">
              <w:rPr>
                <w:rFonts w:cs="Times New Roman"/>
                <w:sz w:val="20"/>
                <w:szCs w:val="20"/>
              </w:rPr>
              <w:t>0.74 (</w:t>
            </w:r>
            <w:proofErr w:type="gramStart"/>
            <w:r w:rsidRPr="00684FD2">
              <w:rPr>
                <w:rFonts w:cs="Times New Roman"/>
                <w:sz w:val="20"/>
                <w:szCs w:val="20"/>
              </w:rPr>
              <w:t>0.03)*</w:t>
            </w:r>
            <w:proofErr w:type="gramEnd"/>
            <w:r w:rsidRPr="00684FD2">
              <w:rPr>
                <w:rFonts w:cs="Times New Roman"/>
                <w:sz w:val="20"/>
                <w:szCs w:val="20"/>
              </w:rPr>
              <w:t>*</w:t>
            </w:r>
          </w:p>
        </w:tc>
        <w:tc>
          <w:tcPr>
            <w:tcW w:w="674" w:type="dxa"/>
          </w:tcPr>
          <w:p w14:paraId="488D9B4F" w14:textId="77777777" w:rsidR="00666921" w:rsidRPr="00862F9A" w:rsidRDefault="00666921" w:rsidP="00B42E31">
            <w:pPr>
              <w:spacing w:after="60"/>
              <w:jc w:val="both"/>
              <w:rPr>
                <w:rFonts w:cs="Times New Roman"/>
                <w:sz w:val="20"/>
                <w:szCs w:val="20"/>
              </w:rPr>
            </w:pPr>
            <w:r w:rsidRPr="00862F9A">
              <w:rPr>
                <w:rFonts w:cs="Times New Roman"/>
                <w:sz w:val="20"/>
                <w:szCs w:val="20"/>
              </w:rPr>
              <w:t>2.10</w:t>
            </w:r>
          </w:p>
        </w:tc>
      </w:tr>
      <w:tr w:rsidR="00666921" w:rsidRPr="00EE211B" w14:paraId="6AA36D37" w14:textId="77777777" w:rsidTr="00B42E31">
        <w:tc>
          <w:tcPr>
            <w:tcW w:w="2269" w:type="dxa"/>
          </w:tcPr>
          <w:p w14:paraId="433EF52B" w14:textId="77777777" w:rsidR="00666921" w:rsidRPr="00EE211B" w:rsidRDefault="00666921" w:rsidP="00B42E31">
            <w:pPr>
              <w:spacing w:after="60"/>
              <w:jc w:val="both"/>
              <w:rPr>
                <w:rFonts w:cs="Times New Roman"/>
                <w:sz w:val="20"/>
                <w:szCs w:val="20"/>
              </w:rPr>
            </w:pPr>
            <w:r w:rsidRPr="00EE211B">
              <w:rPr>
                <w:rFonts w:cs="Times New Roman"/>
                <w:sz w:val="20"/>
                <w:szCs w:val="20"/>
              </w:rPr>
              <w:t>Issue salience</w:t>
            </w:r>
          </w:p>
        </w:tc>
        <w:tc>
          <w:tcPr>
            <w:tcW w:w="1559" w:type="dxa"/>
          </w:tcPr>
          <w:p w14:paraId="615055C0" w14:textId="77777777" w:rsidR="00666921" w:rsidRPr="006225B9" w:rsidRDefault="00666921" w:rsidP="00B42E31">
            <w:pPr>
              <w:spacing w:after="60"/>
              <w:jc w:val="both"/>
              <w:rPr>
                <w:rFonts w:cs="Times New Roman"/>
                <w:sz w:val="20"/>
                <w:szCs w:val="20"/>
              </w:rPr>
            </w:pPr>
            <w:r w:rsidRPr="005C373A">
              <w:rPr>
                <w:rFonts w:cs="Times New Roman"/>
                <w:sz w:val="20"/>
                <w:szCs w:val="20"/>
              </w:rPr>
              <w:t>–</w:t>
            </w:r>
            <w:r>
              <w:rPr>
                <w:rFonts w:cs="Times New Roman"/>
                <w:sz w:val="20"/>
                <w:szCs w:val="20"/>
              </w:rPr>
              <w:t>0.74 (</w:t>
            </w:r>
            <w:proofErr w:type="gramStart"/>
            <w:r>
              <w:rPr>
                <w:rFonts w:cs="Times New Roman"/>
                <w:sz w:val="20"/>
                <w:szCs w:val="20"/>
              </w:rPr>
              <w:t>0.75)*</w:t>
            </w:r>
            <w:proofErr w:type="gramEnd"/>
            <w:r>
              <w:rPr>
                <w:rFonts w:cs="Times New Roman"/>
                <w:sz w:val="20"/>
                <w:szCs w:val="20"/>
              </w:rPr>
              <w:t>*</w:t>
            </w:r>
          </w:p>
        </w:tc>
        <w:tc>
          <w:tcPr>
            <w:tcW w:w="709" w:type="dxa"/>
          </w:tcPr>
          <w:p w14:paraId="61F68C80" w14:textId="77777777" w:rsidR="00666921" w:rsidRPr="006225B9" w:rsidRDefault="00666921" w:rsidP="00B42E31">
            <w:pPr>
              <w:spacing w:after="60"/>
              <w:jc w:val="both"/>
              <w:rPr>
                <w:rFonts w:cs="Times New Roman"/>
                <w:sz w:val="20"/>
                <w:szCs w:val="20"/>
              </w:rPr>
            </w:pPr>
            <w:r>
              <w:rPr>
                <w:rFonts w:cs="Times New Roman"/>
                <w:sz w:val="20"/>
                <w:szCs w:val="20"/>
              </w:rPr>
              <w:t>0.48</w:t>
            </w:r>
          </w:p>
        </w:tc>
        <w:tc>
          <w:tcPr>
            <w:tcW w:w="1667" w:type="dxa"/>
          </w:tcPr>
          <w:p w14:paraId="4A78FDF7" w14:textId="77777777" w:rsidR="00666921" w:rsidRPr="0067469B" w:rsidRDefault="00666921" w:rsidP="00B42E31">
            <w:pPr>
              <w:spacing w:after="60"/>
              <w:jc w:val="both"/>
              <w:rPr>
                <w:rFonts w:cs="Times New Roman"/>
                <w:sz w:val="20"/>
                <w:szCs w:val="20"/>
              </w:rPr>
            </w:pPr>
            <w:r w:rsidRPr="005C373A">
              <w:rPr>
                <w:rFonts w:cs="Times New Roman"/>
                <w:sz w:val="20"/>
                <w:szCs w:val="20"/>
              </w:rPr>
              <w:t>–</w:t>
            </w:r>
            <w:r w:rsidRPr="0067469B">
              <w:rPr>
                <w:rFonts w:cs="Times New Roman"/>
                <w:sz w:val="20"/>
                <w:szCs w:val="20"/>
              </w:rPr>
              <w:t>0.67 (</w:t>
            </w:r>
            <w:proofErr w:type="gramStart"/>
            <w:r w:rsidRPr="0067469B">
              <w:rPr>
                <w:rFonts w:cs="Times New Roman"/>
                <w:sz w:val="20"/>
                <w:szCs w:val="20"/>
              </w:rPr>
              <w:t>0.36)*</w:t>
            </w:r>
            <w:proofErr w:type="gramEnd"/>
          </w:p>
        </w:tc>
        <w:tc>
          <w:tcPr>
            <w:tcW w:w="743" w:type="dxa"/>
          </w:tcPr>
          <w:p w14:paraId="1EB3C30D" w14:textId="77777777" w:rsidR="00666921" w:rsidRPr="0067469B" w:rsidRDefault="00666921" w:rsidP="00B42E31">
            <w:pPr>
              <w:spacing w:after="60"/>
              <w:jc w:val="both"/>
              <w:rPr>
                <w:rFonts w:cs="Times New Roman"/>
                <w:sz w:val="20"/>
                <w:szCs w:val="20"/>
              </w:rPr>
            </w:pPr>
            <w:r w:rsidRPr="0067469B">
              <w:rPr>
                <w:rFonts w:cs="Times New Roman"/>
                <w:sz w:val="20"/>
                <w:szCs w:val="20"/>
              </w:rPr>
              <w:t>0.51</w:t>
            </w:r>
          </w:p>
        </w:tc>
        <w:tc>
          <w:tcPr>
            <w:tcW w:w="1701" w:type="dxa"/>
          </w:tcPr>
          <w:p w14:paraId="714E86C9" w14:textId="77777777" w:rsidR="00666921" w:rsidRPr="00684FD2" w:rsidRDefault="00666921" w:rsidP="00B42E31">
            <w:pPr>
              <w:spacing w:after="60"/>
              <w:jc w:val="both"/>
              <w:rPr>
                <w:rFonts w:cs="Times New Roman"/>
                <w:sz w:val="20"/>
                <w:szCs w:val="20"/>
              </w:rPr>
            </w:pPr>
            <w:r w:rsidRPr="005C373A">
              <w:rPr>
                <w:rFonts w:cs="Times New Roman"/>
                <w:sz w:val="20"/>
                <w:szCs w:val="20"/>
              </w:rPr>
              <w:t>–</w:t>
            </w:r>
            <w:r w:rsidRPr="00684FD2">
              <w:rPr>
                <w:rFonts w:cs="Times New Roman"/>
                <w:sz w:val="20"/>
                <w:szCs w:val="20"/>
              </w:rPr>
              <w:t>1.26 (</w:t>
            </w:r>
            <w:proofErr w:type="gramStart"/>
            <w:r w:rsidRPr="00684FD2">
              <w:rPr>
                <w:rFonts w:cs="Times New Roman"/>
                <w:sz w:val="20"/>
                <w:szCs w:val="20"/>
              </w:rPr>
              <w:t>0.38)*</w:t>
            </w:r>
            <w:proofErr w:type="gramEnd"/>
            <w:r w:rsidRPr="00684FD2">
              <w:rPr>
                <w:rFonts w:cs="Times New Roman"/>
                <w:sz w:val="20"/>
                <w:szCs w:val="20"/>
              </w:rPr>
              <w:t>**</w:t>
            </w:r>
          </w:p>
        </w:tc>
        <w:tc>
          <w:tcPr>
            <w:tcW w:w="850" w:type="dxa"/>
          </w:tcPr>
          <w:p w14:paraId="6C95CEA5" w14:textId="77777777" w:rsidR="00666921" w:rsidRPr="00684FD2" w:rsidRDefault="00666921" w:rsidP="00B42E31">
            <w:pPr>
              <w:spacing w:after="60"/>
              <w:jc w:val="both"/>
              <w:rPr>
                <w:rFonts w:cs="Times New Roman"/>
                <w:sz w:val="20"/>
                <w:szCs w:val="20"/>
              </w:rPr>
            </w:pPr>
            <w:r w:rsidRPr="00684FD2">
              <w:rPr>
                <w:rFonts w:cs="Times New Roman"/>
                <w:sz w:val="20"/>
                <w:szCs w:val="20"/>
              </w:rPr>
              <w:t>0.28</w:t>
            </w:r>
          </w:p>
        </w:tc>
        <w:tc>
          <w:tcPr>
            <w:tcW w:w="1843" w:type="dxa"/>
          </w:tcPr>
          <w:p w14:paraId="4A257312" w14:textId="77777777" w:rsidR="00666921" w:rsidRPr="00684FD2" w:rsidRDefault="00666921" w:rsidP="00B42E31">
            <w:pPr>
              <w:spacing w:after="60"/>
              <w:jc w:val="both"/>
              <w:rPr>
                <w:rFonts w:cs="Times New Roman"/>
                <w:sz w:val="20"/>
                <w:szCs w:val="20"/>
              </w:rPr>
            </w:pPr>
            <w:r w:rsidRPr="005C373A">
              <w:rPr>
                <w:rFonts w:cs="Times New Roman"/>
                <w:sz w:val="20"/>
                <w:szCs w:val="20"/>
              </w:rPr>
              <w:t>–</w:t>
            </w:r>
            <w:r w:rsidRPr="00684FD2">
              <w:rPr>
                <w:rFonts w:cs="Times New Roman"/>
                <w:sz w:val="20"/>
                <w:szCs w:val="20"/>
              </w:rPr>
              <w:t>0.77 (</w:t>
            </w:r>
            <w:proofErr w:type="gramStart"/>
            <w:r w:rsidRPr="00684FD2">
              <w:rPr>
                <w:rFonts w:cs="Times New Roman"/>
                <w:sz w:val="20"/>
                <w:szCs w:val="20"/>
              </w:rPr>
              <w:t>0.33)*</w:t>
            </w:r>
            <w:proofErr w:type="gramEnd"/>
            <w:r w:rsidRPr="00684FD2">
              <w:rPr>
                <w:rFonts w:cs="Times New Roman"/>
                <w:sz w:val="20"/>
                <w:szCs w:val="20"/>
              </w:rPr>
              <w:t>*</w:t>
            </w:r>
          </w:p>
        </w:tc>
        <w:tc>
          <w:tcPr>
            <w:tcW w:w="674" w:type="dxa"/>
          </w:tcPr>
          <w:p w14:paraId="19BC5F5F" w14:textId="77777777" w:rsidR="00666921" w:rsidRPr="00862F9A" w:rsidRDefault="00666921" w:rsidP="00B42E31">
            <w:pPr>
              <w:spacing w:after="60"/>
              <w:jc w:val="both"/>
              <w:rPr>
                <w:rFonts w:cs="Times New Roman"/>
                <w:sz w:val="20"/>
                <w:szCs w:val="20"/>
              </w:rPr>
            </w:pPr>
            <w:r w:rsidRPr="00862F9A">
              <w:rPr>
                <w:rFonts w:cs="Times New Roman"/>
                <w:sz w:val="20"/>
                <w:szCs w:val="20"/>
              </w:rPr>
              <w:t>0.46</w:t>
            </w:r>
          </w:p>
        </w:tc>
      </w:tr>
      <w:tr w:rsidR="00666921" w:rsidRPr="00EE211B" w14:paraId="169F95E1" w14:textId="77777777" w:rsidTr="00B42E31">
        <w:tc>
          <w:tcPr>
            <w:tcW w:w="2269" w:type="dxa"/>
          </w:tcPr>
          <w:p w14:paraId="1AA1CF8B" w14:textId="77777777" w:rsidR="00666921" w:rsidRPr="00EE211B" w:rsidRDefault="00666921" w:rsidP="00B42E31">
            <w:pPr>
              <w:spacing w:after="60"/>
              <w:jc w:val="both"/>
              <w:rPr>
                <w:rFonts w:cs="Times New Roman"/>
                <w:sz w:val="20"/>
                <w:szCs w:val="20"/>
              </w:rPr>
            </w:pPr>
          </w:p>
        </w:tc>
        <w:tc>
          <w:tcPr>
            <w:tcW w:w="1559" w:type="dxa"/>
          </w:tcPr>
          <w:p w14:paraId="4CA3C4F0" w14:textId="77777777" w:rsidR="00666921" w:rsidRPr="00EE211B" w:rsidRDefault="00666921" w:rsidP="00B42E31">
            <w:pPr>
              <w:spacing w:after="60"/>
              <w:jc w:val="both"/>
              <w:rPr>
                <w:rFonts w:cs="Times New Roman"/>
                <w:sz w:val="20"/>
                <w:szCs w:val="20"/>
                <w:highlight w:val="yellow"/>
              </w:rPr>
            </w:pPr>
          </w:p>
        </w:tc>
        <w:tc>
          <w:tcPr>
            <w:tcW w:w="709" w:type="dxa"/>
          </w:tcPr>
          <w:p w14:paraId="41C702EE" w14:textId="77777777" w:rsidR="00666921" w:rsidRPr="00EE211B" w:rsidRDefault="00666921" w:rsidP="00B42E31">
            <w:pPr>
              <w:spacing w:after="60"/>
              <w:jc w:val="both"/>
              <w:rPr>
                <w:rFonts w:cs="Times New Roman"/>
                <w:sz w:val="20"/>
                <w:szCs w:val="20"/>
                <w:highlight w:val="yellow"/>
              </w:rPr>
            </w:pPr>
          </w:p>
        </w:tc>
        <w:tc>
          <w:tcPr>
            <w:tcW w:w="1667" w:type="dxa"/>
          </w:tcPr>
          <w:p w14:paraId="0AC832D7" w14:textId="77777777" w:rsidR="00666921" w:rsidRPr="0067469B" w:rsidRDefault="00666921" w:rsidP="00B42E31">
            <w:pPr>
              <w:spacing w:after="60"/>
              <w:jc w:val="both"/>
              <w:rPr>
                <w:rFonts w:cs="Times New Roman"/>
                <w:sz w:val="20"/>
                <w:szCs w:val="20"/>
              </w:rPr>
            </w:pPr>
          </w:p>
        </w:tc>
        <w:tc>
          <w:tcPr>
            <w:tcW w:w="743" w:type="dxa"/>
          </w:tcPr>
          <w:p w14:paraId="3D53156F" w14:textId="77777777" w:rsidR="00666921" w:rsidRPr="0067469B" w:rsidRDefault="00666921" w:rsidP="00B42E31">
            <w:pPr>
              <w:spacing w:after="60"/>
              <w:jc w:val="both"/>
              <w:rPr>
                <w:rFonts w:cs="Times New Roman"/>
                <w:sz w:val="20"/>
                <w:szCs w:val="20"/>
              </w:rPr>
            </w:pPr>
          </w:p>
        </w:tc>
        <w:tc>
          <w:tcPr>
            <w:tcW w:w="1701" w:type="dxa"/>
          </w:tcPr>
          <w:p w14:paraId="376A070F" w14:textId="77777777" w:rsidR="00666921" w:rsidRPr="00684FD2" w:rsidRDefault="00666921" w:rsidP="00B42E31">
            <w:pPr>
              <w:spacing w:after="60"/>
              <w:jc w:val="both"/>
              <w:rPr>
                <w:rFonts w:cs="Times New Roman"/>
                <w:sz w:val="20"/>
                <w:szCs w:val="20"/>
              </w:rPr>
            </w:pPr>
          </w:p>
        </w:tc>
        <w:tc>
          <w:tcPr>
            <w:tcW w:w="850" w:type="dxa"/>
          </w:tcPr>
          <w:p w14:paraId="799DAC14" w14:textId="77777777" w:rsidR="00666921" w:rsidRPr="00684FD2" w:rsidRDefault="00666921" w:rsidP="00B42E31">
            <w:pPr>
              <w:spacing w:after="60"/>
              <w:jc w:val="both"/>
              <w:rPr>
                <w:rFonts w:cs="Times New Roman"/>
                <w:sz w:val="20"/>
                <w:szCs w:val="20"/>
              </w:rPr>
            </w:pPr>
          </w:p>
        </w:tc>
        <w:tc>
          <w:tcPr>
            <w:tcW w:w="1843" w:type="dxa"/>
          </w:tcPr>
          <w:p w14:paraId="30DF6F1B" w14:textId="77777777" w:rsidR="00666921" w:rsidRPr="00684FD2" w:rsidRDefault="00666921" w:rsidP="00B42E31">
            <w:pPr>
              <w:spacing w:after="60"/>
              <w:jc w:val="both"/>
              <w:rPr>
                <w:rFonts w:cs="Times New Roman"/>
                <w:sz w:val="20"/>
                <w:szCs w:val="20"/>
              </w:rPr>
            </w:pPr>
          </w:p>
        </w:tc>
        <w:tc>
          <w:tcPr>
            <w:tcW w:w="674" w:type="dxa"/>
          </w:tcPr>
          <w:p w14:paraId="06B631C2" w14:textId="77777777" w:rsidR="00666921" w:rsidRPr="00862F9A" w:rsidRDefault="00666921" w:rsidP="00B42E31">
            <w:pPr>
              <w:spacing w:after="60"/>
              <w:jc w:val="both"/>
              <w:rPr>
                <w:rFonts w:cs="Times New Roman"/>
                <w:sz w:val="20"/>
                <w:szCs w:val="20"/>
                <w:highlight w:val="yellow"/>
              </w:rPr>
            </w:pPr>
          </w:p>
        </w:tc>
      </w:tr>
      <w:tr w:rsidR="00666921" w:rsidRPr="00CC666B" w14:paraId="7CFAB8DB" w14:textId="77777777" w:rsidTr="00B42E31">
        <w:tc>
          <w:tcPr>
            <w:tcW w:w="2269" w:type="dxa"/>
          </w:tcPr>
          <w:p w14:paraId="03458746" w14:textId="77777777" w:rsidR="00666921" w:rsidRPr="00EE211B" w:rsidRDefault="00666921" w:rsidP="00B42E31">
            <w:pPr>
              <w:spacing w:after="60"/>
              <w:jc w:val="both"/>
              <w:rPr>
                <w:rFonts w:cs="Times New Roman"/>
                <w:sz w:val="20"/>
                <w:szCs w:val="20"/>
              </w:rPr>
            </w:pPr>
            <w:r>
              <w:rPr>
                <w:rFonts w:cs="Times New Roman"/>
                <w:sz w:val="20"/>
                <w:szCs w:val="20"/>
              </w:rPr>
              <w:t>Gridloc</w:t>
            </w:r>
            <w:r w:rsidRPr="00EE211B">
              <w:rPr>
                <w:rFonts w:cs="Times New Roman"/>
                <w:sz w:val="20"/>
                <w:szCs w:val="20"/>
              </w:rPr>
              <w:t>k</w:t>
            </w:r>
          </w:p>
        </w:tc>
        <w:tc>
          <w:tcPr>
            <w:tcW w:w="1559" w:type="dxa"/>
          </w:tcPr>
          <w:p w14:paraId="1D633431" w14:textId="77777777" w:rsidR="00666921" w:rsidRPr="00EE211B" w:rsidRDefault="00666921" w:rsidP="00B42E31">
            <w:pPr>
              <w:spacing w:after="60"/>
              <w:jc w:val="both"/>
              <w:rPr>
                <w:rFonts w:cs="Times New Roman"/>
                <w:sz w:val="20"/>
                <w:szCs w:val="20"/>
                <w:highlight w:val="yellow"/>
              </w:rPr>
            </w:pPr>
          </w:p>
        </w:tc>
        <w:tc>
          <w:tcPr>
            <w:tcW w:w="709" w:type="dxa"/>
          </w:tcPr>
          <w:p w14:paraId="01D5F248" w14:textId="77777777" w:rsidR="00666921" w:rsidRPr="00EE211B" w:rsidRDefault="00666921" w:rsidP="00B42E31">
            <w:pPr>
              <w:spacing w:after="60"/>
              <w:jc w:val="both"/>
              <w:rPr>
                <w:rFonts w:cs="Times New Roman"/>
                <w:sz w:val="20"/>
                <w:szCs w:val="20"/>
                <w:highlight w:val="yellow"/>
              </w:rPr>
            </w:pPr>
          </w:p>
        </w:tc>
        <w:tc>
          <w:tcPr>
            <w:tcW w:w="1667" w:type="dxa"/>
          </w:tcPr>
          <w:p w14:paraId="07BC5A4C" w14:textId="77777777" w:rsidR="00666921" w:rsidRPr="0067469B" w:rsidRDefault="00666921" w:rsidP="00B42E31">
            <w:pPr>
              <w:spacing w:after="60"/>
              <w:jc w:val="both"/>
              <w:rPr>
                <w:rFonts w:cs="Times New Roman"/>
                <w:sz w:val="20"/>
                <w:szCs w:val="20"/>
              </w:rPr>
            </w:pPr>
            <w:r w:rsidRPr="0067469B">
              <w:rPr>
                <w:rFonts w:cs="Times New Roman"/>
                <w:sz w:val="20"/>
                <w:szCs w:val="20"/>
              </w:rPr>
              <w:t>1.37 (1.07)</w:t>
            </w:r>
          </w:p>
        </w:tc>
        <w:tc>
          <w:tcPr>
            <w:tcW w:w="743" w:type="dxa"/>
          </w:tcPr>
          <w:p w14:paraId="5FE0DA8B" w14:textId="77777777" w:rsidR="00666921" w:rsidRPr="0067469B" w:rsidRDefault="00666921" w:rsidP="00B42E31">
            <w:pPr>
              <w:spacing w:after="60"/>
              <w:jc w:val="both"/>
              <w:rPr>
                <w:rFonts w:cs="Times New Roman"/>
                <w:sz w:val="20"/>
                <w:szCs w:val="20"/>
              </w:rPr>
            </w:pPr>
            <w:r w:rsidRPr="0067469B">
              <w:rPr>
                <w:rFonts w:cs="Times New Roman"/>
                <w:sz w:val="20"/>
                <w:szCs w:val="20"/>
              </w:rPr>
              <w:t>3.95</w:t>
            </w:r>
          </w:p>
        </w:tc>
        <w:tc>
          <w:tcPr>
            <w:tcW w:w="1701" w:type="dxa"/>
          </w:tcPr>
          <w:p w14:paraId="502CFB86" w14:textId="77777777" w:rsidR="00666921" w:rsidRPr="00684FD2" w:rsidRDefault="00666921" w:rsidP="00B42E31">
            <w:pPr>
              <w:spacing w:after="60"/>
              <w:jc w:val="both"/>
              <w:rPr>
                <w:rFonts w:cs="Times New Roman"/>
                <w:sz w:val="20"/>
                <w:szCs w:val="20"/>
              </w:rPr>
            </w:pPr>
          </w:p>
        </w:tc>
        <w:tc>
          <w:tcPr>
            <w:tcW w:w="850" w:type="dxa"/>
          </w:tcPr>
          <w:p w14:paraId="68BA29F4" w14:textId="77777777" w:rsidR="00666921" w:rsidRPr="00684FD2" w:rsidRDefault="00666921" w:rsidP="00B42E31">
            <w:pPr>
              <w:spacing w:after="60"/>
              <w:jc w:val="both"/>
              <w:rPr>
                <w:rFonts w:cs="Times New Roman"/>
                <w:sz w:val="20"/>
                <w:szCs w:val="20"/>
              </w:rPr>
            </w:pPr>
          </w:p>
        </w:tc>
        <w:tc>
          <w:tcPr>
            <w:tcW w:w="1843" w:type="dxa"/>
          </w:tcPr>
          <w:p w14:paraId="48E87385" w14:textId="77777777" w:rsidR="00666921" w:rsidRPr="00684FD2" w:rsidRDefault="00666921" w:rsidP="00B42E31">
            <w:pPr>
              <w:spacing w:after="60"/>
              <w:jc w:val="both"/>
              <w:rPr>
                <w:rFonts w:cs="Times New Roman"/>
                <w:sz w:val="20"/>
                <w:szCs w:val="20"/>
              </w:rPr>
            </w:pPr>
          </w:p>
        </w:tc>
        <w:tc>
          <w:tcPr>
            <w:tcW w:w="674" w:type="dxa"/>
          </w:tcPr>
          <w:p w14:paraId="18A49527" w14:textId="77777777" w:rsidR="00666921" w:rsidRPr="00862F9A" w:rsidRDefault="00666921" w:rsidP="00B42E31">
            <w:pPr>
              <w:spacing w:after="60"/>
              <w:jc w:val="both"/>
              <w:rPr>
                <w:rFonts w:cs="Times New Roman"/>
                <w:sz w:val="20"/>
                <w:szCs w:val="20"/>
                <w:highlight w:val="yellow"/>
              </w:rPr>
            </w:pPr>
          </w:p>
        </w:tc>
      </w:tr>
      <w:tr w:rsidR="00666921" w:rsidRPr="00CC666B" w14:paraId="52CC47BE" w14:textId="77777777" w:rsidTr="00B42E31">
        <w:tc>
          <w:tcPr>
            <w:tcW w:w="2269" w:type="dxa"/>
          </w:tcPr>
          <w:p w14:paraId="39929289" w14:textId="77777777" w:rsidR="00666921" w:rsidRDefault="00666921" w:rsidP="00B42E31">
            <w:pPr>
              <w:spacing w:after="60"/>
              <w:jc w:val="both"/>
              <w:rPr>
                <w:rFonts w:cs="Times New Roman"/>
                <w:sz w:val="20"/>
                <w:szCs w:val="20"/>
              </w:rPr>
            </w:pPr>
            <w:r>
              <w:rPr>
                <w:rFonts w:cs="Times New Roman"/>
                <w:sz w:val="20"/>
                <w:szCs w:val="20"/>
              </w:rPr>
              <w:t>Distance EP-Council</w:t>
            </w:r>
          </w:p>
        </w:tc>
        <w:tc>
          <w:tcPr>
            <w:tcW w:w="1559" w:type="dxa"/>
          </w:tcPr>
          <w:p w14:paraId="470C57AD" w14:textId="77777777" w:rsidR="00666921" w:rsidRPr="00EE211B" w:rsidRDefault="00666921" w:rsidP="00B42E31">
            <w:pPr>
              <w:spacing w:after="60"/>
              <w:jc w:val="both"/>
              <w:rPr>
                <w:rFonts w:cs="Times New Roman"/>
                <w:sz w:val="20"/>
                <w:szCs w:val="20"/>
                <w:highlight w:val="yellow"/>
              </w:rPr>
            </w:pPr>
            <w:r w:rsidRPr="00DA3210">
              <w:rPr>
                <w:rFonts w:cs="Times New Roman"/>
                <w:sz w:val="20"/>
                <w:szCs w:val="20"/>
              </w:rPr>
              <w:t>0.94 (0.67)</w:t>
            </w:r>
          </w:p>
        </w:tc>
        <w:tc>
          <w:tcPr>
            <w:tcW w:w="709" w:type="dxa"/>
          </w:tcPr>
          <w:p w14:paraId="3F8C73BF" w14:textId="77777777" w:rsidR="00666921" w:rsidRPr="00EE211B" w:rsidRDefault="00666921" w:rsidP="00B42E31">
            <w:pPr>
              <w:spacing w:after="60"/>
              <w:jc w:val="both"/>
              <w:rPr>
                <w:rFonts w:cs="Times New Roman"/>
                <w:sz w:val="20"/>
                <w:szCs w:val="20"/>
                <w:highlight w:val="yellow"/>
              </w:rPr>
            </w:pPr>
            <w:r w:rsidRPr="00DA3210">
              <w:rPr>
                <w:rFonts w:cs="Times New Roman"/>
                <w:sz w:val="20"/>
                <w:szCs w:val="20"/>
              </w:rPr>
              <w:t>2.58</w:t>
            </w:r>
          </w:p>
        </w:tc>
        <w:tc>
          <w:tcPr>
            <w:tcW w:w="1667" w:type="dxa"/>
          </w:tcPr>
          <w:p w14:paraId="0A412F72" w14:textId="77777777" w:rsidR="00666921" w:rsidRPr="0067469B" w:rsidRDefault="00666921" w:rsidP="00B42E31">
            <w:pPr>
              <w:spacing w:after="60"/>
              <w:jc w:val="both"/>
              <w:rPr>
                <w:rFonts w:cs="Times New Roman"/>
                <w:sz w:val="20"/>
                <w:szCs w:val="20"/>
              </w:rPr>
            </w:pPr>
          </w:p>
        </w:tc>
        <w:tc>
          <w:tcPr>
            <w:tcW w:w="743" w:type="dxa"/>
          </w:tcPr>
          <w:p w14:paraId="01C5DFB7" w14:textId="77777777" w:rsidR="00666921" w:rsidRPr="0067469B" w:rsidRDefault="00666921" w:rsidP="00B42E31">
            <w:pPr>
              <w:spacing w:after="60"/>
              <w:jc w:val="both"/>
              <w:rPr>
                <w:rFonts w:cs="Times New Roman"/>
                <w:sz w:val="20"/>
                <w:szCs w:val="20"/>
              </w:rPr>
            </w:pPr>
          </w:p>
        </w:tc>
        <w:tc>
          <w:tcPr>
            <w:tcW w:w="1701" w:type="dxa"/>
          </w:tcPr>
          <w:p w14:paraId="1F2424E8" w14:textId="77777777" w:rsidR="00666921" w:rsidRPr="00684FD2" w:rsidRDefault="00666921" w:rsidP="00B42E31">
            <w:pPr>
              <w:spacing w:after="60"/>
              <w:jc w:val="both"/>
              <w:rPr>
                <w:rFonts w:cs="Times New Roman"/>
                <w:sz w:val="20"/>
                <w:szCs w:val="20"/>
              </w:rPr>
            </w:pPr>
          </w:p>
        </w:tc>
        <w:tc>
          <w:tcPr>
            <w:tcW w:w="850" w:type="dxa"/>
          </w:tcPr>
          <w:p w14:paraId="48A89F51" w14:textId="77777777" w:rsidR="00666921" w:rsidRPr="00684FD2" w:rsidRDefault="00666921" w:rsidP="00B42E31">
            <w:pPr>
              <w:spacing w:after="60"/>
              <w:jc w:val="both"/>
              <w:rPr>
                <w:rFonts w:cs="Times New Roman"/>
                <w:sz w:val="20"/>
                <w:szCs w:val="20"/>
              </w:rPr>
            </w:pPr>
          </w:p>
        </w:tc>
        <w:tc>
          <w:tcPr>
            <w:tcW w:w="1843" w:type="dxa"/>
          </w:tcPr>
          <w:p w14:paraId="07F4B867" w14:textId="77777777" w:rsidR="00666921" w:rsidRPr="00684FD2" w:rsidRDefault="00666921" w:rsidP="00B42E31">
            <w:pPr>
              <w:spacing w:after="60"/>
              <w:jc w:val="both"/>
              <w:rPr>
                <w:rFonts w:cs="Times New Roman"/>
                <w:sz w:val="20"/>
                <w:szCs w:val="20"/>
              </w:rPr>
            </w:pPr>
          </w:p>
        </w:tc>
        <w:tc>
          <w:tcPr>
            <w:tcW w:w="674" w:type="dxa"/>
          </w:tcPr>
          <w:p w14:paraId="5252EFF4" w14:textId="77777777" w:rsidR="00666921" w:rsidRPr="00862F9A" w:rsidRDefault="00666921" w:rsidP="00B42E31">
            <w:pPr>
              <w:spacing w:after="60"/>
              <w:jc w:val="both"/>
              <w:rPr>
                <w:rFonts w:cs="Times New Roman"/>
                <w:sz w:val="20"/>
                <w:szCs w:val="20"/>
                <w:highlight w:val="yellow"/>
              </w:rPr>
            </w:pPr>
          </w:p>
        </w:tc>
      </w:tr>
      <w:tr w:rsidR="00666921" w:rsidRPr="00CC666B" w14:paraId="3329548C" w14:textId="77777777" w:rsidTr="00B42E31">
        <w:tc>
          <w:tcPr>
            <w:tcW w:w="2269" w:type="dxa"/>
          </w:tcPr>
          <w:p w14:paraId="01E937A4" w14:textId="77777777" w:rsidR="00666921" w:rsidRPr="00EE211B" w:rsidRDefault="00666921" w:rsidP="00B42E31">
            <w:pPr>
              <w:spacing w:after="60"/>
              <w:jc w:val="both"/>
              <w:rPr>
                <w:rFonts w:cs="Times New Roman"/>
                <w:sz w:val="20"/>
                <w:szCs w:val="20"/>
              </w:rPr>
            </w:pPr>
            <w:r w:rsidRPr="00EE211B">
              <w:rPr>
                <w:rFonts w:cs="Times New Roman"/>
                <w:sz w:val="20"/>
                <w:szCs w:val="20"/>
              </w:rPr>
              <w:t>National elections</w:t>
            </w:r>
          </w:p>
        </w:tc>
        <w:tc>
          <w:tcPr>
            <w:tcW w:w="1559" w:type="dxa"/>
          </w:tcPr>
          <w:p w14:paraId="6B084C77" w14:textId="77777777" w:rsidR="00666921" w:rsidRPr="00EE211B" w:rsidRDefault="00666921" w:rsidP="00B42E31">
            <w:pPr>
              <w:spacing w:after="60"/>
              <w:jc w:val="both"/>
              <w:rPr>
                <w:rFonts w:cs="Times New Roman"/>
                <w:sz w:val="20"/>
                <w:szCs w:val="20"/>
                <w:highlight w:val="yellow"/>
              </w:rPr>
            </w:pPr>
            <w:r w:rsidRPr="005C373A">
              <w:rPr>
                <w:rFonts w:cs="Times New Roman"/>
                <w:sz w:val="20"/>
                <w:szCs w:val="20"/>
              </w:rPr>
              <w:t>–</w:t>
            </w:r>
            <w:r w:rsidRPr="00DA3210">
              <w:rPr>
                <w:rFonts w:cs="Times New Roman"/>
                <w:sz w:val="20"/>
                <w:szCs w:val="20"/>
              </w:rPr>
              <w:t>0.44 (0.99)</w:t>
            </w:r>
          </w:p>
        </w:tc>
        <w:tc>
          <w:tcPr>
            <w:tcW w:w="709" w:type="dxa"/>
          </w:tcPr>
          <w:p w14:paraId="386A72C9" w14:textId="77777777" w:rsidR="00666921" w:rsidRPr="00EE211B" w:rsidRDefault="00666921" w:rsidP="00B42E31">
            <w:pPr>
              <w:spacing w:after="60"/>
              <w:jc w:val="both"/>
              <w:rPr>
                <w:rFonts w:cs="Times New Roman"/>
                <w:sz w:val="20"/>
                <w:szCs w:val="20"/>
                <w:highlight w:val="yellow"/>
              </w:rPr>
            </w:pPr>
            <w:r w:rsidRPr="00DA3210">
              <w:rPr>
                <w:rFonts w:cs="Times New Roman"/>
                <w:sz w:val="20"/>
                <w:szCs w:val="20"/>
              </w:rPr>
              <w:t>0.64</w:t>
            </w:r>
          </w:p>
        </w:tc>
        <w:tc>
          <w:tcPr>
            <w:tcW w:w="1667" w:type="dxa"/>
          </w:tcPr>
          <w:p w14:paraId="66C255AB" w14:textId="77777777" w:rsidR="00666921" w:rsidRPr="0067469B" w:rsidRDefault="00666921" w:rsidP="00B42E31">
            <w:pPr>
              <w:spacing w:after="60"/>
              <w:jc w:val="both"/>
              <w:rPr>
                <w:rFonts w:cs="Times New Roman"/>
                <w:sz w:val="20"/>
                <w:szCs w:val="20"/>
              </w:rPr>
            </w:pPr>
            <w:r w:rsidRPr="005C373A">
              <w:rPr>
                <w:rFonts w:cs="Times New Roman"/>
                <w:sz w:val="20"/>
                <w:szCs w:val="20"/>
              </w:rPr>
              <w:t>–</w:t>
            </w:r>
            <w:r w:rsidRPr="0067469B">
              <w:rPr>
                <w:rFonts w:cs="Times New Roman"/>
                <w:sz w:val="20"/>
                <w:szCs w:val="20"/>
              </w:rPr>
              <w:t>0.75 (1.05)</w:t>
            </w:r>
          </w:p>
        </w:tc>
        <w:tc>
          <w:tcPr>
            <w:tcW w:w="743" w:type="dxa"/>
          </w:tcPr>
          <w:p w14:paraId="485D7A5B" w14:textId="77777777" w:rsidR="00666921" w:rsidRPr="0067469B" w:rsidRDefault="00666921" w:rsidP="00B42E31">
            <w:pPr>
              <w:spacing w:after="60"/>
              <w:jc w:val="both"/>
              <w:rPr>
                <w:rFonts w:cs="Times New Roman"/>
                <w:sz w:val="20"/>
                <w:szCs w:val="20"/>
              </w:rPr>
            </w:pPr>
            <w:r w:rsidRPr="0067469B">
              <w:rPr>
                <w:rFonts w:cs="Times New Roman"/>
                <w:sz w:val="20"/>
                <w:szCs w:val="20"/>
              </w:rPr>
              <w:t>0.47</w:t>
            </w:r>
          </w:p>
        </w:tc>
        <w:tc>
          <w:tcPr>
            <w:tcW w:w="1701" w:type="dxa"/>
          </w:tcPr>
          <w:p w14:paraId="452BCADA" w14:textId="77777777" w:rsidR="00666921" w:rsidRPr="00684FD2" w:rsidRDefault="00666921" w:rsidP="00B42E31">
            <w:pPr>
              <w:spacing w:after="60"/>
              <w:jc w:val="both"/>
              <w:rPr>
                <w:rFonts w:cs="Times New Roman"/>
                <w:sz w:val="20"/>
                <w:szCs w:val="20"/>
              </w:rPr>
            </w:pPr>
          </w:p>
        </w:tc>
        <w:tc>
          <w:tcPr>
            <w:tcW w:w="850" w:type="dxa"/>
          </w:tcPr>
          <w:p w14:paraId="3C11E636" w14:textId="77777777" w:rsidR="00666921" w:rsidRPr="00684FD2" w:rsidRDefault="00666921" w:rsidP="00B42E31">
            <w:pPr>
              <w:spacing w:after="60"/>
              <w:jc w:val="both"/>
              <w:rPr>
                <w:rFonts w:cs="Times New Roman"/>
                <w:sz w:val="20"/>
                <w:szCs w:val="20"/>
              </w:rPr>
            </w:pPr>
          </w:p>
        </w:tc>
        <w:tc>
          <w:tcPr>
            <w:tcW w:w="1843" w:type="dxa"/>
          </w:tcPr>
          <w:p w14:paraId="15B9775E" w14:textId="77777777" w:rsidR="00666921" w:rsidRPr="00684FD2" w:rsidRDefault="00666921" w:rsidP="00B42E31">
            <w:pPr>
              <w:spacing w:after="60"/>
              <w:jc w:val="both"/>
              <w:rPr>
                <w:rFonts w:cs="Times New Roman"/>
                <w:sz w:val="20"/>
                <w:szCs w:val="20"/>
              </w:rPr>
            </w:pPr>
          </w:p>
        </w:tc>
        <w:tc>
          <w:tcPr>
            <w:tcW w:w="674" w:type="dxa"/>
          </w:tcPr>
          <w:p w14:paraId="07250B26" w14:textId="77777777" w:rsidR="00666921" w:rsidRPr="00862F9A" w:rsidRDefault="00666921" w:rsidP="00B42E31">
            <w:pPr>
              <w:spacing w:after="60"/>
              <w:jc w:val="both"/>
              <w:rPr>
                <w:rFonts w:cs="Times New Roman"/>
                <w:sz w:val="20"/>
                <w:szCs w:val="20"/>
                <w:highlight w:val="yellow"/>
              </w:rPr>
            </w:pPr>
          </w:p>
        </w:tc>
      </w:tr>
      <w:tr w:rsidR="00666921" w:rsidRPr="00CC666B" w14:paraId="45D503FC" w14:textId="77777777" w:rsidTr="00B42E31">
        <w:tc>
          <w:tcPr>
            <w:tcW w:w="2269" w:type="dxa"/>
          </w:tcPr>
          <w:p w14:paraId="539D4AFC" w14:textId="77777777" w:rsidR="00666921" w:rsidRPr="00EE211B" w:rsidRDefault="00666921" w:rsidP="00B42E31">
            <w:pPr>
              <w:spacing w:after="60"/>
              <w:jc w:val="both"/>
              <w:rPr>
                <w:rFonts w:cs="Times New Roman"/>
                <w:sz w:val="20"/>
                <w:szCs w:val="20"/>
              </w:rPr>
            </w:pPr>
            <w:r w:rsidRPr="00EE211B">
              <w:rPr>
                <w:rFonts w:cs="Times New Roman"/>
                <w:sz w:val="20"/>
                <w:szCs w:val="20"/>
              </w:rPr>
              <w:t>Substantive</w:t>
            </w:r>
          </w:p>
        </w:tc>
        <w:tc>
          <w:tcPr>
            <w:tcW w:w="1559" w:type="dxa"/>
          </w:tcPr>
          <w:p w14:paraId="5452945D" w14:textId="77777777" w:rsidR="00666921" w:rsidRPr="00EE211B" w:rsidRDefault="00666921" w:rsidP="00B42E31">
            <w:pPr>
              <w:spacing w:after="60"/>
              <w:jc w:val="both"/>
              <w:rPr>
                <w:rFonts w:cs="Times New Roman"/>
                <w:sz w:val="20"/>
                <w:szCs w:val="20"/>
                <w:highlight w:val="yellow"/>
              </w:rPr>
            </w:pPr>
            <w:r w:rsidRPr="005C373A">
              <w:rPr>
                <w:rFonts w:cs="Times New Roman"/>
                <w:sz w:val="20"/>
                <w:szCs w:val="20"/>
              </w:rPr>
              <w:t>–</w:t>
            </w:r>
            <w:r>
              <w:rPr>
                <w:rFonts w:cs="Times New Roman"/>
                <w:sz w:val="20"/>
                <w:szCs w:val="20"/>
              </w:rPr>
              <w:t>0.</w:t>
            </w:r>
            <w:r w:rsidRPr="00DA3210">
              <w:rPr>
                <w:rFonts w:cs="Times New Roman"/>
                <w:sz w:val="20"/>
                <w:szCs w:val="20"/>
              </w:rPr>
              <w:t>80 (</w:t>
            </w:r>
            <w:proofErr w:type="gramStart"/>
            <w:r w:rsidRPr="00DA3210">
              <w:rPr>
                <w:rFonts w:cs="Times New Roman"/>
                <w:sz w:val="20"/>
                <w:szCs w:val="20"/>
              </w:rPr>
              <w:t>0.22)*</w:t>
            </w:r>
            <w:proofErr w:type="gramEnd"/>
            <w:r w:rsidRPr="00DA3210">
              <w:rPr>
                <w:rFonts w:cs="Times New Roman"/>
                <w:sz w:val="20"/>
                <w:szCs w:val="20"/>
              </w:rPr>
              <w:t>**</w:t>
            </w:r>
          </w:p>
        </w:tc>
        <w:tc>
          <w:tcPr>
            <w:tcW w:w="709" w:type="dxa"/>
          </w:tcPr>
          <w:p w14:paraId="7F12A66C" w14:textId="77777777" w:rsidR="00666921" w:rsidRPr="00EE211B" w:rsidRDefault="00666921" w:rsidP="00B42E31">
            <w:pPr>
              <w:spacing w:after="60"/>
              <w:jc w:val="both"/>
              <w:rPr>
                <w:rFonts w:cs="Times New Roman"/>
                <w:sz w:val="20"/>
                <w:szCs w:val="20"/>
                <w:highlight w:val="yellow"/>
              </w:rPr>
            </w:pPr>
            <w:r w:rsidRPr="00DA3210">
              <w:rPr>
                <w:rFonts w:cs="Times New Roman"/>
                <w:sz w:val="20"/>
                <w:szCs w:val="20"/>
              </w:rPr>
              <w:t>0.45</w:t>
            </w:r>
          </w:p>
        </w:tc>
        <w:tc>
          <w:tcPr>
            <w:tcW w:w="1667" w:type="dxa"/>
          </w:tcPr>
          <w:p w14:paraId="098779FE" w14:textId="77777777" w:rsidR="00666921" w:rsidRPr="0067469B" w:rsidRDefault="00666921" w:rsidP="00B42E31">
            <w:pPr>
              <w:spacing w:after="60"/>
              <w:jc w:val="both"/>
              <w:rPr>
                <w:rFonts w:cs="Times New Roman"/>
                <w:sz w:val="20"/>
                <w:szCs w:val="20"/>
              </w:rPr>
            </w:pPr>
            <w:r w:rsidRPr="005C373A">
              <w:rPr>
                <w:rFonts w:cs="Times New Roman"/>
                <w:sz w:val="20"/>
                <w:szCs w:val="20"/>
              </w:rPr>
              <w:t>–</w:t>
            </w:r>
            <w:r w:rsidRPr="0067469B">
              <w:rPr>
                <w:rFonts w:cs="Times New Roman"/>
                <w:sz w:val="20"/>
                <w:szCs w:val="20"/>
              </w:rPr>
              <w:t>0.90 (</w:t>
            </w:r>
            <w:proofErr w:type="gramStart"/>
            <w:r w:rsidRPr="0067469B">
              <w:rPr>
                <w:rFonts w:cs="Times New Roman"/>
                <w:sz w:val="20"/>
                <w:szCs w:val="20"/>
              </w:rPr>
              <w:t>0.22)*</w:t>
            </w:r>
            <w:proofErr w:type="gramEnd"/>
            <w:r w:rsidRPr="0067469B">
              <w:rPr>
                <w:rFonts w:cs="Times New Roman"/>
                <w:sz w:val="20"/>
                <w:szCs w:val="20"/>
              </w:rPr>
              <w:t>**</w:t>
            </w:r>
          </w:p>
        </w:tc>
        <w:tc>
          <w:tcPr>
            <w:tcW w:w="743" w:type="dxa"/>
          </w:tcPr>
          <w:p w14:paraId="2D5FC962" w14:textId="77777777" w:rsidR="00666921" w:rsidRPr="0067469B" w:rsidRDefault="00666921" w:rsidP="00B42E31">
            <w:pPr>
              <w:spacing w:after="60"/>
              <w:jc w:val="both"/>
              <w:rPr>
                <w:rFonts w:cs="Times New Roman"/>
                <w:sz w:val="20"/>
                <w:szCs w:val="20"/>
              </w:rPr>
            </w:pPr>
            <w:r w:rsidRPr="0067469B">
              <w:rPr>
                <w:rFonts w:cs="Times New Roman"/>
                <w:sz w:val="20"/>
                <w:szCs w:val="20"/>
              </w:rPr>
              <w:t>0.41</w:t>
            </w:r>
          </w:p>
        </w:tc>
        <w:tc>
          <w:tcPr>
            <w:tcW w:w="1701" w:type="dxa"/>
          </w:tcPr>
          <w:p w14:paraId="4EBD92B6" w14:textId="77777777" w:rsidR="00666921" w:rsidRPr="00684FD2" w:rsidRDefault="00666921" w:rsidP="00B42E31">
            <w:pPr>
              <w:spacing w:after="60"/>
              <w:jc w:val="both"/>
              <w:rPr>
                <w:rFonts w:cs="Times New Roman"/>
                <w:sz w:val="20"/>
                <w:szCs w:val="20"/>
              </w:rPr>
            </w:pPr>
          </w:p>
        </w:tc>
        <w:tc>
          <w:tcPr>
            <w:tcW w:w="850" w:type="dxa"/>
          </w:tcPr>
          <w:p w14:paraId="59B22F5A" w14:textId="77777777" w:rsidR="00666921" w:rsidRPr="00684FD2" w:rsidRDefault="00666921" w:rsidP="00B42E31">
            <w:pPr>
              <w:spacing w:after="60"/>
              <w:jc w:val="both"/>
              <w:rPr>
                <w:rFonts w:cs="Times New Roman"/>
                <w:sz w:val="20"/>
                <w:szCs w:val="20"/>
              </w:rPr>
            </w:pPr>
          </w:p>
        </w:tc>
        <w:tc>
          <w:tcPr>
            <w:tcW w:w="1843" w:type="dxa"/>
          </w:tcPr>
          <w:p w14:paraId="23CF645E" w14:textId="77777777" w:rsidR="00666921" w:rsidRPr="00684FD2" w:rsidRDefault="00666921" w:rsidP="00B42E31">
            <w:pPr>
              <w:spacing w:after="60"/>
              <w:jc w:val="both"/>
              <w:rPr>
                <w:rFonts w:cs="Times New Roman"/>
                <w:sz w:val="20"/>
                <w:szCs w:val="20"/>
              </w:rPr>
            </w:pPr>
            <w:r w:rsidRPr="00684FD2">
              <w:rPr>
                <w:rFonts w:cs="Times New Roman"/>
                <w:sz w:val="20"/>
                <w:szCs w:val="20"/>
              </w:rPr>
              <w:t>–0.83 (</w:t>
            </w:r>
            <w:proofErr w:type="gramStart"/>
            <w:r w:rsidRPr="00684FD2">
              <w:rPr>
                <w:rFonts w:cs="Times New Roman"/>
                <w:sz w:val="20"/>
                <w:szCs w:val="20"/>
              </w:rPr>
              <w:t>0.22)*</w:t>
            </w:r>
            <w:proofErr w:type="gramEnd"/>
            <w:r w:rsidRPr="00684FD2">
              <w:rPr>
                <w:rFonts w:cs="Times New Roman"/>
                <w:sz w:val="20"/>
                <w:szCs w:val="20"/>
              </w:rPr>
              <w:t>**</w:t>
            </w:r>
          </w:p>
        </w:tc>
        <w:tc>
          <w:tcPr>
            <w:tcW w:w="674" w:type="dxa"/>
          </w:tcPr>
          <w:p w14:paraId="664A275D" w14:textId="77777777" w:rsidR="00666921" w:rsidRPr="00862F9A" w:rsidRDefault="00666921" w:rsidP="00B42E31">
            <w:pPr>
              <w:spacing w:after="60"/>
              <w:jc w:val="both"/>
              <w:rPr>
                <w:rFonts w:cs="Times New Roman"/>
                <w:sz w:val="20"/>
                <w:szCs w:val="20"/>
              </w:rPr>
            </w:pPr>
            <w:r w:rsidRPr="00862F9A">
              <w:rPr>
                <w:rFonts w:cs="Times New Roman"/>
                <w:sz w:val="20"/>
                <w:szCs w:val="20"/>
              </w:rPr>
              <w:t>0.44</w:t>
            </w:r>
          </w:p>
        </w:tc>
      </w:tr>
      <w:tr w:rsidR="00666921" w:rsidRPr="00CC666B" w14:paraId="284DC6CC" w14:textId="77777777" w:rsidTr="00B42E31">
        <w:tc>
          <w:tcPr>
            <w:tcW w:w="2269" w:type="dxa"/>
          </w:tcPr>
          <w:p w14:paraId="1806B54A" w14:textId="77777777" w:rsidR="00666921" w:rsidRPr="00DA3210" w:rsidRDefault="00666921" w:rsidP="00B42E31">
            <w:pPr>
              <w:spacing w:after="60"/>
              <w:jc w:val="both"/>
              <w:rPr>
                <w:rFonts w:cs="Times New Roman"/>
                <w:sz w:val="20"/>
                <w:szCs w:val="20"/>
              </w:rPr>
            </w:pPr>
            <w:r w:rsidRPr="00DA3210">
              <w:rPr>
                <w:rFonts w:cs="Times New Roman"/>
                <w:sz w:val="20"/>
                <w:szCs w:val="20"/>
              </w:rPr>
              <w:t>Complexity</w:t>
            </w:r>
          </w:p>
        </w:tc>
        <w:tc>
          <w:tcPr>
            <w:tcW w:w="1559" w:type="dxa"/>
          </w:tcPr>
          <w:p w14:paraId="54658A15" w14:textId="77777777" w:rsidR="00666921" w:rsidRPr="00DA3210" w:rsidRDefault="00666921" w:rsidP="00B42E31">
            <w:pPr>
              <w:spacing w:after="60"/>
              <w:jc w:val="both"/>
              <w:rPr>
                <w:rFonts w:cs="Times New Roman"/>
                <w:sz w:val="20"/>
                <w:szCs w:val="20"/>
              </w:rPr>
            </w:pPr>
            <w:r w:rsidRPr="005C373A">
              <w:rPr>
                <w:rFonts w:cs="Times New Roman"/>
                <w:sz w:val="20"/>
                <w:szCs w:val="20"/>
              </w:rPr>
              <w:t>–</w:t>
            </w:r>
            <w:r w:rsidRPr="00DA3210">
              <w:rPr>
                <w:rFonts w:cs="Times New Roman"/>
                <w:sz w:val="20"/>
                <w:szCs w:val="20"/>
              </w:rPr>
              <w:t>0.34 (</w:t>
            </w:r>
            <w:proofErr w:type="gramStart"/>
            <w:r w:rsidRPr="00DA3210">
              <w:rPr>
                <w:rFonts w:cs="Times New Roman"/>
                <w:sz w:val="20"/>
                <w:szCs w:val="20"/>
              </w:rPr>
              <w:t>0.14)*</w:t>
            </w:r>
            <w:proofErr w:type="gramEnd"/>
            <w:r w:rsidRPr="00DA3210">
              <w:rPr>
                <w:rFonts w:cs="Times New Roman"/>
                <w:sz w:val="20"/>
                <w:szCs w:val="20"/>
              </w:rPr>
              <w:t>*</w:t>
            </w:r>
          </w:p>
        </w:tc>
        <w:tc>
          <w:tcPr>
            <w:tcW w:w="709" w:type="dxa"/>
          </w:tcPr>
          <w:p w14:paraId="566F3C4B" w14:textId="77777777" w:rsidR="00666921" w:rsidRPr="00EE211B" w:rsidRDefault="00666921" w:rsidP="00B42E31">
            <w:pPr>
              <w:spacing w:after="60"/>
              <w:jc w:val="both"/>
              <w:rPr>
                <w:rFonts w:cs="Times New Roman"/>
                <w:sz w:val="20"/>
                <w:szCs w:val="20"/>
                <w:highlight w:val="yellow"/>
              </w:rPr>
            </w:pPr>
            <w:r w:rsidRPr="00DA3210">
              <w:rPr>
                <w:rFonts w:cs="Times New Roman"/>
                <w:sz w:val="20"/>
                <w:szCs w:val="20"/>
              </w:rPr>
              <w:t>0.71</w:t>
            </w:r>
          </w:p>
        </w:tc>
        <w:tc>
          <w:tcPr>
            <w:tcW w:w="1667" w:type="dxa"/>
          </w:tcPr>
          <w:p w14:paraId="0468DBF9" w14:textId="77777777" w:rsidR="00666921" w:rsidRPr="0067469B" w:rsidRDefault="00666921" w:rsidP="00B42E31">
            <w:pPr>
              <w:spacing w:after="60"/>
              <w:jc w:val="both"/>
              <w:rPr>
                <w:rFonts w:cs="Times New Roman"/>
                <w:sz w:val="20"/>
                <w:szCs w:val="20"/>
              </w:rPr>
            </w:pPr>
            <w:r w:rsidRPr="005C373A">
              <w:rPr>
                <w:rFonts w:cs="Times New Roman"/>
                <w:sz w:val="20"/>
                <w:szCs w:val="20"/>
              </w:rPr>
              <w:t>–</w:t>
            </w:r>
            <w:r w:rsidRPr="0067469B">
              <w:rPr>
                <w:rFonts w:cs="Times New Roman"/>
                <w:sz w:val="20"/>
                <w:szCs w:val="20"/>
              </w:rPr>
              <w:t>0.39 (</w:t>
            </w:r>
            <w:proofErr w:type="gramStart"/>
            <w:r w:rsidRPr="0067469B">
              <w:rPr>
                <w:rFonts w:cs="Times New Roman"/>
                <w:sz w:val="20"/>
                <w:szCs w:val="20"/>
              </w:rPr>
              <w:t>0.14)*</w:t>
            </w:r>
            <w:proofErr w:type="gramEnd"/>
            <w:r w:rsidRPr="0067469B">
              <w:rPr>
                <w:rFonts w:cs="Times New Roman"/>
                <w:sz w:val="20"/>
                <w:szCs w:val="20"/>
              </w:rPr>
              <w:t>**</w:t>
            </w:r>
          </w:p>
        </w:tc>
        <w:tc>
          <w:tcPr>
            <w:tcW w:w="743" w:type="dxa"/>
          </w:tcPr>
          <w:p w14:paraId="45CB80F3" w14:textId="77777777" w:rsidR="00666921" w:rsidRPr="0067469B" w:rsidRDefault="00666921" w:rsidP="00B42E31">
            <w:pPr>
              <w:spacing w:after="60"/>
              <w:jc w:val="both"/>
              <w:rPr>
                <w:rFonts w:cs="Times New Roman"/>
                <w:sz w:val="20"/>
                <w:szCs w:val="20"/>
              </w:rPr>
            </w:pPr>
            <w:r w:rsidRPr="0067469B">
              <w:rPr>
                <w:rFonts w:cs="Times New Roman"/>
                <w:sz w:val="20"/>
                <w:szCs w:val="20"/>
              </w:rPr>
              <w:t>0.67</w:t>
            </w:r>
          </w:p>
        </w:tc>
        <w:tc>
          <w:tcPr>
            <w:tcW w:w="1701" w:type="dxa"/>
          </w:tcPr>
          <w:p w14:paraId="2B1ECB89" w14:textId="77777777" w:rsidR="00666921" w:rsidRPr="00684FD2" w:rsidRDefault="00666921" w:rsidP="00B42E31">
            <w:pPr>
              <w:spacing w:after="60"/>
              <w:jc w:val="both"/>
              <w:rPr>
                <w:rFonts w:cs="Times New Roman"/>
                <w:sz w:val="20"/>
                <w:szCs w:val="20"/>
              </w:rPr>
            </w:pPr>
          </w:p>
        </w:tc>
        <w:tc>
          <w:tcPr>
            <w:tcW w:w="850" w:type="dxa"/>
          </w:tcPr>
          <w:p w14:paraId="577317C4" w14:textId="77777777" w:rsidR="00666921" w:rsidRPr="00684FD2" w:rsidRDefault="00666921" w:rsidP="00B42E31">
            <w:pPr>
              <w:spacing w:after="60"/>
              <w:jc w:val="both"/>
              <w:rPr>
                <w:rFonts w:cs="Times New Roman"/>
                <w:sz w:val="20"/>
                <w:szCs w:val="20"/>
              </w:rPr>
            </w:pPr>
          </w:p>
        </w:tc>
        <w:tc>
          <w:tcPr>
            <w:tcW w:w="1843" w:type="dxa"/>
          </w:tcPr>
          <w:p w14:paraId="7563A19A" w14:textId="77777777" w:rsidR="00666921" w:rsidRPr="00684FD2" w:rsidRDefault="00666921" w:rsidP="00B42E31">
            <w:pPr>
              <w:spacing w:after="60"/>
              <w:jc w:val="both"/>
              <w:rPr>
                <w:rFonts w:cs="Times New Roman"/>
                <w:sz w:val="20"/>
                <w:szCs w:val="20"/>
              </w:rPr>
            </w:pPr>
            <w:r w:rsidRPr="00684FD2">
              <w:rPr>
                <w:rFonts w:cs="Times New Roman"/>
                <w:sz w:val="20"/>
                <w:szCs w:val="20"/>
              </w:rPr>
              <w:t>–0.43 (</w:t>
            </w:r>
            <w:proofErr w:type="gramStart"/>
            <w:r w:rsidRPr="00684FD2">
              <w:rPr>
                <w:rFonts w:cs="Times New Roman"/>
                <w:sz w:val="20"/>
                <w:szCs w:val="20"/>
              </w:rPr>
              <w:t>0.12)*</w:t>
            </w:r>
            <w:proofErr w:type="gramEnd"/>
            <w:r w:rsidRPr="00684FD2">
              <w:rPr>
                <w:rFonts w:cs="Times New Roman"/>
                <w:sz w:val="20"/>
                <w:szCs w:val="20"/>
              </w:rPr>
              <w:t>**</w:t>
            </w:r>
          </w:p>
        </w:tc>
        <w:tc>
          <w:tcPr>
            <w:tcW w:w="674" w:type="dxa"/>
          </w:tcPr>
          <w:p w14:paraId="0A3B8443" w14:textId="77777777" w:rsidR="00666921" w:rsidRPr="00862F9A" w:rsidRDefault="00666921" w:rsidP="00B42E31">
            <w:pPr>
              <w:spacing w:after="60"/>
              <w:jc w:val="both"/>
              <w:rPr>
                <w:rFonts w:cs="Times New Roman"/>
                <w:sz w:val="20"/>
                <w:szCs w:val="20"/>
              </w:rPr>
            </w:pPr>
            <w:r w:rsidRPr="00862F9A">
              <w:rPr>
                <w:rFonts w:cs="Times New Roman"/>
                <w:sz w:val="20"/>
                <w:szCs w:val="20"/>
              </w:rPr>
              <w:t>0.65</w:t>
            </w:r>
          </w:p>
        </w:tc>
      </w:tr>
      <w:tr w:rsidR="00666921" w:rsidRPr="00CC666B" w14:paraId="7F8BF646" w14:textId="77777777" w:rsidTr="00B42E31">
        <w:tc>
          <w:tcPr>
            <w:tcW w:w="2269" w:type="dxa"/>
          </w:tcPr>
          <w:p w14:paraId="4AD04C63" w14:textId="77777777" w:rsidR="00666921" w:rsidRPr="00EE211B" w:rsidRDefault="00666921" w:rsidP="00B42E31">
            <w:pPr>
              <w:spacing w:after="60"/>
              <w:jc w:val="both"/>
              <w:rPr>
                <w:rFonts w:cs="Times New Roman"/>
                <w:sz w:val="20"/>
                <w:szCs w:val="20"/>
              </w:rPr>
            </w:pPr>
            <w:r w:rsidRPr="00EE211B">
              <w:rPr>
                <w:rFonts w:cs="Times New Roman"/>
                <w:sz w:val="20"/>
                <w:szCs w:val="20"/>
              </w:rPr>
              <w:t>EU expansion</w:t>
            </w:r>
          </w:p>
        </w:tc>
        <w:tc>
          <w:tcPr>
            <w:tcW w:w="1559" w:type="dxa"/>
          </w:tcPr>
          <w:p w14:paraId="340F485C" w14:textId="77777777" w:rsidR="00666921" w:rsidRPr="00EE211B" w:rsidRDefault="00666921" w:rsidP="00B42E31">
            <w:pPr>
              <w:spacing w:after="60"/>
              <w:jc w:val="both"/>
              <w:rPr>
                <w:rFonts w:cs="Times New Roman"/>
                <w:sz w:val="20"/>
                <w:szCs w:val="20"/>
                <w:highlight w:val="yellow"/>
              </w:rPr>
            </w:pPr>
            <w:r w:rsidRPr="005C373A">
              <w:rPr>
                <w:rFonts w:cs="Times New Roman"/>
                <w:sz w:val="20"/>
                <w:szCs w:val="20"/>
              </w:rPr>
              <w:t>–</w:t>
            </w:r>
            <w:r w:rsidRPr="00DA3210">
              <w:rPr>
                <w:rFonts w:cs="Times New Roman"/>
                <w:sz w:val="20"/>
                <w:szCs w:val="20"/>
              </w:rPr>
              <w:t>0.46 (0.29)</w:t>
            </w:r>
          </w:p>
        </w:tc>
        <w:tc>
          <w:tcPr>
            <w:tcW w:w="709" w:type="dxa"/>
          </w:tcPr>
          <w:p w14:paraId="4957B575" w14:textId="77777777" w:rsidR="00666921" w:rsidRPr="00EE211B" w:rsidRDefault="00666921" w:rsidP="00B42E31">
            <w:pPr>
              <w:spacing w:after="60"/>
              <w:jc w:val="both"/>
              <w:rPr>
                <w:rFonts w:cs="Times New Roman"/>
                <w:sz w:val="20"/>
                <w:szCs w:val="20"/>
                <w:highlight w:val="yellow"/>
              </w:rPr>
            </w:pPr>
            <w:r w:rsidRPr="00DA3210">
              <w:rPr>
                <w:rFonts w:cs="Times New Roman"/>
                <w:sz w:val="20"/>
                <w:szCs w:val="20"/>
              </w:rPr>
              <w:t>0.63</w:t>
            </w:r>
          </w:p>
        </w:tc>
        <w:tc>
          <w:tcPr>
            <w:tcW w:w="1667" w:type="dxa"/>
          </w:tcPr>
          <w:p w14:paraId="44D920A5" w14:textId="77777777" w:rsidR="00666921" w:rsidRPr="0067469B" w:rsidRDefault="00666921" w:rsidP="00B42E31">
            <w:pPr>
              <w:spacing w:after="60"/>
              <w:jc w:val="both"/>
              <w:rPr>
                <w:rFonts w:cs="Times New Roman"/>
                <w:sz w:val="20"/>
                <w:szCs w:val="20"/>
              </w:rPr>
            </w:pPr>
            <w:r w:rsidRPr="005C373A">
              <w:rPr>
                <w:rFonts w:cs="Times New Roman"/>
                <w:sz w:val="20"/>
                <w:szCs w:val="20"/>
              </w:rPr>
              <w:t>–</w:t>
            </w:r>
            <w:r w:rsidRPr="0067469B">
              <w:rPr>
                <w:rFonts w:cs="Times New Roman"/>
                <w:sz w:val="20"/>
                <w:szCs w:val="20"/>
              </w:rPr>
              <w:t>0.60 (</w:t>
            </w:r>
            <w:proofErr w:type="gramStart"/>
            <w:r w:rsidRPr="0067469B">
              <w:rPr>
                <w:rFonts w:cs="Times New Roman"/>
                <w:sz w:val="20"/>
                <w:szCs w:val="20"/>
              </w:rPr>
              <w:t>0.30)*</w:t>
            </w:r>
            <w:proofErr w:type="gramEnd"/>
            <w:r w:rsidRPr="0067469B">
              <w:rPr>
                <w:rFonts w:cs="Times New Roman"/>
                <w:sz w:val="20"/>
                <w:szCs w:val="20"/>
              </w:rPr>
              <w:t>*</w:t>
            </w:r>
          </w:p>
        </w:tc>
        <w:tc>
          <w:tcPr>
            <w:tcW w:w="743" w:type="dxa"/>
          </w:tcPr>
          <w:p w14:paraId="58C63D4C" w14:textId="77777777" w:rsidR="00666921" w:rsidRPr="0067469B" w:rsidRDefault="00666921" w:rsidP="00B42E31">
            <w:pPr>
              <w:spacing w:after="60"/>
              <w:jc w:val="both"/>
              <w:rPr>
                <w:rFonts w:cs="Times New Roman"/>
                <w:sz w:val="20"/>
                <w:szCs w:val="20"/>
              </w:rPr>
            </w:pPr>
            <w:r w:rsidRPr="0067469B">
              <w:rPr>
                <w:rFonts w:cs="Times New Roman"/>
                <w:sz w:val="20"/>
                <w:szCs w:val="20"/>
              </w:rPr>
              <w:t>0.55</w:t>
            </w:r>
          </w:p>
        </w:tc>
        <w:tc>
          <w:tcPr>
            <w:tcW w:w="1701" w:type="dxa"/>
          </w:tcPr>
          <w:p w14:paraId="482A60E7" w14:textId="77777777" w:rsidR="00666921" w:rsidRPr="00684FD2" w:rsidRDefault="00666921" w:rsidP="00B42E31">
            <w:pPr>
              <w:spacing w:after="60"/>
              <w:jc w:val="both"/>
              <w:rPr>
                <w:rFonts w:cs="Times New Roman"/>
                <w:sz w:val="20"/>
                <w:szCs w:val="20"/>
              </w:rPr>
            </w:pPr>
          </w:p>
        </w:tc>
        <w:tc>
          <w:tcPr>
            <w:tcW w:w="850" w:type="dxa"/>
          </w:tcPr>
          <w:p w14:paraId="1CD46506" w14:textId="77777777" w:rsidR="00666921" w:rsidRPr="00684FD2" w:rsidRDefault="00666921" w:rsidP="00B42E31">
            <w:pPr>
              <w:spacing w:after="60"/>
              <w:jc w:val="both"/>
              <w:rPr>
                <w:rFonts w:cs="Times New Roman"/>
                <w:sz w:val="20"/>
                <w:szCs w:val="20"/>
              </w:rPr>
            </w:pPr>
          </w:p>
        </w:tc>
        <w:tc>
          <w:tcPr>
            <w:tcW w:w="1843" w:type="dxa"/>
          </w:tcPr>
          <w:p w14:paraId="1B344843" w14:textId="77777777" w:rsidR="00666921" w:rsidRPr="00684FD2" w:rsidRDefault="00666921" w:rsidP="00B42E31">
            <w:pPr>
              <w:spacing w:after="60"/>
              <w:jc w:val="both"/>
              <w:rPr>
                <w:rFonts w:cs="Times New Roman"/>
                <w:sz w:val="20"/>
                <w:szCs w:val="20"/>
              </w:rPr>
            </w:pPr>
          </w:p>
        </w:tc>
        <w:tc>
          <w:tcPr>
            <w:tcW w:w="674" w:type="dxa"/>
          </w:tcPr>
          <w:p w14:paraId="3FC4E4D8" w14:textId="77777777" w:rsidR="00666921" w:rsidRPr="00862F9A" w:rsidRDefault="00666921" w:rsidP="00B42E31">
            <w:pPr>
              <w:spacing w:after="60"/>
              <w:jc w:val="both"/>
              <w:rPr>
                <w:rFonts w:cs="Times New Roman"/>
                <w:sz w:val="20"/>
                <w:szCs w:val="20"/>
              </w:rPr>
            </w:pPr>
          </w:p>
        </w:tc>
      </w:tr>
      <w:tr w:rsidR="00666921" w:rsidRPr="00CC666B" w14:paraId="55DC9CBE" w14:textId="77777777" w:rsidTr="00B42E31">
        <w:tc>
          <w:tcPr>
            <w:tcW w:w="2269" w:type="dxa"/>
          </w:tcPr>
          <w:p w14:paraId="3773EA65" w14:textId="77777777" w:rsidR="00666921" w:rsidRPr="00EE211B" w:rsidRDefault="00666921" w:rsidP="00B42E31">
            <w:pPr>
              <w:spacing w:after="60"/>
              <w:jc w:val="both"/>
              <w:rPr>
                <w:rFonts w:cs="Times New Roman"/>
                <w:sz w:val="20"/>
                <w:szCs w:val="20"/>
              </w:rPr>
            </w:pPr>
            <w:r w:rsidRPr="00EE211B">
              <w:rPr>
                <w:rFonts w:cs="Times New Roman"/>
                <w:sz w:val="20"/>
                <w:szCs w:val="20"/>
              </w:rPr>
              <w:t>Cycle: first-last year</w:t>
            </w:r>
          </w:p>
        </w:tc>
        <w:tc>
          <w:tcPr>
            <w:tcW w:w="1559" w:type="dxa"/>
          </w:tcPr>
          <w:p w14:paraId="74F3EE0B" w14:textId="77777777" w:rsidR="00666921" w:rsidRPr="00EE211B" w:rsidRDefault="00666921" w:rsidP="00B42E31">
            <w:pPr>
              <w:spacing w:after="60"/>
              <w:jc w:val="both"/>
              <w:rPr>
                <w:rFonts w:cs="Times New Roman"/>
                <w:sz w:val="20"/>
                <w:szCs w:val="20"/>
              </w:rPr>
            </w:pPr>
            <w:r>
              <w:rPr>
                <w:rFonts w:cs="Times New Roman"/>
                <w:sz w:val="20"/>
                <w:szCs w:val="20"/>
              </w:rPr>
              <w:t>1.58 (</w:t>
            </w:r>
            <w:proofErr w:type="gramStart"/>
            <w:r>
              <w:rPr>
                <w:rFonts w:cs="Times New Roman"/>
                <w:sz w:val="20"/>
                <w:szCs w:val="20"/>
              </w:rPr>
              <w:t>0.27)*</w:t>
            </w:r>
            <w:proofErr w:type="gramEnd"/>
            <w:r>
              <w:rPr>
                <w:rFonts w:cs="Times New Roman"/>
                <w:sz w:val="20"/>
                <w:szCs w:val="20"/>
              </w:rPr>
              <w:t>**</w:t>
            </w:r>
          </w:p>
        </w:tc>
        <w:tc>
          <w:tcPr>
            <w:tcW w:w="709" w:type="dxa"/>
          </w:tcPr>
          <w:p w14:paraId="4D001588" w14:textId="77777777" w:rsidR="00666921" w:rsidRPr="00EE211B" w:rsidRDefault="00666921" w:rsidP="00B42E31">
            <w:pPr>
              <w:spacing w:after="60"/>
              <w:jc w:val="both"/>
              <w:rPr>
                <w:rFonts w:cs="Times New Roman"/>
                <w:sz w:val="20"/>
                <w:szCs w:val="20"/>
              </w:rPr>
            </w:pPr>
            <w:r>
              <w:rPr>
                <w:rFonts w:cs="Times New Roman"/>
                <w:sz w:val="20"/>
                <w:szCs w:val="20"/>
              </w:rPr>
              <w:t>4.85</w:t>
            </w:r>
          </w:p>
        </w:tc>
        <w:tc>
          <w:tcPr>
            <w:tcW w:w="1667" w:type="dxa"/>
          </w:tcPr>
          <w:p w14:paraId="1746CDDD" w14:textId="77777777" w:rsidR="00666921" w:rsidRPr="0067469B" w:rsidRDefault="00666921" w:rsidP="00B42E31">
            <w:pPr>
              <w:spacing w:after="60"/>
              <w:jc w:val="both"/>
              <w:rPr>
                <w:rFonts w:cs="Times New Roman"/>
                <w:sz w:val="20"/>
                <w:szCs w:val="20"/>
              </w:rPr>
            </w:pPr>
            <w:r w:rsidRPr="0067469B">
              <w:rPr>
                <w:rFonts w:cs="Times New Roman"/>
                <w:sz w:val="20"/>
                <w:szCs w:val="20"/>
              </w:rPr>
              <w:t>1.57 (</w:t>
            </w:r>
            <w:proofErr w:type="gramStart"/>
            <w:r w:rsidRPr="0067469B">
              <w:rPr>
                <w:rFonts w:cs="Times New Roman"/>
                <w:sz w:val="20"/>
                <w:szCs w:val="20"/>
              </w:rPr>
              <w:t>0.27)*</w:t>
            </w:r>
            <w:proofErr w:type="gramEnd"/>
            <w:r w:rsidRPr="0067469B">
              <w:rPr>
                <w:rFonts w:cs="Times New Roman"/>
                <w:sz w:val="20"/>
                <w:szCs w:val="20"/>
              </w:rPr>
              <w:t>**</w:t>
            </w:r>
          </w:p>
        </w:tc>
        <w:tc>
          <w:tcPr>
            <w:tcW w:w="743" w:type="dxa"/>
          </w:tcPr>
          <w:p w14:paraId="12544764" w14:textId="77777777" w:rsidR="00666921" w:rsidRPr="0067469B" w:rsidRDefault="00666921" w:rsidP="00B42E31">
            <w:pPr>
              <w:spacing w:after="60"/>
              <w:jc w:val="both"/>
              <w:rPr>
                <w:rFonts w:cs="Times New Roman"/>
                <w:sz w:val="20"/>
                <w:szCs w:val="20"/>
              </w:rPr>
            </w:pPr>
            <w:r w:rsidRPr="0067469B">
              <w:rPr>
                <w:rFonts w:cs="Times New Roman"/>
                <w:sz w:val="20"/>
                <w:szCs w:val="20"/>
              </w:rPr>
              <w:t>4.81</w:t>
            </w:r>
          </w:p>
        </w:tc>
        <w:tc>
          <w:tcPr>
            <w:tcW w:w="1701" w:type="dxa"/>
          </w:tcPr>
          <w:p w14:paraId="46439255" w14:textId="77777777" w:rsidR="00666921" w:rsidRPr="00684FD2" w:rsidRDefault="00666921" w:rsidP="00B42E31">
            <w:pPr>
              <w:spacing w:after="60"/>
              <w:jc w:val="both"/>
              <w:rPr>
                <w:rFonts w:cs="Times New Roman"/>
                <w:sz w:val="20"/>
                <w:szCs w:val="20"/>
              </w:rPr>
            </w:pPr>
            <w:r w:rsidRPr="00684FD2">
              <w:rPr>
                <w:rFonts w:cs="Times New Roman"/>
                <w:sz w:val="20"/>
                <w:szCs w:val="20"/>
              </w:rPr>
              <w:t>1.65 (</w:t>
            </w:r>
            <w:proofErr w:type="gramStart"/>
            <w:r w:rsidRPr="00684FD2">
              <w:rPr>
                <w:rFonts w:cs="Times New Roman"/>
                <w:sz w:val="20"/>
                <w:szCs w:val="20"/>
              </w:rPr>
              <w:t>0.25)*</w:t>
            </w:r>
            <w:proofErr w:type="gramEnd"/>
            <w:r w:rsidRPr="00684FD2">
              <w:rPr>
                <w:rFonts w:cs="Times New Roman"/>
                <w:sz w:val="20"/>
                <w:szCs w:val="20"/>
              </w:rPr>
              <w:t>**</w:t>
            </w:r>
          </w:p>
        </w:tc>
        <w:tc>
          <w:tcPr>
            <w:tcW w:w="850" w:type="dxa"/>
          </w:tcPr>
          <w:p w14:paraId="295199E7" w14:textId="77777777" w:rsidR="00666921" w:rsidRPr="00684FD2" w:rsidRDefault="00666921" w:rsidP="00B42E31">
            <w:pPr>
              <w:spacing w:after="60"/>
              <w:jc w:val="both"/>
              <w:rPr>
                <w:rFonts w:cs="Times New Roman"/>
                <w:sz w:val="20"/>
                <w:szCs w:val="20"/>
              </w:rPr>
            </w:pPr>
            <w:r w:rsidRPr="00684FD2">
              <w:rPr>
                <w:rFonts w:cs="Times New Roman"/>
                <w:sz w:val="20"/>
                <w:szCs w:val="20"/>
              </w:rPr>
              <w:t>5.21</w:t>
            </w:r>
          </w:p>
        </w:tc>
        <w:tc>
          <w:tcPr>
            <w:tcW w:w="1843" w:type="dxa"/>
          </w:tcPr>
          <w:p w14:paraId="3A89F049" w14:textId="77777777" w:rsidR="00666921" w:rsidRPr="00684FD2" w:rsidRDefault="00666921" w:rsidP="00B42E31">
            <w:pPr>
              <w:spacing w:after="60"/>
              <w:jc w:val="both"/>
              <w:rPr>
                <w:rFonts w:cs="Times New Roman"/>
                <w:sz w:val="20"/>
                <w:szCs w:val="20"/>
              </w:rPr>
            </w:pPr>
            <w:r w:rsidRPr="00684FD2">
              <w:rPr>
                <w:rFonts w:cs="Times New Roman"/>
                <w:sz w:val="20"/>
                <w:szCs w:val="20"/>
              </w:rPr>
              <w:t>1.62 (</w:t>
            </w:r>
            <w:proofErr w:type="gramStart"/>
            <w:r w:rsidRPr="00684FD2">
              <w:rPr>
                <w:rFonts w:cs="Times New Roman"/>
                <w:sz w:val="20"/>
                <w:szCs w:val="20"/>
              </w:rPr>
              <w:t>0.25)*</w:t>
            </w:r>
            <w:proofErr w:type="gramEnd"/>
            <w:r w:rsidRPr="00684FD2">
              <w:rPr>
                <w:rFonts w:cs="Times New Roman"/>
                <w:sz w:val="20"/>
                <w:szCs w:val="20"/>
              </w:rPr>
              <w:t>**</w:t>
            </w:r>
          </w:p>
        </w:tc>
        <w:tc>
          <w:tcPr>
            <w:tcW w:w="674" w:type="dxa"/>
          </w:tcPr>
          <w:p w14:paraId="58D3F14B" w14:textId="77777777" w:rsidR="00666921" w:rsidRPr="00862F9A" w:rsidRDefault="00666921" w:rsidP="00B42E31">
            <w:pPr>
              <w:spacing w:after="60"/>
              <w:jc w:val="both"/>
              <w:rPr>
                <w:rFonts w:cs="Times New Roman"/>
                <w:sz w:val="20"/>
                <w:szCs w:val="20"/>
              </w:rPr>
            </w:pPr>
            <w:r w:rsidRPr="00862F9A">
              <w:rPr>
                <w:rFonts w:cs="Times New Roman"/>
                <w:sz w:val="20"/>
                <w:szCs w:val="20"/>
              </w:rPr>
              <w:t>5.04</w:t>
            </w:r>
          </w:p>
        </w:tc>
      </w:tr>
      <w:tr w:rsidR="00666921" w:rsidRPr="00CC666B" w14:paraId="05D83B31" w14:textId="77777777" w:rsidTr="00B42E31">
        <w:tc>
          <w:tcPr>
            <w:tcW w:w="2269" w:type="dxa"/>
          </w:tcPr>
          <w:p w14:paraId="0B75FE57" w14:textId="77777777" w:rsidR="00666921" w:rsidRPr="00EE211B" w:rsidRDefault="00666921" w:rsidP="00B42E31">
            <w:pPr>
              <w:spacing w:after="60"/>
              <w:jc w:val="both"/>
              <w:rPr>
                <w:rFonts w:cs="Times New Roman"/>
                <w:sz w:val="20"/>
                <w:szCs w:val="20"/>
              </w:rPr>
            </w:pPr>
            <w:r w:rsidRPr="00EE211B">
              <w:rPr>
                <w:rFonts w:cs="Times New Roman"/>
                <w:sz w:val="20"/>
                <w:szCs w:val="20"/>
              </w:rPr>
              <w:t>Time on agenda</w:t>
            </w:r>
          </w:p>
        </w:tc>
        <w:tc>
          <w:tcPr>
            <w:tcW w:w="1559" w:type="dxa"/>
          </w:tcPr>
          <w:p w14:paraId="48AB16DD" w14:textId="77777777" w:rsidR="00666921" w:rsidRPr="00EE211B" w:rsidRDefault="00666921" w:rsidP="00B42E31">
            <w:pPr>
              <w:spacing w:after="60"/>
              <w:jc w:val="both"/>
              <w:rPr>
                <w:rFonts w:cs="Times New Roman"/>
                <w:sz w:val="20"/>
                <w:szCs w:val="20"/>
              </w:rPr>
            </w:pPr>
            <w:r>
              <w:rPr>
                <w:rFonts w:cs="Times New Roman"/>
                <w:sz w:val="20"/>
                <w:szCs w:val="20"/>
              </w:rPr>
              <w:t>0.59 (</w:t>
            </w:r>
            <w:proofErr w:type="gramStart"/>
            <w:r>
              <w:rPr>
                <w:rFonts w:cs="Times New Roman"/>
                <w:sz w:val="20"/>
                <w:szCs w:val="20"/>
              </w:rPr>
              <w:t>0.07)*</w:t>
            </w:r>
            <w:proofErr w:type="gramEnd"/>
            <w:r>
              <w:rPr>
                <w:rFonts w:cs="Times New Roman"/>
                <w:sz w:val="20"/>
                <w:szCs w:val="20"/>
              </w:rPr>
              <w:t>**</w:t>
            </w:r>
          </w:p>
        </w:tc>
        <w:tc>
          <w:tcPr>
            <w:tcW w:w="709" w:type="dxa"/>
          </w:tcPr>
          <w:p w14:paraId="6698EC28" w14:textId="77777777" w:rsidR="00666921" w:rsidRPr="00EE211B" w:rsidRDefault="00666921" w:rsidP="00B42E31">
            <w:pPr>
              <w:spacing w:after="60"/>
              <w:jc w:val="both"/>
              <w:rPr>
                <w:rFonts w:cs="Times New Roman"/>
                <w:sz w:val="20"/>
                <w:szCs w:val="20"/>
              </w:rPr>
            </w:pPr>
            <w:r>
              <w:rPr>
                <w:rFonts w:cs="Times New Roman"/>
                <w:sz w:val="20"/>
                <w:szCs w:val="20"/>
              </w:rPr>
              <w:t>1.80</w:t>
            </w:r>
          </w:p>
        </w:tc>
        <w:tc>
          <w:tcPr>
            <w:tcW w:w="1667" w:type="dxa"/>
          </w:tcPr>
          <w:p w14:paraId="13A8AC80" w14:textId="77777777" w:rsidR="00666921" w:rsidRPr="0067469B" w:rsidRDefault="00666921" w:rsidP="00B42E31">
            <w:pPr>
              <w:spacing w:after="60"/>
              <w:jc w:val="both"/>
              <w:rPr>
                <w:rFonts w:cs="Times New Roman"/>
                <w:sz w:val="20"/>
                <w:szCs w:val="20"/>
              </w:rPr>
            </w:pPr>
            <w:r w:rsidRPr="0067469B">
              <w:rPr>
                <w:rFonts w:cs="Times New Roman"/>
                <w:sz w:val="20"/>
                <w:szCs w:val="20"/>
              </w:rPr>
              <w:t>0.59 (</w:t>
            </w:r>
            <w:proofErr w:type="gramStart"/>
            <w:r w:rsidRPr="0067469B">
              <w:rPr>
                <w:rFonts w:cs="Times New Roman"/>
                <w:sz w:val="20"/>
                <w:szCs w:val="20"/>
              </w:rPr>
              <w:t>0.07)*</w:t>
            </w:r>
            <w:proofErr w:type="gramEnd"/>
            <w:r w:rsidRPr="0067469B">
              <w:rPr>
                <w:rFonts w:cs="Times New Roman"/>
                <w:sz w:val="20"/>
                <w:szCs w:val="20"/>
              </w:rPr>
              <w:t>**</w:t>
            </w:r>
          </w:p>
        </w:tc>
        <w:tc>
          <w:tcPr>
            <w:tcW w:w="743" w:type="dxa"/>
          </w:tcPr>
          <w:p w14:paraId="48EE688A" w14:textId="77777777" w:rsidR="00666921" w:rsidRPr="0067469B" w:rsidRDefault="00666921" w:rsidP="00B42E31">
            <w:pPr>
              <w:spacing w:after="60"/>
              <w:jc w:val="both"/>
              <w:rPr>
                <w:rFonts w:cs="Times New Roman"/>
                <w:sz w:val="20"/>
                <w:szCs w:val="20"/>
              </w:rPr>
            </w:pPr>
            <w:r w:rsidRPr="0067469B">
              <w:rPr>
                <w:rFonts w:cs="Times New Roman"/>
                <w:sz w:val="20"/>
                <w:szCs w:val="20"/>
              </w:rPr>
              <w:t>1.81</w:t>
            </w:r>
          </w:p>
        </w:tc>
        <w:tc>
          <w:tcPr>
            <w:tcW w:w="1701" w:type="dxa"/>
          </w:tcPr>
          <w:p w14:paraId="7D2D5F41" w14:textId="77777777" w:rsidR="00666921" w:rsidRPr="00684FD2" w:rsidRDefault="00666921" w:rsidP="00B42E31">
            <w:pPr>
              <w:spacing w:after="60"/>
              <w:jc w:val="both"/>
              <w:rPr>
                <w:rFonts w:cs="Times New Roman"/>
                <w:sz w:val="20"/>
                <w:szCs w:val="20"/>
              </w:rPr>
            </w:pPr>
            <w:r w:rsidRPr="00684FD2">
              <w:rPr>
                <w:rFonts w:cs="Times New Roman"/>
                <w:sz w:val="20"/>
                <w:szCs w:val="20"/>
              </w:rPr>
              <w:t>0.60 (</w:t>
            </w:r>
            <w:proofErr w:type="gramStart"/>
            <w:r w:rsidRPr="00684FD2">
              <w:rPr>
                <w:rFonts w:cs="Times New Roman"/>
                <w:sz w:val="20"/>
                <w:szCs w:val="20"/>
              </w:rPr>
              <w:t>0.06)*</w:t>
            </w:r>
            <w:proofErr w:type="gramEnd"/>
            <w:r w:rsidRPr="00684FD2">
              <w:rPr>
                <w:rFonts w:cs="Times New Roman"/>
                <w:sz w:val="20"/>
                <w:szCs w:val="20"/>
              </w:rPr>
              <w:t>**</w:t>
            </w:r>
          </w:p>
        </w:tc>
        <w:tc>
          <w:tcPr>
            <w:tcW w:w="850" w:type="dxa"/>
          </w:tcPr>
          <w:p w14:paraId="50AC3ABF" w14:textId="77777777" w:rsidR="00666921" w:rsidRPr="00684FD2" w:rsidRDefault="00666921" w:rsidP="00B42E31">
            <w:pPr>
              <w:spacing w:after="60"/>
              <w:jc w:val="both"/>
              <w:rPr>
                <w:rFonts w:cs="Times New Roman"/>
                <w:sz w:val="20"/>
                <w:szCs w:val="20"/>
              </w:rPr>
            </w:pPr>
            <w:r w:rsidRPr="00684FD2">
              <w:rPr>
                <w:rFonts w:cs="Times New Roman"/>
                <w:sz w:val="20"/>
                <w:szCs w:val="20"/>
              </w:rPr>
              <w:t>1.83</w:t>
            </w:r>
          </w:p>
        </w:tc>
        <w:tc>
          <w:tcPr>
            <w:tcW w:w="1843" w:type="dxa"/>
          </w:tcPr>
          <w:p w14:paraId="7A568E38" w14:textId="77777777" w:rsidR="00666921" w:rsidRPr="00684FD2" w:rsidRDefault="00666921" w:rsidP="00B42E31">
            <w:pPr>
              <w:spacing w:after="60"/>
              <w:jc w:val="both"/>
              <w:rPr>
                <w:rFonts w:cs="Times New Roman"/>
                <w:sz w:val="20"/>
                <w:szCs w:val="20"/>
              </w:rPr>
            </w:pPr>
            <w:proofErr w:type="gramStart"/>
            <w:r w:rsidRPr="00684FD2">
              <w:rPr>
                <w:rFonts w:cs="Times New Roman"/>
                <w:sz w:val="20"/>
                <w:szCs w:val="20"/>
              </w:rPr>
              <w:t>0.58  (</w:t>
            </w:r>
            <w:proofErr w:type="gramEnd"/>
            <w:r w:rsidRPr="00684FD2">
              <w:rPr>
                <w:rFonts w:cs="Times New Roman"/>
                <w:sz w:val="20"/>
                <w:szCs w:val="20"/>
              </w:rPr>
              <w:t>0.06)***</w:t>
            </w:r>
          </w:p>
        </w:tc>
        <w:tc>
          <w:tcPr>
            <w:tcW w:w="674" w:type="dxa"/>
          </w:tcPr>
          <w:p w14:paraId="659AFC91" w14:textId="77777777" w:rsidR="00666921" w:rsidRPr="00862F9A" w:rsidRDefault="00666921" w:rsidP="00B42E31">
            <w:pPr>
              <w:spacing w:after="60"/>
              <w:jc w:val="both"/>
              <w:rPr>
                <w:rFonts w:cs="Times New Roman"/>
                <w:sz w:val="20"/>
                <w:szCs w:val="20"/>
              </w:rPr>
            </w:pPr>
            <w:r w:rsidRPr="00862F9A">
              <w:rPr>
                <w:rFonts w:cs="Times New Roman"/>
                <w:sz w:val="20"/>
                <w:szCs w:val="20"/>
              </w:rPr>
              <w:t>1.79</w:t>
            </w:r>
          </w:p>
        </w:tc>
      </w:tr>
      <w:tr w:rsidR="00666921" w:rsidRPr="00CC666B" w14:paraId="16EDB32B" w14:textId="77777777" w:rsidTr="00B42E31">
        <w:tc>
          <w:tcPr>
            <w:tcW w:w="2269" w:type="dxa"/>
          </w:tcPr>
          <w:p w14:paraId="53638B96" w14:textId="77777777" w:rsidR="00666921" w:rsidRPr="00EE211B" w:rsidRDefault="00666921" w:rsidP="00B42E31">
            <w:pPr>
              <w:spacing w:after="60"/>
              <w:jc w:val="both"/>
              <w:rPr>
                <w:rFonts w:cs="Times New Roman"/>
                <w:sz w:val="20"/>
                <w:szCs w:val="20"/>
              </w:rPr>
            </w:pPr>
            <w:r w:rsidRPr="00EE211B">
              <w:rPr>
                <w:rFonts w:cs="Times New Roman"/>
                <w:sz w:val="20"/>
                <w:szCs w:val="20"/>
              </w:rPr>
              <w:t>Commission</w:t>
            </w:r>
          </w:p>
        </w:tc>
        <w:tc>
          <w:tcPr>
            <w:tcW w:w="1559" w:type="dxa"/>
          </w:tcPr>
          <w:p w14:paraId="2CEEC998" w14:textId="77777777" w:rsidR="00666921" w:rsidRPr="00EE211B" w:rsidRDefault="00666921" w:rsidP="00B42E31">
            <w:pPr>
              <w:spacing w:after="60"/>
              <w:jc w:val="both"/>
              <w:rPr>
                <w:rFonts w:cs="Times New Roman"/>
                <w:sz w:val="20"/>
                <w:szCs w:val="20"/>
              </w:rPr>
            </w:pPr>
          </w:p>
        </w:tc>
        <w:tc>
          <w:tcPr>
            <w:tcW w:w="709" w:type="dxa"/>
          </w:tcPr>
          <w:p w14:paraId="5FB8865D" w14:textId="77777777" w:rsidR="00666921" w:rsidRPr="00EE211B" w:rsidRDefault="00666921" w:rsidP="00B42E31">
            <w:pPr>
              <w:spacing w:after="60"/>
              <w:jc w:val="both"/>
              <w:rPr>
                <w:rFonts w:cs="Times New Roman"/>
                <w:sz w:val="20"/>
                <w:szCs w:val="20"/>
              </w:rPr>
            </w:pPr>
          </w:p>
        </w:tc>
        <w:tc>
          <w:tcPr>
            <w:tcW w:w="1667" w:type="dxa"/>
          </w:tcPr>
          <w:p w14:paraId="450775D3" w14:textId="77777777" w:rsidR="00666921" w:rsidRPr="0067469B" w:rsidRDefault="00666921" w:rsidP="00B42E31">
            <w:pPr>
              <w:spacing w:after="60"/>
              <w:jc w:val="both"/>
              <w:rPr>
                <w:rFonts w:cs="Times New Roman"/>
                <w:sz w:val="20"/>
                <w:szCs w:val="20"/>
              </w:rPr>
            </w:pPr>
          </w:p>
        </w:tc>
        <w:tc>
          <w:tcPr>
            <w:tcW w:w="743" w:type="dxa"/>
          </w:tcPr>
          <w:p w14:paraId="4A4009E6" w14:textId="77777777" w:rsidR="00666921" w:rsidRPr="0067469B" w:rsidRDefault="00666921" w:rsidP="00B42E31">
            <w:pPr>
              <w:spacing w:after="60"/>
              <w:jc w:val="both"/>
              <w:rPr>
                <w:rFonts w:cs="Times New Roman"/>
                <w:sz w:val="20"/>
                <w:szCs w:val="20"/>
              </w:rPr>
            </w:pPr>
          </w:p>
        </w:tc>
        <w:tc>
          <w:tcPr>
            <w:tcW w:w="1701" w:type="dxa"/>
          </w:tcPr>
          <w:p w14:paraId="15C8AC20" w14:textId="77777777" w:rsidR="00666921" w:rsidRPr="00684FD2" w:rsidRDefault="00666921" w:rsidP="00B42E31">
            <w:pPr>
              <w:spacing w:after="60"/>
              <w:jc w:val="both"/>
              <w:rPr>
                <w:rFonts w:cs="Times New Roman"/>
                <w:sz w:val="20"/>
                <w:szCs w:val="20"/>
              </w:rPr>
            </w:pPr>
          </w:p>
        </w:tc>
        <w:tc>
          <w:tcPr>
            <w:tcW w:w="850" w:type="dxa"/>
          </w:tcPr>
          <w:p w14:paraId="4E800CDC" w14:textId="77777777" w:rsidR="00666921" w:rsidRPr="00684FD2" w:rsidRDefault="00666921" w:rsidP="00B42E31">
            <w:pPr>
              <w:spacing w:after="60"/>
              <w:jc w:val="both"/>
              <w:rPr>
                <w:rFonts w:cs="Times New Roman"/>
                <w:sz w:val="20"/>
                <w:szCs w:val="20"/>
              </w:rPr>
            </w:pPr>
          </w:p>
        </w:tc>
        <w:tc>
          <w:tcPr>
            <w:tcW w:w="1843" w:type="dxa"/>
          </w:tcPr>
          <w:p w14:paraId="217A2778" w14:textId="77777777" w:rsidR="00666921" w:rsidRPr="00684FD2" w:rsidRDefault="00666921" w:rsidP="00B42E31">
            <w:pPr>
              <w:spacing w:after="60"/>
              <w:jc w:val="both"/>
              <w:rPr>
                <w:rFonts w:cs="Times New Roman"/>
                <w:sz w:val="20"/>
                <w:szCs w:val="20"/>
              </w:rPr>
            </w:pPr>
          </w:p>
        </w:tc>
        <w:tc>
          <w:tcPr>
            <w:tcW w:w="674" w:type="dxa"/>
          </w:tcPr>
          <w:p w14:paraId="6648EE5F" w14:textId="77777777" w:rsidR="00666921" w:rsidRPr="00862F9A" w:rsidRDefault="00666921" w:rsidP="00B42E31">
            <w:pPr>
              <w:spacing w:after="60"/>
              <w:jc w:val="both"/>
              <w:rPr>
                <w:rFonts w:cs="Times New Roman"/>
                <w:sz w:val="20"/>
                <w:szCs w:val="20"/>
              </w:rPr>
            </w:pPr>
          </w:p>
        </w:tc>
      </w:tr>
      <w:tr w:rsidR="00666921" w:rsidRPr="00CC666B" w14:paraId="0CAB5D15" w14:textId="77777777" w:rsidTr="00B42E31">
        <w:tc>
          <w:tcPr>
            <w:tcW w:w="2269" w:type="dxa"/>
          </w:tcPr>
          <w:p w14:paraId="37FF2761" w14:textId="77777777" w:rsidR="00666921" w:rsidRPr="00EE211B" w:rsidRDefault="00666921" w:rsidP="00B42E31">
            <w:pPr>
              <w:tabs>
                <w:tab w:val="clear" w:pos="340"/>
                <w:tab w:val="left" w:pos="142"/>
              </w:tabs>
              <w:spacing w:after="60"/>
              <w:ind w:left="142"/>
              <w:jc w:val="both"/>
              <w:rPr>
                <w:rFonts w:cs="Times New Roman"/>
                <w:sz w:val="20"/>
                <w:szCs w:val="20"/>
              </w:rPr>
            </w:pPr>
            <w:r w:rsidRPr="00EE211B">
              <w:rPr>
                <w:rFonts w:cs="Times New Roman"/>
                <w:sz w:val="20"/>
                <w:szCs w:val="20"/>
              </w:rPr>
              <w:t xml:space="preserve">Barroso II </w:t>
            </w:r>
          </w:p>
        </w:tc>
        <w:tc>
          <w:tcPr>
            <w:tcW w:w="1559" w:type="dxa"/>
          </w:tcPr>
          <w:p w14:paraId="529674E7" w14:textId="77777777" w:rsidR="00666921" w:rsidRPr="00EE211B" w:rsidRDefault="00666921" w:rsidP="00B42E31">
            <w:pPr>
              <w:spacing w:after="60"/>
              <w:jc w:val="both"/>
              <w:rPr>
                <w:rFonts w:cs="Times New Roman"/>
                <w:sz w:val="20"/>
                <w:szCs w:val="20"/>
              </w:rPr>
            </w:pPr>
            <w:r>
              <w:rPr>
                <w:rFonts w:cs="Times New Roman"/>
                <w:sz w:val="20"/>
                <w:szCs w:val="20"/>
              </w:rPr>
              <w:t>0.07 (0.54)</w:t>
            </w:r>
          </w:p>
        </w:tc>
        <w:tc>
          <w:tcPr>
            <w:tcW w:w="709" w:type="dxa"/>
          </w:tcPr>
          <w:p w14:paraId="710F9263" w14:textId="77777777" w:rsidR="00666921" w:rsidRPr="00EE211B" w:rsidRDefault="00666921" w:rsidP="00B42E31">
            <w:pPr>
              <w:spacing w:after="60"/>
              <w:jc w:val="both"/>
              <w:rPr>
                <w:rFonts w:cs="Times New Roman"/>
                <w:sz w:val="20"/>
                <w:szCs w:val="20"/>
              </w:rPr>
            </w:pPr>
            <w:r>
              <w:rPr>
                <w:rFonts w:cs="Times New Roman"/>
                <w:sz w:val="20"/>
                <w:szCs w:val="20"/>
              </w:rPr>
              <w:t>0.58</w:t>
            </w:r>
          </w:p>
        </w:tc>
        <w:tc>
          <w:tcPr>
            <w:tcW w:w="1667" w:type="dxa"/>
          </w:tcPr>
          <w:p w14:paraId="7D6FE350" w14:textId="77777777" w:rsidR="00666921" w:rsidRPr="0067469B" w:rsidRDefault="00666921" w:rsidP="00B42E31">
            <w:pPr>
              <w:spacing w:after="60"/>
              <w:jc w:val="both"/>
              <w:rPr>
                <w:rFonts w:cs="Times New Roman"/>
                <w:sz w:val="20"/>
                <w:szCs w:val="20"/>
              </w:rPr>
            </w:pPr>
          </w:p>
        </w:tc>
        <w:tc>
          <w:tcPr>
            <w:tcW w:w="743" w:type="dxa"/>
          </w:tcPr>
          <w:p w14:paraId="48705DF0" w14:textId="77777777" w:rsidR="00666921" w:rsidRPr="0067469B" w:rsidRDefault="00666921" w:rsidP="00B42E31">
            <w:pPr>
              <w:spacing w:after="60"/>
              <w:jc w:val="both"/>
              <w:rPr>
                <w:rFonts w:cs="Times New Roman"/>
                <w:sz w:val="20"/>
                <w:szCs w:val="20"/>
              </w:rPr>
            </w:pPr>
          </w:p>
        </w:tc>
        <w:tc>
          <w:tcPr>
            <w:tcW w:w="1701" w:type="dxa"/>
          </w:tcPr>
          <w:p w14:paraId="19D08CFE" w14:textId="77777777" w:rsidR="00666921" w:rsidRPr="00684FD2" w:rsidRDefault="00666921" w:rsidP="00B42E31">
            <w:pPr>
              <w:spacing w:after="60"/>
              <w:jc w:val="both"/>
              <w:rPr>
                <w:rFonts w:cs="Times New Roman"/>
                <w:sz w:val="20"/>
                <w:szCs w:val="20"/>
              </w:rPr>
            </w:pPr>
            <w:r w:rsidRPr="005C373A">
              <w:rPr>
                <w:rFonts w:cs="Times New Roman"/>
                <w:sz w:val="20"/>
                <w:szCs w:val="20"/>
              </w:rPr>
              <w:t>–</w:t>
            </w:r>
            <w:r w:rsidRPr="00684FD2">
              <w:rPr>
                <w:rFonts w:cs="Times New Roman"/>
                <w:sz w:val="20"/>
                <w:szCs w:val="20"/>
              </w:rPr>
              <w:t>0.13 (0.48)</w:t>
            </w:r>
          </w:p>
        </w:tc>
        <w:tc>
          <w:tcPr>
            <w:tcW w:w="850" w:type="dxa"/>
          </w:tcPr>
          <w:p w14:paraId="70BDA6B7" w14:textId="77777777" w:rsidR="00666921" w:rsidRPr="00684FD2" w:rsidRDefault="00666921" w:rsidP="00B42E31">
            <w:pPr>
              <w:spacing w:after="60"/>
              <w:jc w:val="both"/>
              <w:rPr>
                <w:rFonts w:cs="Times New Roman"/>
                <w:sz w:val="20"/>
                <w:szCs w:val="20"/>
              </w:rPr>
            </w:pPr>
            <w:r w:rsidRPr="00684FD2">
              <w:rPr>
                <w:rFonts w:cs="Times New Roman"/>
                <w:sz w:val="20"/>
                <w:szCs w:val="20"/>
              </w:rPr>
              <w:t>0.88</w:t>
            </w:r>
          </w:p>
        </w:tc>
        <w:tc>
          <w:tcPr>
            <w:tcW w:w="1843" w:type="dxa"/>
          </w:tcPr>
          <w:p w14:paraId="36B1AE65" w14:textId="77777777" w:rsidR="00666921" w:rsidRPr="00684FD2" w:rsidRDefault="00666921" w:rsidP="00B42E31">
            <w:pPr>
              <w:spacing w:after="60"/>
              <w:jc w:val="both"/>
              <w:rPr>
                <w:rFonts w:cs="Times New Roman"/>
                <w:sz w:val="20"/>
                <w:szCs w:val="20"/>
              </w:rPr>
            </w:pPr>
            <w:r w:rsidRPr="00684FD2">
              <w:rPr>
                <w:rFonts w:cs="Times New Roman"/>
                <w:sz w:val="20"/>
                <w:szCs w:val="20"/>
              </w:rPr>
              <w:t>0.16 (0.51)</w:t>
            </w:r>
          </w:p>
        </w:tc>
        <w:tc>
          <w:tcPr>
            <w:tcW w:w="674" w:type="dxa"/>
          </w:tcPr>
          <w:p w14:paraId="597C3287" w14:textId="77777777" w:rsidR="00666921" w:rsidRPr="00862F9A" w:rsidRDefault="00666921" w:rsidP="00B42E31">
            <w:pPr>
              <w:spacing w:after="60"/>
              <w:jc w:val="both"/>
              <w:rPr>
                <w:rFonts w:cs="Times New Roman"/>
                <w:sz w:val="20"/>
                <w:szCs w:val="20"/>
              </w:rPr>
            </w:pPr>
            <w:r w:rsidRPr="00862F9A">
              <w:rPr>
                <w:rFonts w:cs="Times New Roman"/>
                <w:sz w:val="20"/>
                <w:szCs w:val="20"/>
              </w:rPr>
              <w:t>1.17</w:t>
            </w:r>
          </w:p>
        </w:tc>
      </w:tr>
      <w:tr w:rsidR="00666921" w:rsidRPr="00CC666B" w14:paraId="4CFADF4D" w14:textId="77777777" w:rsidTr="00B42E31">
        <w:tc>
          <w:tcPr>
            <w:tcW w:w="2269" w:type="dxa"/>
          </w:tcPr>
          <w:p w14:paraId="251EA1A8" w14:textId="77777777" w:rsidR="00666921" w:rsidRPr="00EE211B" w:rsidRDefault="00666921" w:rsidP="00B42E31">
            <w:pPr>
              <w:tabs>
                <w:tab w:val="clear" w:pos="340"/>
                <w:tab w:val="left" w:pos="142"/>
              </w:tabs>
              <w:spacing w:after="60"/>
              <w:ind w:left="142"/>
              <w:jc w:val="both"/>
              <w:rPr>
                <w:rFonts w:cs="Times New Roman"/>
                <w:sz w:val="20"/>
                <w:szCs w:val="20"/>
              </w:rPr>
            </w:pPr>
            <w:r w:rsidRPr="00EE211B">
              <w:rPr>
                <w:rFonts w:cs="Times New Roman"/>
                <w:sz w:val="20"/>
                <w:szCs w:val="20"/>
              </w:rPr>
              <w:t>Juncker</w:t>
            </w:r>
          </w:p>
        </w:tc>
        <w:tc>
          <w:tcPr>
            <w:tcW w:w="1559" w:type="dxa"/>
          </w:tcPr>
          <w:p w14:paraId="232C7842" w14:textId="77777777" w:rsidR="00666921" w:rsidRPr="00EE211B" w:rsidRDefault="00666921" w:rsidP="00B42E31">
            <w:pPr>
              <w:spacing w:after="60"/>
              <w:jc w:val="both"/>
              <w:rPr>
                <w:rFonts w:cs="Times New Roman"/>
                <w:sz w:val="20"/>
                <w:szCs w:val="20"/>
              </w:rPr>
            </w:pPr>
            <w:r>
              <w:rPr>
                <w:rFonts w:cs="Times New Roman"/>
                <w:sz w:val="20"/>
                <w:szCs w:val="20"/>
              </w:rPr>
              <w:t>0.74 (0.52)</w:t>
            </w:r>
          </w:p>
        </w:tc>
        <w:tc>
          <w:tcPr>
            <w:tcW w:w="709" w:type="dxa"/>
          </w:tcPr>
          <w:p w14:paraId="7C0E47BA" w14:textId="77777777" w:rsidR="00666921" w:rsidRPr="00EE211B" w:rsidRDefault="00666921" w:rsidP="00B42E31">
            <w:pPr>
              <w:spacing w:after="60"/>
              <w:jc w:val="both"/>
              <w:rPr>
                <w:rFonts w:cs="Times New Roman"/>
                <w:sz w:val="20"/>
                <w:szCs w:val="20"/>
              </w:rPr>
            </w:pPr>
            <w:r>
              <w:rPr>
                <w:rFonts w:cs="Times New Roman"/>
                <w:sz w:val="20"/>
                <w:szCs w:val="20"/>
              </w:rPr>
              <w:t>1.08</w:t>
            </w:r>
          </w:p>
        </w:tc>
        <w:tc>
          <w:tcPr>
            <w:tcW w:w="1667" w:type="dxa"/>
          </w:tcPr>
          <w:p w14:paraId="4AE29CE9" w14:textId="77777777" w:rsidR="00666921" w:rsidRPr="00862F9A" w:rsidRDefault="00666921" w:rsidP="00B42E31">
            <w:pPr>
              <w:spacing w:after="60"/>
              <w:jc w:val="both"/>
              <w:rPr>
                <w:rFonts w:cs="Times New Roman"/>
                <w:sz w:val="20"/>
                <w:szCs w:val="20"/>
              </w:rPr>
            </w:pPr>
            <w:r w:rsidRPr="005C373A">
              <w:rPr>
                <w:rFonts w:cs="Times New Roman"/>
                <w:sz w:val="20"/>
                <w:szCs w:val="20"/>
              </w:rPr>
              <w:t>–</w:t>
            </w:r>
            <w:r w:rsidRPr="00862F9A">
              <w:rPr>
                <w:rFonts w:cs="Times New Roman"/>
                <w:sz w:val="20"/>
                <w:szCs w:val="20"/>
              </w:rPr>
              <w:t>0.47 (</w:t>
            </w:r>
            <w:proofErr w:type="gramStart"/>
            <w:r w:rsidRPr="00862F9A">
              <w:rPr>
                <w:rFonts w:cs="Times New Roman"/>
                <w:sz w:val="20"/>
                <w:szCs w:val="20"/>
              </w:rPr>
              <w:t>0.26)*</w:t>
            </w:r>
            <w:proofErr w:type="gramEnd"/>
          </w:p>
        </w:tc>
        <w:tc>
          <w:tcPr>
            <w:tcW w:w="743" w:type="dxa"/>
          </w:tcPr>
          <w:p w14:paraId="72AA77AD" w14:textId="77777777" w:rsidR="00666921" w:rsidRPr="0067469B" w:rsidRDefault="00666921" w:rsidP="00B42E31">
            <w:pPr>
              <w:spacing w:after="60"/>
              <w:jc w:val="both"/>
              <w:rPr>
                <w:rFonts w:cs="Times New Roman"/>
                <w:sz w:val="20"/>
                <w:szCs w:val="20"/>
              </w:rPr>
            </w:pPr>
            <w:r w:rsidRPr="0067469B">
              <w:rPr>
                <w:rFonts w:cs="Times New Roman"/>
                <w:sz w:val="20"/>
                <w:szCs w:val="20"/>
              </w:rPr>
              <w:t>0.62</w:t>
            </w:r>
          </w:p>
        </w:tc>
        <w:tc>
          <w:tcPr>
            <w:tcW w:w="1701" w:type="dxa"/>
          </w:tcPr>
          <w:p w14:paraId="10BE0A4F" w14:textId="77777777" w:rsidR="00666921" w:rsidRPr="00684FD2" w:rsidRDefault="00666921" w:rsidP="00B42E31">
            <w:pPr>
              <w:spacing w:after="60"/>
              <w:jc w:val="both"/>
              <w:rPr>
                <w:rFonts w:cs="Times New Roman"/>
                <w:sz w:val="20"/>
                <w:szCs w:val="20"/>
              </w:rPr>
            </w:pPr>
            <w:r w:rsidRPr="00684FD2">
              <w:rPr>
                <w:rFonts w:cs="Times New Roman"/>
                <w:sz w:val="20"/>
                <w:szCs w:val="20"/>
              </w:rPr>
              <w:t>0.36 (0.45)</w:t>
            </w:r>
          </w:p>
        </w:tc>
        <w:tc>
          <w:tcPr>
            <w:tcW w:w="850" w:type="dxa"/>
          </w:tcPr>
          <w:p w14:paraId="659E1FE2" w14:textId="77777777" w:rsidR="00666921" w:rsidRPr="00684FD2" w:rsidRDefault="00666921" w:rsidP="00B42E31">
            <w:pPr>
              <w:spacing w:after="60"/>
              <w:jc w:val="both"/>
              <w:rPr>
                <w:rFonts w:cs="Times New Roman"/>
                <w:sz w:val="20"/>
                <w:szCs w:val="20"/>
              </w:rPr>
            </w:pPr>
            <w:r w:rsidRPr="00684FD2">
              <w:rPr>
                <w:rFonts w:cs="Times New Roman"/>
                <w:sz w:val="20"/>
                <w:szCs w:val="20"/>
              </w:rPr>
              <w:t>1.43</w:t>
            </w:r>
          </w:p>
        </w:tc>
        <w:tc>
          <w:tcPr>
            <w:tcW w:w="1843" w:type="dxa"/>
          </w:tcPr>
          <w:p w14:paraId="7E3A213A" w14:textId="77777777" w:rsidR="00666921" w:rsidRPr="00684FD2" w:rsidRDefault="00666921" w:rsidP="00B42E31">
            <w:pPr>
              <w:spacing w:after="60"/>
              <w:jc w:val="both"/>
              <w:rPr>
                <w:rFonts w:cs="Times New Roman"/>
                <w:sz w:val="20"/>
                <w:szCs w:val="20"/>
              </w:rPr>
            </w:pPr>
            <w:r w:rsidRPr="00684FD2">
              <w:rPr>
                <w:rFonts w:cs="Times New Roman"/>
                <w:sz w:val="20"/>
                <w:szCs w:val="20"/>
              </w:rPr>
              <w:t>0.76 (0.50)</w:t>
            </w:r>
          </w:p>
        </w:tc>
        <w:tc>
          <w:tcPr>
            <w:tcW w:w="674" w:type="dxa"/>
          </w:tcPr>
          <w:p w14:paraId="17199F24" w14:textId="77777777" w:rsidR="00666921" w:rsidRPr="00862F9A" w:rsidRDefault="00666921" w:rsidP="00B42E31">
            <w:pPr>
              <w:spacing w:after="60"/>
              <w:jc w:val="both"/>
              <w:rPr>
                <w:rFonts w:cs="Times New Roman"/>
                <w:sz w:val="20"/>
                <w:szCs w:val="20"/>
              </w:rPr>
            </w:pPr>
            <w:r w:rsidRPr="00862F9A">
              <w:rPr>
                <w:rFonts w:cs="Times New Roman"/>
                <w:sz w:val="20"/>
                <w:szCs w:val="20"/>
              </w:rPr>
              <w:t>2.14</w:t>
            </w:r>
          </w:p>
        </w:tc>
      </w:tr>
      <w:tr w:rsidR="00666921" w:rsidRPr="00CC666B" w14:paraId="14468464" w14:textId="77777777" w:rsidTr="00B42E31">
        <w:tc>
          <w:tcPr>
            <w:tcW w:w="2269" w:type="dxa"/>
          </w:tcPr>
          <w:p w14:paraId="4F5561CA" w14:textId="77777777" w:rsidR="00666921" w:rsidRPr="00EE211B" w:rsidRDefault="00666921" w:rsidP="00B42E31">
            <w:pPr>
              <w:spacing w:after="60"/>
              <w:jc w:val="both"/>
              <w:rPr>
                <w:rFonts w:cs="Times New Roman"/>
                <w:sz w:val="20"/>
                <w:szCs w:val="20"/>
              </w:rPr>
            </w:pPr>
            <w:r w:rsidRPr="00EE211B">
              <w:rPr>
                <w:rFonts w:cs="Times New Roman"/>
                <w:sz w:val="20"/>
                <w:szCs w:val="20"/>
              </w:rPr>
              <w:t>Constant</w:t>
            </w:r>
          </w:p>
        </w:tc>
        <w:tc>
          <w:tcPr>
            <w:tcW w:w="1559" w:type="dxa"/>
          </w:tcPr>
          <w:p w14:paraId="199573E7" w14:textId="77777777" w:rsidR="00666921" w:rsidRPr="00EE211B" w:rsidRDefault="00666921" w:rsidP="00B42E31">
            <w:pPr>
              <w:spacing w:after="60"/>
              <w:jc w:val="both"/>
              <w:rPr>
                <w:rFonts w:cs="Times New Roman"/>
                <w:sz w:val="20"/>
                <w:szCs w:val="20"/>
              </w:rPr>
            </w:pPr>
            <w:r w:rsidRPr="005C373A">
              <w:rPr>
                <w:rFonts w:cs="Times New Roman"/>
                <w:sz w:val="20"/>
                <w:szCs w:val="20"/>
              </w:rPr>
              <w:t>–</w:t>
            </w:r>
            <w:r>
              <w:rPr>
                <w:rFonts w:cs="Times New Roman"/>
                <w:sz w:val="20"/>
                <w:szCs w:val="20"/>
              </w:rPr>
              <w:t>9.50 (</w:t>
            </w:r>
            <w:proofErr w:type="gramStart"/>
            <w:r>
              <w:rPr>
                <w:rFonts w:cs="Times New Roman"/>
                <w:sz w:val="20"/>
                <w:szCs w:val="20"/>
              </w:rPr>
              <w:t>1.26)*</w:t>
            </w:r>
            <w:proofErr w:type="gramEnd"/>
            <w:r>
              <w:rPr>
                <w:rFonts w:cs="Times New Roman"/>
                <w:sz w:val="20"/>
                <w:szCs w:val="20"/>
              </w:rPr>
              <w:t>**</w:t>
            </w:r>
          </w:p>
        </w:tc>
        <w:tc>
          <w:tcPr>
            <w:tcW w:w="709" w:type="dxa"/>
          </w:tcPr>
          <w:p w14:paraId="158C1F84" w14:textId="77777777" w:rsidR="00666921" w:rsidRPr="00EE211B" w:rsidRDefault="00666921" w:rsidP="00B42E31">
            <w:pPr>
              <w:spacing w:after="60"/>
              <w:jc w:val="both"/>
              <w:rPr>
                <w:rFonts w:cs="Times New Roman"/>
                <w:sz w:val="20"/>
                <w:szCs w:val="20"/>
              </w:rPr>
            </w:pPr>
          </w:p>
        </w:tc>
        <w:tc>
          <w:tcPr>
            <w:tcW w:w="1667" w:type="dxa"/>
          </w:tcPr>
          <w:p w14:paraId="3BA1C014" w14:textId="77777777" w:rsidR="00666921" w:rsidRPr="00862F9A" w:rsidRDefault="00666921" w:rsidP="00B42E31">
            <w:pPr>
              <w:spacing w:after="60"/>
              <w:jc w:val="both"/>
              <w:rPr>
                <w:rFonts w:cs="Times New Roman"/>
                <w:sz w:val="20"/>
                <w:szCs w:val="20"/>
              </w:rPr>
            </w:pPr>
            <w:r w:rsidRPr="005C373A">
              <w:rPr>
                <w:rFonts w:cs="Times New Roman"/>
                <w:sz w:val="20"/>
                <w:szCs w:val="20"/>
              </w:rPr>
              <w:t>–</w:t>
            </w:r>
            <w:r w:rsidRPr="00862F9A">
              <w:rPr>
                <w:rFonts w:cs="Times New Roman"/>
                <w:sz w:val="20"/>
                <w:szCs w:val="20"/>
              </w:rPr>
              <w:t>9.56 (</w:t>
            </w:r>
            <w:proofErr w:type="gramStart"/>
            <w:r w:rsidRPr="00862F9A">
              <w:rPr>
                <w:rFonts w:cs="Times New Roman"/>
                <w:sz w:val="20"/>
                <w:szCs w:val="20"/>
              </w:rPr>
              <w:t>1.87)*</w:t>
            </w:r>
            <w:proofErr w:type="gramEnd"/>
            <w:r w:rsidRPr="00862F9A">
              <w:rPr>
                <w:rFonts w:cs="Times New Roman"/>
                <w:sz w:val="20"/>
                <w:szCs w:val="20"/>
              </w:rPr>
              <w:t>**</w:t>
            </w:r>
          </w:p>
        </w:tc>
        <w:tc>
          <w:tcPr>
            <w:tcW w:w="743" w:type="dxa"/>
          </w:tcPr>
          <w:p w14:paraId="475290CA" w14:textId="77777777" w:rsidR="00666921" w:rsidRPr="0067469B" w:rsidRDefault="00666921" w:rsidP="00B42E31">
            <w:pPr>
              <w:spacing w:after="60"/>
              <w:jc w:val="both"/>
              <w:rPr>
                <w:rFonts w:cs="Times New Roman"/>
                <w:sz w:val="20"/>
                <w:szCs w:val="20"/>
              </w:rPr>
            </w:pPr>
          </w:p>
        </w:tc>
        <w:tc>
          <w:tcPr>
            <w:tcW w:w="1701" w:type="dxa"/>
          </w:tcPr>
          <w:p w14:paraId="458960D6" w14:textId="77777777" w:rsidR="00666921" w:rsidRPr="00684FD2" w:rsidRDefault="00666921" w:rsidP="00B42E31">
            <w:pPr>
              <w:spacing w:after="60"/>
              <w:jc w:val="both"/>
              <w:rPr>
                <w:rFonts w:cs="Times New Roman"/>
                <w:sz w:val="20"/>
                <w:szCs w:val="20"/>
              </w:rPr>
            </w:pPr>
            <w:r w:rsidRPr="00684FD2">
              <w:rPr>
                <w:rFonts w:cs="Times New Roman"/>
                <w:sz w:val="20"/>
                <w:szCs w:val="20"/>
              </w:rPr>
              <w:t>–10.93 (</w:t>
            </w:r>
            <w:proofErr w:type="gramStart"/>
            <w:r w:rsidRPr="00684FD2">
              <w:rPr>
                <w:rFonts w:cs="Times New Roman"/>
                <w:sz w:val="20"/>
                <w:szCs w:val="20"/>
              </w:rPr>
              <w:t>1.17)*</w:t>
            </w:r>
            <w:proofErr w:type="gramEnd"/>
            <w:r w:rsidRPr="00684FD2">
              <w:rPr>
                <w:rFonts w:cs="Times New Roman"/>
                <w:sz w:val="20"/>
                <w:szCs w:val="20"/>
              </w:rPr>
              <w:t>**</w:t>
            </w:r>
          </w:p>
        </w:tc>
        <w:tc>
          <w:tcPr>
            <w:tcW w:w="850" w:type="dxa"/>
          </w:tcPr>
          <w:p w14:paraId="4254C836" w14:textId="77777777" w:rsidR="00666921" w:rsidRPr="00684FD2" w:rsidRDefault="00666921" w:rsidP="00B42E31">
            <w:pPr>
              <w:spacing w:after="60"/>
              <w:jc w:val="both"/>
              <w:rPr>
                <w:rFonts w:cs="Times New Roman"/>
                <w:sz w:val="20"/>
                <w:szCs w:val="20"/>
              </w:rPr>
            </w:pPr>
          </w:p>
        </w:tc>
        <w:tc>
          <w:tcPr>
            <w:tcW w:w="1843" w:type="dxa"/>
          </w:tcPr>
          <w:p w14:paraId="49918A9F" w14:textId="77777777" w:rsidR="00666921" w:rsidRPr="00684FD2" w:rsidRDefault="00666921" w:rsidP="00B42E31">
            <w:pPr>
              <w:spacing w:after="60"/>
              <w:jc w:val="both"/>
              <w:rPr>
                <w:rFonts w:cs="Times New Roman"/>
                <w:sz w:val="20"/>
                <w:szCs w:val="20"/>
              </w:rPr>
            </w:pPr>
            <w:r w:rsidRPr="00684FD2">
              <w:rPr>
                <w:rFonts w:cs="Times New Roman"/>
                <w:sz w:val="20"/>
                <w:szCs w:val="20"/>
              </w:rPr>
              <w:t>–9.28 (</w:t>
            </w:r>
            <w:proofErr w:type="gramStart"/>
            <w:r w:rsidRPr="00684FD2">
              <w:rPr>
                <w:rFonts w:cs="Times New Roman"/>
                <w:sz w:val="20"/>
                <w:szCs w:val="20"/>
              </w:rPr>
              <w:t>1.24)*</w:t>
            </w:r>
            <w:proofErr w:type="gramEnd"/>
            <w:r w:rsidRPr="00684FD2">
              <w:rPr>
                <w:rFonts w:cs="Times New Roman"/>
                <w:sz w:val="20"/>
                <w:szCs w:val="20"/>
              </w:rPr>
              <w:t>**</w:t>
            </w:r>
          </w:p>
        </w:tc>
        <w:tc>
          <w:tcPr>
            <w:tcW w:w="674" w:type="dxa"/>
          </w:tcPr>
          <w:p w14:paraId="6F7FC8C8" w14:textId="77777777" w:rsidR="00666921" w:rsidRPr="00862F9A" w:rsidRDefault="00666921" w:rsidP="00B42E31">
            <w:pPr>
              <w:spacing w:after="60"/>
              <w:jc w:val="both"/>
              <w:rPr>
                <w:rFonts w:cs="Times New Roman"/>
                <w:sz w:val="20"/>
                <w:szCs w:val="20"/>
                <w:highlight w:val="yellow"/>
              </w:rPr>
            </w:pPr>
          </w:p>
        </w:tc>
      </w:tr>
      <w:tr w:rsidR="00666921" w:rsidRPr="00EE211B" w14:paraId="0F4FF895" w14:textId="77777777" w:rsidTr="00B42E31">
        <w:tc>
          <w:tcPr>
            <w:tcW w:w="2269" w:type="dxa"/>
          </w:tcPr>
          <w:p w14:paraId="70519ACF" w14:textId="77777777" w:rsidR="00666921" w:rsidRPr="00EE211B" w:rsidRDefault="00666921" w:rsidP="00B42E31">
            <w:pPr>
              <w:spacing w:after="60"/>
              <w:jc w:val="both"/>
              <w:rPr>
                <w:rFonts w:cs="Times New Roman"/>
                <w:sz w:val="20"/>
                <w:szCs w:val="20"/>
              </w:rPr>
            </w:pPr>
          </w:p>
        </w:tc>
        <w:tc>
          <w:tcPr>
            <w:tcW w:w="1559" w:type="dxa"/>
          </w:tcPr>
          <w:p w14:paraId="05ACF708" w14:textId="77777777" w:rsidR="00666921" w:rsidRPr="00EE211B" w:rsidRDefault="00666921" w:rsidP="00B42E31">
            <w:pPr>
              <w:spacing w:after="60"/>
              <w:jc w:val="both"/>
              <w:rPr>
                <w:rFonts w:cs="Times New Roman"/>
                <w:sz w:val="20"/>
                <w:szCs w:val="20"/>
                <w:highlight w:val="yellow"/>
              </w:rPr>
            </w:pPr>
          </w:p>
        </w:tc>
        <w:tc>
          <w:tcPr>
            <w:tcW w:w="709" w:type="dxa"/>
          </w:tcPr>
          <w:p w14:paraId="578D9CE3" w14:textId="77777777" w:rsidR="00666921" w:rsidRPr="00EE211B" w:rsidRDefault="00666921" w:rsidP="00B42E31">
            <w:pPr>
              <w:spacing w:after="60"/>
              <w:jc w:val="both"/>
              <w:rPr>
                <w:rFonts w:cs="Times New Roman"/>
                <w:sz w:val="20"/>
                <w:szCs w:val="20"/>
                <w:highlight w:val="yellow"/>
              </w:rPr>
            </w:pPr>
          </w:p>
        </w:tc>
        <w:tc>
          <w:tcPr>
            <w:tcW w:w="1667" w:type="dxa"/>
          </w:tcPr>
          <w:p w14:paraId="6EC88608" w14:textId="77777777" w:rsidR="00666921" w:rsidRPr="00862F9A" w:rsidRDefault="00666921" w:rsidP="00B42E31">
            <w:pPr>
              <w:spacing w:after="60"/>
              <w:jc w:val="both"/>
              <w:rPr>
                <w:rFonts w:cs="Times New Roman"/>
                <w:sz w:val="20"/>
                <w:szCs w:val="20"/>
              </w:rPr>
            </w:pPr>
          </w:p>
        </w:tc>
        <w:tc>
          <w:tcPr>
            <w:tcW w:w="743" w:type="dxa"/>
          </w:tcPr>
          <w:p w14:paraId="1DCACB62" w14:textId="77777777" w:rsidR="00666921" w:rsidRPr="00172186" w:rsidRDefault="00666921" w:rsidP="00B42E31">
            <w:pPr>
              <w:spacing w:after="60"/>
              <w:jc w:val="both"/>
              <w:rPr>
                <w:rFonts w:cs="Times New Roman"/>
                <w:sz w:val="20"/>
                <w:szCs w:val="20"/>
                <w:highlight w:val="yellow"/>
              </w:rPr>
            </w:pPr>
          </w:p>
        </w:tc>
        <w:tc>
          <w:tcPr>
            <w:tcW w:w="1701" w:type="dxa"/>
          </w:tcPr>
          <w:p w14:paraId="07E9266D" w14:textId="77777777" w:rsidR="00666921" w:rsidRPr="00684FD2" w:rsidRDefault="00666921" w:rsidP="00B42E31">
            <w:pPr>
              <w:spacing w:after="60"/>
              <w:jc w:val="both"/>
              <w:rPr>
                <w:rFonts w:cs="Times New Roman"/>
                <w:sz w:val="20"/>
                <w:szCs w:val="20"/>
              </w:rPr>
            </w:pPr>
          </w:p>
        </w:tc>
        <w:tc>
          <w:tcPr>
            <w:tcW w:w="850" w:type="dxa"/>
          </w:tcPr>
          <w:p w14:paraId="1673E370" w14:textId="77777777" w:rsidR="00666921" w:rsidRPr="00862F9A" w:rsidRDefault="00666921" w:rsidP="00B42E31">
            <w:pPr>
              <w:spacing w:after="60"/>
              <w:jc w:val="both"/>
              <w:rPr>
                <w:rFonts w:cs="Times New Roman"/>
                <w:sz w:val="20"/>
                <w:szCs w:val="20"/>
                <w:highlight w:val="yellow"/>
              </w:rPr>
            </w:pPr>
          </w:p>
        </w:tc>
        <w:tc>
          <w:tcPr>
            <w:tcW w:w="1843" w:type="dxa"/>
          </w:tcPr>
          <w:p w14:paraId="76E9103B" w14:textId="77777777" w:rsidR="00666921" w:rsidRPr="00862F9A" w:rsidRDefault="00666921" w:rsidP="00B42E31">
            <w:pPr>
              <w:spacing w:after="60"/>
              <w:jc w:val="both"/>
              <w:rPr>
                <w:rFonts w:cs="Times New Roman"/>
                <w:sz w:val="20"/>
                <w:szCs w:val="20"/>
                <w:highlight w:val="yellow"/>
              </w:rPr>
            </w:pPr>
          </w:p>
        </w:tc>
        <w:tc>
          <w:tcPr>
            <w:tcW w:w="674" w:type="dxa"/>
          </w:tcPr>
          <w:p w14:paraId="6620B1C0" w14:textId="77777777" w:rsidR="00666921" w:rsidRPr="00862F9A" w:rsidRDefault="00666921" w:rsidP="00B42E31">
            <w:pPr>
              <w:spacing w:after="60"/>
              <w:jc w:val="both"/>
              <w:rPr>
                <w:rFonts w:cs="Times New Roman"/>
                <w:sz w:val="20"/>
                <w:szCs w:val="20"/>
                <w:highlight w:val="yellow"/>
              </w:rPr>
            </w:pPr>
          </w:p>
        </w:tc>
      </w:tr>
      <w:tr w:rsidR="00666921" w:rsidRPr="00EE211B" w14:paraId="79FFF97D" w14:textId="77777777" w:rsidTr="00B42E31">
        <w:tc>
          <w:tcPr>
            <w:tcW w:w="2269" w:type="dxa"/>
          </w:tcPr>
          <w:p w14:paraId="0A0019D7" w14:textId="77777777" w:rsidR="00666921" w:rsidRPr="00EE211B" w:rsidRDefault="00666921" w:rsidP="00B42E31">
            <w:pPr>
              <w:spacing w:after="60"/>
              <w:jc w:val="both"/>
              <w:rPr>
                <w:rFonts w:cs="Times New Roman"/>
                <w:sz w:val="20"/>
                <w:szCs w:val="20"/>
              </w:rPr>
            </w:pPr>
            <w:r w:rsidRPr="00EE211B">
              <w:rPr>
                <w:rFonts w:cs="Times New Roman"/>
                <w:sz w:val="20"/>
                <w:szCs w:val="20"/>
              </w:rPr>
              <w:t>N</w:t>
            </w:r>
          </w:p>
        </w:tc>
        <w:tc>
          <w:tcPr>
            <w:tcW w:w="1559" w:type="dxa"/>
          </w:tcPr>
          <w:p w14:paraId="40EBF8F0" w14:textId="77777777" w:rsidR="00666921" w:rsidRPr="00EE211B" w:rsidRDefault="00666921" w:rsidP="00B42E31">
            <w:pPr>
              <w:spacing w:after="60"/>
              <w:jc w:val="both"/>
              <w:rPr>
                <w:rFonts w:cs="Times New Roman"/>
                <w:sz w:val="20"/>
                <w:szCs w:val="20"/>
              </w:rPr>
            </w:pPr>
            <w:r>
              <w:rPr>
                <w:rFonts w:cs="Times New Roman"/>
                <w:sz w:val="20"/>
                <w:szCs w:val="20"/>
              </w:rPr>
              <w:t>3681</w:t>
            </w:r>
          </w:p>
        </w:tc>
        <w:tc>
          <w:tcPr>
            <w:tcW w:w="709" w:type="dxa"/>
          </w:tcPr>
          <w:p w14:paraId="37B9F2FE" w14:textId="77777777" w:rsidR="00666921" w:rsidRPr="00EE211B" w:rsidRDefault="00666921" w:rsidP="00B42E31">
            <w:pPr>
              <w:spacing w:after="60"/>
              <w:jc w:val="both"/>
              <w:rPr>
                <w:rFonts w:cs="Times New Roman"/>
                <w:sz w:val="20"/>
                <w:szCs w:val="20"/>
              </w:rPr>
            </w:pPr>
          </w:p>
        </w:tc>
        <w:tc>
          <w:tcPr>
            <w:tcW w:w="1667" w:type="dxa"/>
          </w:tcPr>
          <w:p w14:paraId="73ABD203" w14:textId="77777777" w:rsidR="00666921" w:rsidRPr="00862F9A" w:rsidRDefault="00666921" w:rsidP="00B42E31">
            <w:pPr>
              <w:spacing w:after="60"/>
              <w:jc w:val="both"/>
              <w:rPr>
                <w:rFonts w:cs="Times New Roman"/>
                <w:sz w:val="20"/>
                <w:szCs w:val="20"/>
              </w:rPr>
            </w:pPr>
            <w:r w:rsidRPr="00862F9A">
              <w:rPr>
                <w:rFonts w:cs="Times New Roman"/>
                <w:sz w:val="20"/>
                <w:szCs w:val="20"/>
              </w:rPr>
              <w:t>2735</w:t>
            </w:r>
          </w:p>
        </w:tc>
        <w:tc>
          <w:tcPr>
            <w:tcW w:w="743" w:type="dxa"/>
          </w:tcPr>
          <w:p w14:paraId="21A4B1D5" w14:textId="77777777" w:rsidR="00666921" w:rsidRPr="00172186" w:rsidRDefault="00666921" w:rsidP="00B42E31">
            <w:pPr>
              <w:spacing w:after="60"/>
              <w:jc w:val="both"/>
              <w:rPr>
                <w:rFonts w:cs="Times New Roman"/>
                <w:sz w:val="20"/>
                <w:szCs w:val="20"/>
                <w:highlight w:val="yellow"/>
              </w:rPr>
            </w:pPr>
          </w:p>
        </w:tc>
        <w:tc>
          <w:tcPr>
            <w:tcW w:w="1701" w:type="dxa"/>
          </w:tcPr>
          <w:p w14:paraId="4646EBDB" w14:textId="77777777" w:rsidR="00666921" w:rsidRPr="00684FD2" w:rsidRDefault="00666921" w:rsidP="00B42E31">
            <w:pPr>
              <w:spacing w:after="60"/>
              <w:jc w:val="both"/>
              <w:rPr>
                <w:rFonts w:cs="Times New Roman"/>
                <w:sz w:val="20"/>
                <w:szCs w:val="20"/>
              </w:rPr>
            </w:pPr>
            <w:r w:rsidRPr="00684FD2">
              <w:rPr>
                <w:rFonts w:cs="Times New Roman"/>
                <w:sz w:val="20"/>
                <w:szCs w:val="20"/>
              </w:rPr>
              <w:t>3681</w:t>
            </w:r>
          </w:p>
        </w:tc>
        <w:tc>
          <w:tcPr>
            <w:tcW w:w="850" w:type="dxa"/>
          </w:tcPr>
          <w:p w14:paraId="29D3023B" w14:textId="77777777" w:rsidR="00666921" w:rsidRPr="00862F9A" w:rsidRDefault="00666921" w:rsidP="00B42E31">
            <w:pPr>
              <w:spacing w:after="60"/>
              <w:jc w:val="both"/>
              <w:rPr>
                <w:rFonts w:cs="Times New Roman"/>
                <w:sz w:val="20"/>
                <w:szCs w:val="20"/>
                <w:highlight w:val="yellow"/>
              </w:rPr>
            </w:pPr>
          </w:p>
        </w:tc>
        <w:tc>
          <w:tcPr>
            <w:tcW w:w="1843" w:type="dxa"/>
          </w:tcPr>
          <w:p w14:paraId="1F096AD3" w14:textId="77777777" w:rsidR="00666921" w:rsidRPr="00862F9A" w:rsidRDefault="00666921" w:rsidP="00B42E31">
            <w:pPr>
              <w:spacing w:after="60"/>
              <w:jc w:val="both"/>
              <w:rPr>
                <w:rFonts w:cs="Times New Roman"/>
                <w:sz w:val="20"/>
                <w:szCs w:val="20"/>
              </w:rPr>
            </w:pPr>
            <w:r w:rsidRPr="00862F9A">
              <w:rPr>
                <w:rFonts w:cs="Times New Roman"/>
                <w:sz w:val="20"/>
                <w:szCs w:val="20"/>
              </w:rPr>
              <w:t>3681</w:t>
            </w:r>
          </w:p>
        </w:tc>
        <w:tc>
          <w:tcPr>
            <w:tcW w:w="674" w:type="dxa"/>
          </w:tcPr>
          <w:p w14:paraId="4753EEE1" w14:textId="77777777" w:rsidR="00666921" w:rsidRPr="00862F9A" w:rsidRDefault="00666921" w:rsidP="00B42E31">
            <w:pPr>
              <w:spacing w:after="60"/>
              <w:jc w:val="both"/>
              <w:rPr>
                <w:rFonts w:cs="Times New Roman"/>
                <w:sz w:val="20"/>
                <w:szCs w:val="20"/>
                <w:highlight w:val="yellow"/>
              </w:rPr>
            </w:pPr>
          </w:p>
        </w:tc>
      </w:tr>
      <w:tr w:rsidR="00666921" w:rsidRPr="00EE211B" w14:paraId="61ECB582" w14:textId="77777777" w:rsidTr="00B42E31">
        <w:tc>
          <w:tcPr>
            <w:tcW w:w="2269" w:type="dxa"/>
            <w:shd w:val="clear" w:color="auto" w:fill="auto"/>
          </w:tcPr>
          <w:p w14:paraId="6C1322C0" w14:textId="77777777" w:rsidR="00666921" w:rsidRPr="00EE211B" w:rsidRDefault="00666921" w:rsidP="00B42E31">
            <w:pPr>
              <w:spacing w:after="60"/>
              <w:jc w:val="both"/>
              <w:rPr>
                <w:rFonts w:cs="Times New Roman"/>
                <w:sz w:val="20"/>
                <w:szCs w:val="20"/>
              </w:rPr>
            </w:pPr>
            <w:r w:rsidRPr="00EE211B">
              <w:rPr>
                <w:rFonts w:cs="Times New Roman"/>
                <w:sz w:val="20"/>
                <w:szCs w:val="20"/>
              </w:rPr>
              <w:t>Log-pseudolikelihood</w:t>
            </w:r>
          </w:p>
        </w:tc>
        <w:tc>
          <w:tcPr>
            <w:tcW w:w="1559" w:type="dxa"/>
          </w:tcPr>
          <w:p w14:paraId="352900C8" w14:textId="77777777" w:rsidR="00666921" w:rsidRPr="00EE211B" w:rsidRDefault="00666921" w:rsidP="00B42E31">
            <w:pPr>
              <w:spacing w:after="60"/>
              <w:jc w:val="both"/>
              <w:rPr>
                <w:rFonts w:cs="Times New Roman"/>
                <w:sz w:val="20"/>
                <w:szCs w:val="20"/>
              </w:rPr>
            </w:pPr>
            <w:r w:rsidRPr="005C373A">
              <w:rPr>
                <w:rFonts w:cs="Times New Roman"/>
                <w:sz w:val="20"/>
                <w:szCs w:val="20"/>
              </w:rPr>
              <w:t>–</w:t>
            </w:r>
            <w:r>
              <w:rPr>
                <w:rFonts w:cs="Times New Roman"/>
                <w:sz w:val="20"/>
                <w:szCs w:val="20"/>
              </w:rPr>
              <w:t>433.22</w:t>
            </w:r>
          </w:p>
        </w:tc>
        <w:tc>
          <w:tcPr>
            <w:tcW w:w="709" w:type="dxa"/>
          </w:tcPr>
          <w:p w14:paraId="010FDB31" w14:textId="77777777" w:rsidR="00666921" w:rsidRPr="00EE211B" w:rsidRDefault="00666921" w:rsidP="00B42E31">
            <w:pPr>
              <w:spacing w:after="60"/>
              <w:jc w:val="both"/>
              <w:rPr>
                <w:rFonts w:cs="Times New Roman"/>
                <w:sz w:val="20"/>
                <w:szCs w:val="20"/>
              </w:rPr>
            </w:pPr>
          </w:p>
        </w:tc>
        <w:tc>
          <w:tcPr>
            <w:tcW w:w="1667" w:type="dxa"/>
          </w:tcPr>
          <w:p w14:paraId="585894CE" w14:textId="77777777" w:rsidR="00666921" w:rsidRPr="00862F9A" w:rsidRDefault="00666921" w:rsidP="00B42E31">
            <w:pPr>
              <w:spacing w:after="60"/>
              <w:jc w:val="both"/>
              <w:rPr>
                <w:rFonts w:cs="Times New Roman"/>
                <w:sz w:val="20"/>
                <w:szCs w:val="20"/>
              </w:rPr>
            </w:pPr>
            <w:r w:rsidRPr="005C373A">
              <w:rPr>
                <w:rFonts w:cs="Times New Roman"/>
                <w:sz w:val="20"/>
                <w:szCs w:val="20"/>
              </w:rPr>
              <w:t>–</w:t>
            </w:r>
            <w:r w:rsidRPr="00862F9A">
              <w:rPr>
                <w:rFonts w:cs="Times New Roman"/>
                <w:sz w:val="20"/>
                <w:szCs w:val="20"/>
              </w:rPr>
              <w:t>384.63</w:t>
            </w:r>
          </w:p>
        </w:tc>
        <w:tc>
          <w:tcPr>
            <w:tcW w:w="743" w:type="dxa"/>
          </w:tcPr>
          <w:p w14:paraId="595190E8" w14:textId="77777777" w:rsidR="00666921" w:rsidRPr="00172186" w:rsidRDefault="00666921" w:rsidP="00B42E31">
            <w:pPr>
              <w:spacing w:after="60"/>
              <w:jc w:val="both"/>
              <w:rPr>
                <w:rFonts w:cs="Times New Roman"/>
                <w:sz w:val="20"/>
                <w:szCs w:val="20"/>
                <w:highlight w:val="yellow"/>
              </w:rPr>
            </w:pPr>
          </w:p>
        </w:tc>
        <w:tc>
          <w:tcPr>
            <w:tcW w:w="1701" w:type="dxa"/>
          </w:tcPr>
          <w:p w14:paraId="2930F311" w14:textId="77777777" w:rsidR="00666921" w:rsidRPr="00684FD2" w:rsidRDefault="00666921" w:rsidP="00B42E31">
            <w:pPr>
              <w:spacing w:after="60"/>
              <w:jc w:val="both"/>
              <w:rPr>
                <w:rFonts w:cs="Times New Roman"/>
                <w:sz w:val="20"/>
                <w:szCs w:val="20"/>
              </w:rPr>
            </w:pPr>
            <w:r w:rsidRPr="005C373A">
              <w:rPr>
                <w:rFonts w:cs="Times New Roman"/>
                <w:sz w:val="20"/>
                <w:szCs w:val="20"/>
              </w:rPr>
              <w:t>–</w:t>
            </w:r>
            <w:r w:rsidRPr="00684FD2">
              <w:rPr>
                <w:rFonts w:cs="Times New Roman"/>
                <w:sz w:val="20"/>
                <w:szCs w:val="20"/>
              </w:rPr>
              <w:t>449.14</w:t>
            </w:r>
          </w:p>
        </w:tc>
        <w:tc>
          <w:tcPr>
            <w:tcW w:w="850" w:type="dxa"/>
          </w:tcPr>
          <w:p w14:paraId="55E9A466" w14:textId="77777777" w:rsidR="00666921" w:rsidRPr="00862F9A" w:rsidRDefault="00666921" w:rsidP="00B42E31">
            <w:pPr>
              <w:spacing w:after="60"/>
              <w:jc w:val="both"/>
              <w:rPr>
                <w:rFonts w:cs="Times New Roman"/>
                <w:sz w:val="20"/>
                <w:szCs w:val="20"/>
                <w:highlight w:val="yellow"/>
              </w:rPr>
            </w:pPr>
          </w:p>
        </w:tc>
        <w:tc>
          <w:tcPr>
            <w:tcW w:w="1843" w:type="dxa"/>
          </w:tcPr>
          <w:p w14:paraId="7F54B2FE" w14:textId="77777777" w:rsidR="00666921" w:rsidRPr="00862F9A" w:rsidRDefault="00666921" w:rsidP="00B42E31">
            <w:pPr>
              <w:spacing w:after="60"/>
              <w:jc w:val="both"/>
              <w:rPr>
                <w:rFonts w:cs="Times New Roman"/>
                <w:sz w:val="20"/>
                <w:szCs w:val="20"/>
              </w:rPr>
            </w:pPr>
            <w:r w:rsidRPr="00862F9A">
              <w:rPr>
                <w:rFonts w:cs="Times New Roman"/>
                <w:sz w:val="20"/>
                <w:szCs w:val="20"/>
              </w:rPr>
              <w:t>–435.89</w:t>
            </w:r>
          </w:p>
        </w:tc>
        <w:tc>
          <w:tcPr>
            <w:tcW w:w="674" w:type="dxa"/>
          </w:tcPr>
          <w:p w14:paraId="6F63C796" w14:textId="77777777" w:rsidR="00666921" w:rsidRPr="00862F9A" w:rsidRDefault="00666921" w:rsidP="00B42E31">
            <w:pPr>
              <w:spacing w:after="60"/>
              <w:jc w:val="both"/>
              <w:rPr>
                <w:rFonts w:cs="Times New Roman"/>
                <w:sz w:val="20"/>
                <w:szCs w:val="20"/>
                <w:highlight w:val="yellow"/>
              </w:rPr>
            </w:pPr>
          </w:p>
        </w:tc>
      </w:tr>
      <w:tr w:rsidR="00666921" w:rsidRPr="00EE211B" w14:paraId="6A5778E9" w14:textId="77777777" w:rsidTr="00B42E31">
        <w:tc>
          <w:tcPr>
            <w:tcW w:w="2269" w:type="dxa"/>
            <w:shd w:val="clear" w:color="auto" w:fill="auto"/>
          </w:tcPr>
          <w:p w14:paraId="50FC2B58" w14:textId="77777777" w:rsidR="00666921" w:rsidRPr="00EE211B" w:rsidRDefault="00666921" w:rsidP="00B42E31">
            <w:pPr>
              <w:spacing w:after="60"/>
              <w:jc w:val="both"/>
              <w:rPr>
                <w:rFonts w:cs="Times New Roman"/>
                <w:sz w:val="20"/>
                <w:szCs w:val="20"/>
              </w:rPr>
            </w:pPr>
            <w:r w:rsidRPr="00EE211B">
              <w:rPr>
                <w:rFonts w:cs="Times New Roman"/>
                <w:sz w:val="20"/>
                <w:szCs w:val="20"/>
              </w:rPr>
              <w:t>McFadden-adj. R</w:t>
            </w:r>
            <w:r w:rsidRPr="00EE211B">
              <w:rPr>
                <w:rFonts w:cs="Times New Roman"/>
                <w:sz w:val="20"/>
                <w:szCs w:val="20"/>
                <w:vertAlign w:val="superscript"/>
              </w:rPr>
              <w:t>2</w:t>
            </w:r>
          </w:p>
        </w:tc>
        <w:tc>
          <w:tcPr>
            <w:tcW w:w="1559" w:type="dxa"/>
          </w:tcPr>
          <w:p w14:paraId="7517B71E" w14:textId="77777777" w:rsidR="00666921" w:rsidRPr="00EE211B" w:rsidRDefault="00666921" w:rsidP="00B42E31">
            <w:pPr>
              <w:spacing w:after="60"/>
              <w:jc w:val="both"/>
              <w:rPr>
                <w:rFonts w:cs="Times New Roman"/>
                <w:sz w:val="20"/>
                <w:szCs w:val="20"/>
              </w:rPr>
            </w:pPr>
            <w:r>
              <w:rPr>
                <w:rFonts w:cs="Times New Roman"/>
                <w:sz w:val="20"/>
                <w:szCs w:val="20"/>
              </w:rPr>
              <w:t>0.31</w:t>
            </w:r>
          </w:p>
        </w:tc>
        <w:tc>
          <w:tcPr>
            <w:tcW w:w="709" w:type="dxa"/>
          </w:tcPr>
          <w:p w14:paraId="29D8E62C" w14:textId="77777777" w:rsidR="00666921" w:rsidRPr="00EE211B" w:rsidRDefault="00666921" w:rsidP="00B42E31">
            <w:pPr>
              <w:spacing w:after="60"/>
              <w:jc w:val="both"/>
              <w:rPr>
                <w:rFonts w:cs="Times New Roman"/>
                <w:sz w:val="20"/>
                <w:szCs w:val="20"/>
              </w:rPr>
            </w:pPr>
          </w:p>
        </w:tc>
        <w:tc>
          <w:tcPr>
            <w:tcW w:w="1667" w:type="dxa"/>
          </w:tcPr>
          <w:p w14:paraId="0102EB99" w14:textId="77777777" w:rsidR="00666921" w:rsidRPr="00862F9A" w:rsidRDefault="00666921" w:rsidP="00B42E31">
            <w:pPr>
              <w:spacing w:after="60"/>
              <w:jc w:val="both"/>
              <w:rPr>
                <w:rFonts w:cs="Times New Roman"/>
                <w:sz w:val="20"/>
                <w:szCs w:val="20"/>
              </w:rPr>
            </w:pPr>
            <w:r w:rsidRPr="00862F9A">
              <w:rPr>
                <w:rFonts w:cs="Times New Roman"/>
                <w:sz w:val="20"/>
                <w:szCs w:val="20"/>
              </w:rPr>
              <w:t>0.29</w:t>
            </w:r>
          </w:p>
        </w:tc>
        <w:tc>
          <w:tcPr>
            <w:tcW w:w="743" w:type="dxa"/>
          </w:tcPr>
          <w:p w14:paraId="6814F63D" w14:textId="77777777" w:rsidR="00666921" w:rsidRPr="00172186" w:rsidRDefault="00666921" w:rsidP="00B42E31">
            <w:pPr>
              <w:spacing w:after="60"/>
              <w:jc w:val="both"/>
              <w:rPr>
                <w:rFonts w:cs="Times New Roman"/>
                <w:sz w:val="20"/>
                <w:szCs w:val="20"/>
                <w:highlight w:val="yellow"/>
              </w:rPr>
            </w:pPr>
          </w:p>
        </w:tc>
        <w:tc>
          <w:tcPr>
            <w:tcW w:w="1701" w:type="dxa"/>
          </w:tcPr>
          <w:p w14:paraId="07378211" w14:textId="77777777" w:rsidR="00666921" w:rsidRPr="00684FD2" w:rsidRDefault="00666921" w:rsidP="00B42E31">
            <w:pPr>
              <w:spacing w:after="60"/>
              <w:jc w:val="both"/>
              <w:rPr>
                <w:rFonts w:cs="Times New Roman"/>
                <w:sz w:val="20"/>
                <w:szCs w:val="20"/>
              </w:rPr>
            </w:pPr>
            <w:r w:rsidRPr="00684FD2">
              <w:rPr>
                <w:rFonts w:cs="Times New Roman"/>
                <w:sz w:val="20"/>
                <w:szCs w:val="20"/>
              </w:rPr>
              <w:t>0.27</w:t>
            </w:r>
          </w:p>
        </w:tc>
        <w:tc>
          <w:tcPr>
            <w:tcW w:w="850" w:type="dxa"/>
          </w:tcPr>
          <w:p w14:paraId="7785876F" w14:textId="77777777" w:rsidR="00666921" w:rsidRPr="00862F9A" w:rsidRDefault="00666921" w:rsidP="00B42E31">
            <w:pPr>
              <w:spacing w:after="60"/>
              <w:jc w:val="both"/>
              <w:rPr>
                <w:rFonts w:cs="Times New Roman"/>
                <w:sz w:val="20"/>
                <w:szCs w:val="20"/>
                <w:highlight w:val="yellow"/>
              </w:rPr>
            </w:pPr>
          </w:p>
        </w:tc>
        <w:tc>
          <w:tcPr>
            <w:tcW w:w="1843" w:type="dxa"/>
          </w:tcPr>
          <w:p w14:paraId="58A9B58B" w14:textId="77777777" w:rsidR="00666921" w:rsidRPr="00862F9A" w:rsidRDefault="00666921" w:rsidP="00B42E31">
            <w:pPr>
              <w:spacing w:after="60"/>
              <w:jc w:val="both"/>
              <w:rPr>
                <w:rFonts w:cs="Times New Roman"/>
                <w:sz w:val="20"/>
                <w:szCs w:val="20"/>
              </w:rPr>
            </w:pPr>
            <w:r w:rsidRPr="00862F9A">
              <w:rPr>
                <w:rFonts w:cs="Times New Roman"/>
                <w:sz w:val="20"/>
                <w:szCs w:val="20"/>
              </w:rPr>
              <w:t>0.31</w:t>
            </w:r>
          </w:p>
        </w:tc>
        <w:tc>
          <w:tcPr>
            <w:tcW w:w="674" w:type="dxa"/>
          </w:tcPr>
          <w:p w14:paraId="01A67808" w14:textId="77777777" w:rsidR="00666921" w:rsidRPr="00862F9A" w:rsidRDefault="00666921" w:rsidP="00B42E31">
            <w:pPr>
              <w:spacing w:after="60"/>
              <w:jc w:val="both"/>
              <w:rPr>
                <w:rFonts w:cs="Times New Roman"/>
                <w:sz w:val="20"/>
                <w:szCs w:val="20"/>
                <w:highlight w:val="yellow"/>
              </w:rPr>
            </w:pPr>
          </w:p>
        </w:tc>
      </w:tr>
      <w:tr w:rsidR="00666921" w:rsidRPr="00EE211B" w14:paraId="018E1CA8" w14:textId="77777777" w:rsidTr="00B42E31">
        <w:tc>
          <w:tcPr>
            <w:tcW w:w="2269" w:type="dxa"/>
            <w:tcBorders>
              <w:bottom w:val="single" w:sz="12" w:space="0" w:color="auto"/>
            </w:tcBorders>
            <w:shd w:val="clear" w:color="auto" w:fill="auto"/>
          </w:tcPr>
          <w:p w14:paraId="38C670B7" w14:textId="77777777" w:rsidR="00666921" w:rsidRPr="00EE211B" w:rsidRDefault="00666921" w:rsidP="00B42E31">
            <w:pPr>
              <w:spacing w:after="120"/>
              <w:jc w:val="both"/>
              <w:rPr>
                <w:rFonts w:cs="Times New Roman"/>
                <w:sz w:val="20"/>
                <w:szCs w:val="20"/>
              </w:rPr>
            </w:pPr>
            <w:r w:rsidRPr="00EE211B">
              <w:rPr>
                <w:rFonts w:cs="Times New Roman"/>
                <w:sz w:val="20"/>
                <w:szCs w:val="20"/>
              </w:rPr>
              <w:t>Nagelkerke R</w:t>
            </w:r>
            <w:r w:rsidRPr="00EE211B">
              <w:rPr>
                <w:rFonts w:cs="Times New Roman"/>
                <w:sz w:val="20"/>
                <w:szCs w:val="20"/>
                <w:vertAlign w:val="superscript"/>
              </w:rPr>
              <w:t>2</w:t>
            </w:r>
          </w:p>
        </w:tc>
        <w:tc>
          <w:tcPr>
            <w:tcW w:w="1559" w:type="dxa"/>
            <w:tcBorders>
              <w:bottom w:val="single" w:sz="12" w:space="0" w:color="auto"/>
            </w:tcBorders>
          </w:tcPr>
          <w:p w14:paraId="2FDEFB44" w14:textId="77777777" w:rsidR="00666921" w:rsidRPr="00EE211B" w:rsidRDefault="00666921" w:rsidP="00B42E31">
            <w:pPr>
              <w:spacing w:after="120"/>
              <w:jc w:val="both"/>
              <w:rPr>
                <w:rFonts w:cs="Times New Roman"/>
                <w:sz w:val="20"/>
                <w:szCs w:val="20"/>
              </w:rPr>
            </w:pPr>
            <w:r>
              <w:rPr>
                <w:rFonts w:cs="Times New Roman"/>
                <w:sz w:val="20"/>
                <w:szCs w:val="20"/>
              </w:rPr>
              <w:t>0.35</w:t>
            </w:r>
          </w:p>
        </w:tc>
        <w:tc>
          <w:tcPr>
            <w:tcW w:w="709" w:type="dxa"/>
            <w:tcBorders>
              <w:bottom w:val="single" w:sz="12" w:space="0" w:color="auto"/>
            </w:tcBorders>
          </w:tcPr>
          <w:p w14:paraId="185A30EE" w14:textId="77777777" w:rsidR="00666921" w:rsidRPr="00EE211B" w:rsidRDefault="00666921" w:rsidP="00B42E31">
            <w:pPr>
              <w:spacing w:after="120"/>
              <w:jc w:val="both"/>
              <w:rPr>
                <w:rFonts w:cs="Times New Roman"/>
                <w:sz w:val="20"/>
                <w:szCs w:val="20"/>
              </w:rPr>
            </w:pPr>
          </w:p>
        </w:tc>
        <w:tc>
          <w:tcPr>
            <w:tcW w:w="1667" w:type="dxa"/>
            <w:tcBorders>
              <w:bottom w:val="single" w:sz="12" w:space="0" w:color="auto"/>
            </w:tcBorders>
          </w:tcPr>
          <w:p w14:paraId="5713CA0A" w14:textId="77777777" w:rsidR="00666921" w:rsidRPr="00862F9A" w:rsidRDefault="00666921" w:rsidP="00B42E31">
            <w:pPr>
              <w:spacing w:after="120"/>
              <w:jc w:val="both"/>
              <w:rPr>
                <w:rFonts w:cs="Times New Roman"/>
                <w:sz w:val="20"/>
                <w:szCs w:val="20"/>
              </w:rPr>
            </w:pPr>
            <w:r w:rsidRPr="00862F9A">
              <w:rPr>
                <w:rFonts w:cs="Times New Roman"/>
                <w:sz w:val="20"/>
                <w:szCs w:val="20"/>
              </w:rPr>
              <w:t>0.36</w:t>
            </w:r>
          </w:p>
        </w:tc>
        <w:tc>
          <w:tcPr>
            <w:tcW w:w="743" w:type="dxa"/>
            <w:tcBorders>
              <w:bottom w:val="single" w:sz="12" w:space="0" w:color="auto"/>
            </w:tcBorders>
          </w:tcPr>
          <w:p w14:paraId="2D3AC896" w14:textId="77777777" w:rsidR="00666921" w:rsidRPr="00172186" w:rsidRDefault="00666921" w:rsidP="00B42E31">
            <w:pPr>
              <w:spacing w:after="120"/>
              <w:jc w:val="both"/>
              <w:rPr>
                <w:rFonts w:cs="Times New Roman"/>
                <w:sz w:val="20"/>
                <w:szCs w:val="20"/>
                <w:highlight w:val="yellow"/>
              </w:rPr>
            </w:pPr>
          </w:p>
        </w:tc>
        <w:tc>
          <w:tcPr>
            <w:tcW w:w="1701" w:type="dxa"/>
            <w:tcBorders>
              <w:bottom w:val="single" w:sz="12" w:space="0" w:color="auto"/>
            </w:tcBorders>
          </w:tcPr>
          <w:p w14:paraId="432DEBFF" w14:textId="77777777" w:rsidR="00666921" w:rsidRPr="00684FD2" w:rsidRDefault="00666921" w:rsidP="00B42E31">
            <w:pPr>
              <w:spacing w:after="120"/>
              <w:jc w:val="both"/>
              <w:rPr>
                <w:rFonts w:cs="Times New Roman"/>
                <w:sz w:val="20"/>
                <w:szCs w:val="20"/>
              </w:rPr>
            </w:pPr>
            <w:r w:rsidRPr="00684FD2">
              <w:rPr>
                <w:rFonts w:cs="Times New Roman"/>
                <w:sz w:val="20"/>
                <w:szCs w:val="20"/>
              </w:rPr>
              <w:t>0.32</w:t>
            </w:r>
          </w:p>
        </w:tc>
        <w:tc>
          <w:tcPr>
            <w:tcW w:w="850" w:type="dxa"/>
            <w:tcBorders>
              <w:bottom w:val="single" w:sz="12" w:space="0" w:color="auto"/>
            </w:tcBorders>
          </w:tcPr>
          <w:p w14:paraId="53C376BE" w14:textId="77777777" w:rsidR="00666921" w:rsidRPr="00862F9A" w:rsidRDefault="00666921" w:rsidP="00B42E31">
            <w:pPr>
              <w:spacing w:after="120"/>
              <w:jc w:val="both"/>
              <w:rPr>
                <w:rFonts w:cs="Times New Roman"/>
                <w:sz w:val="20"/>
                <w:szCs w:val="20"/>
                <w:highlight w:val="yellow"/>
              </w:rPr>
            </w:pPr>
          </w:p>
        </w:tc>
        <w:tc>
          <w:tcPr>
            <w:tcW w:w="1843" w:type="dxa"/>
            <w:tcBorders>
              <w:bottom w:val="single" w:sz="12" w:space="0" w:color="auto"/>
            </w:tcBorders>
          </w:tcPr>
          <w:p w14:paraId="0CAF4073" w14:textId="77777777" w:rsidR="00666921" w:rsidRPr="00862F9A" w:rsidRDefault="00666921" w:rsidP="00B42E31">
            <w:pPr>
              <w:spacing w:after="120"/>
              <w:jc w:val="both"/>
              <w:rPr>
                <w:rFonts w:cs="Times New Roman"/>
                <w:sz w:val="20"/>
                <w:szCs w:val="20"/>
              </w:rPr>
            </w:pPr>
            <w:r w:rsidRPr="00862F9A">
              <w:rPr>
                <w:rFonts w:cs="Times New Roman"/>
                <w:sz w:val="20"/>
                <w:szCs w:val="20"/>
              </w:rPr>
              <w:t>0.35</w:t>
            </w:r>
          </w:p>
        </w:tc>
        <w:tc>
          <w:tcPr>
            <w:tcW w:w="674" w:type="dxa"/>
            <w:tcBorders>
              <w:bottom w:val="single" w:sz="12" w:space="0" w:color="auto"/>
            </w:tcBorders>
          </w:tcPr>
          <w:p w14:paraId="3A48450F" w14:textId="77777777" w:rsidR="00666921" w:rsidRPr="00862F9A" w:rsidRDefault="00666921" w:rsidP="00B42E31">
            <w:pPr>
              <w:spacing w:after="120"/>
              <w:jc w:val="both"/>
              <w:rPr>
                <w:rFonts w:cs="Times New Roman"/>
                <w:sz w:val="20"/>
                <w:szCs w:val="20"/>
                <w:highlight w:val="yellow"/>
              </w:rPr>
            </w:pPr>
          </w:p>
        </w:tc>
      </w:tr>
    </w:tbl>
    <w:p w14:paraId="43EE0218" w14:textId="77777777" w:rsidR="00666921" w:rsidRDefault="00666921" w:rsidP="00666921">
      <w:pPr>
        <w:pStyle w:val="Testonotaapidipagina"/>
        <w:rPr>
          <w:rFonts w:eastAsia="Times" w:cs="Times New Roman"/>
        </w:rPr>
      </w:pPr>
    </w:p>
    <w:p w14:paraId="1CD31AE1" w14:textId="77777777" w:rsidR="00666921" w:rsidRDefault="00666921" w:rsidP="00666921">
      <w:pPr>
        <w:pStyle w:val="Testonotaapidipagina"/>
        <w:spacing w:before="120"/>
        <w:jc w:val="center"/>
        <w:rPr>
          <w:rFonts w:cs="Times New Roman"/>
          <w:i/>
          <w:sz w:val="22"/>
        </w:rPr>
      </w:pPr>
    </w:p>
    <w:p w14:paraId="69BAE59B" w14:textId="77777777" w:rsidR="00666921" w:rsidRDefault="00666921" w:rsidP="00666921">
      <w:pPr>
        <w:pStyle w:val="Testonotaapidipagina"/>
        <w:spacing w:before="120"/>
        <w:jc w:val="center"/>
        <w:rPr>
          <w:rFonts w:cs="Times New Roman"/>
          <w:i/>
          <w:sz w:val="22"/>
        </w:rPr>
      </w:pPr>
    </w:p>
    <w:p w14:paraId="42074A2B" w14:textId="77777777" w:rsidR="00666921" w:rsidRDefault="00666921" w:rsidP="00666921">
      <w:pPr>
        <w:pStyle w:val="Testonotaapidipagina"/>
        <w:spacing w:before="120"/>
        <w:jc w:val="center"/>
        <w:rPr>
          <w:rFonts w:cs="Times New Roman"/>
          <w:i/>
          <w:sz w:val="22"/>
        </w:rPr>
      </w:pPr>
    </w:p>
    <w:p w14:paraId="2CB52BD0" w14:textId="77777777" w:rsidR="00666921" w:rsidRDefault="00666921" w:rsidP="00666921">
      <w:pPr>
        <w:pStyle w:val="Testonotaapidipagina"/>
        <w:spacing w:before="120"/>
        <w:jc w:val="center"/>
        <w:rPr>
          <w:rFonts w:cs="Times New Roman"/>
          <w:i/>
          <w:sz w:val="22"/>
        </w:rPr>
      </w:pPr>
    </w:p>
    <w:p w14:paraId="3D5E9C62" w14:textId="77777777" w:rsidR="00666921" w:rsidRDefault="00666921" w:rsidP="00666921">
      <w:pPr>
        <w:pStyle w:val="Testonotaapidipagina"/>
        <w:spacing w:before="120"/>
        <w:jc w:val="center"/>
        <w:rPr>
          <w:rFonts w:cs="Times New Roman"/>
          <w:i/>
          <w:sz w:val="22"/>
        </w:rPr>
      </w:pPr>
    </w:p>
    <w:p w14:paraId="71A242ED" w14:textId="77777777" w:rsidR="00666921" w:rsidRDefault="00666921" w:rsidP="00666921">
      <w:pPr>
        <w:pStyle w:val="Testonotaapidipagina"/>
        <w:spacing w:before="120"/>
        <w:jc w:val="center"/>
        <w:rPr>
          <w:rFonts w:cs="Times New Roman"/>
          <w:i/>
          <w:sz w:val="22"/>
        </w:rPr>
      </w:pPr>
    </w:p>
    <w:p w14:paraId="78EE6A71" w14:textId="77777777" w:rsidR="00666921" w:rsidRDefault="00666921" w:rsidP="00666921">
      <w:pPr>
        <w:pStyle w:val="Testonotaapidipagina"/>
        <w:spacing w:before="120"/>
        <w:jc w:val="center"/>
        <w:rPr>
          <w:rFonts w:cs="Times New Roman"/>
          <w:i/>
          <w:sz w:val="22"/>
        </w:rPr>
      </w:pPr>
    </w:p>
    <w:p w14:paraId="6D766410" w14:textId="77777777" w:rsidR="00666921" w:rsidRDefault="00666921" w:rsidP="00666921">
      <w:pPr>
        <w:pStyle w:val="Testonotaapidipagina"/>
        <w:spacing w:before="120"/>
        <w:jc w:val="center"/>
        <w:rPr>
          <w:rFonts w:cs="Times New Roman"/>
          <w:i/>
          <w:sz w:val="22"/>
        </w:rPr>
      </w:pPr>
    </w:p>
    <w:p w14:paraId="71E9B31E" w14:textId="77777777" w:rsidR="00666921" w:rsidRDefault="00666921" w:rsidP="00666921">
      <w:pPr>
        <w:pStyle w:val="Testonotaapidipagina"/>
        <w:spacing w:before="120"/>
        <w:jc w:val="center"/>
        <w:rPr>
          <w:rFonts w:cs="Times New Roman"/>
          <w:i/>
          <w:sz w:val="22"/>
        </w:rPr>
      </w:pPr>
    </w:p>
    <w:p w14:paraId="2D898919" w14:textId="77777777" w:rsidR="00666921" w:rsidRDefault="00666921" w:rsidP="00666921">
      <w:pPr>
        <w:pStyle w:val="Testonotaapidipagina"/>
        <w:spacing w:before="120"/>
        <w:jc w:val="center"/>
        <w:rPr>
          <w:rFonts w:cs="Times New Roman"/>
          <w:i/>
          <w:sz w:val="22"/>
        </w:rPr>
      </w:pPr>
    </w:p>
    <w:p w14:paraId="105D6006" w14:textId="77777777" w:rsidR="00666921" w:rsidRDefault="00666921" w:rsidP="00666921">
      <w:pPr>
        <w:pStyle w:val="Testonotaapidipagina"/>
        <w:spacing w:before="120"/>
        <w:jc w:val="center"/>
        <w:rPr>
          <w:rFonts w:cs="Times New Roman"/>
          <w:i/>
          <w:sz w:val="22"/>
        </w:rPr>
      </w:pPr>
    </w:p>
    <w:p w14:paraId="693974C8" w14:textId="77777777" w:rsidR="00666921" w:rsidRDefault="00666921" w:rsidP="00666921">
      <w:pPr>
        <w:pStyle w:val="Testonotaapidipagina"/>
        <w:spacing w:before="120"/>
        <w:jc w:val="center"/>
        <w:rPr>
          <w:rFonts w:cs="Times New Roman"/>
          <w:i/>
          <w:sz w:val="22"/>
        </w:rPr>
      </w:pPr>
    </w:p>
    <w:p w14:paraId="5C421C1C" w14:textId="77777777" w:rsidR="00666921" w:rsidRDefault="00666921" w:rsidP="00666921">
      <w:pPr>
        <w:pStyle w:val="Testonotaapidipagina"/>
        <w:spacing w:before="120"/>
        <w:jc w:val="center"/>
        <w:rPr>
          <w:rFonts w:cs="Times New Roman"/>
          <w:i/>
          <w:sz w:val="22"/>
        </w:rPr>
      </w:pPr>
    </w:p>
    <w:p w14:paraId="6F3D36E2" w14:textId="77777777" w:rsidR="00666921" w:rsidRDefault="00666921" w:rsidP="00666921">
      <w:pPr>
        <w:pStyle w:val="Testonotaapidipagina"/>
        <w:spacing w:before="120"/>
        <w:jc w:val="center"/>
        <w:rPr>
          <w:rFonts w:cs="Times New Roman"/>
          <w:i/>
          <w:sz w:val="22"/>
        </w:rPr>
      </w:pPr>
    </w:p>
    <w:p w14:paraId="1A6F7EB4" w14:textId="77777777" w:rsidR="00666921" w:rsidRDefault="00666921" w:rsidP="00666921">
      <w:pPr>
        <w:pStyle w:val="Testonotaapidipagina"/>
        <w:spacing w:before="120"/>
        <w:jc w:val="center"/>
        <w:rPr>
          <w:rFonts w:cs="Times New Roman"/>
          <w:i/>
          <w:sz w:val="22"/>
        </w:rPr>
      </w:pPr>
    </w:p>
    <w:p w14:paraId="425C89F2" w14:textId="77777777" w:rsidR="00666921" w:rsidRDefault="00666921" w:rsidP="00666921">
      <w:pPr>
        <w:pStyle w:val="Testonotaapidipagina"/>
        <w:spacing w:before="120"/>
        <w:jc w:val="center"/>
        <w:rPr>
          <w:rFonts w:cs="Times New Roman"/>
          <w:i/>
          <w:sz w:val="22"/>
        </w:rPr>
      </w:pPr>
    </w:p>
    <w:p w14:paraId="7324D87C" w14:textId="77777777" w:rsidR="00666921" w:rsidRDefault="00666921" w:rsidP="00666921">
      <w:pPr>
        <w:pStyle w:val="Testonotaapidipagina"/>
        <w:spacing w:before="120"/>
        <w:jc w:val="center"/>
        <w:rPr>
          <w:rFonts w:cs="Times New Roman"/>
          <w:i/>
          <w:sz w:val="22"/>
        </w:rPr>
      </w:pPr>
    </w:p>
    <w:p w14:paraId="67920980" w14:textId="77777777" w:rsidR="00666921" w:rsidRDefault="00666921" w:rsidP="00666921">
      <w:pPr>
        <w:pStyle w:val="Testonotaapidipagina"/>
        <w:spacing w:before="120"/>
        <w:jc w:val="center"/>
        <w:rPr>
          <w:rFonts w:cs="Times New Roman"/>
          <w:i/>
          <w:sz w:val="22"/>
        </w:rPr>
      </w:pPr>
    </w:p>
    <w:p w14:paraId="68836876" w14:textId="77777777" w:rsidR="00666921" w:rsidRDefault="00666921" w:rsidP="00666921">
      <w:pPr>
        <w:pStyle w:val="Testonotaapidipagina"/>
        <w:spacing w:before="120"/>
        <w:jc w:val="center"/>
        <w:rPr>
          <w:rFonts w:cs="Times New Roman"/>
          <w:i/>
          <w:sz w:val="22"/>
        </w:rPr>
      </w:pPr>
    </w:p>
    <w:p w14:paraId="144B6577" w14:textId="77777777" w:rsidR="00666921" w:rsidRDefault="00666921" w:rsidP="00666921">
      <w:pPr>
        <w:pStyle w:val="Testonotaapidipagina"/>
        <w:spacing w:before="120"/>
        <w:rPr>
          <w:rFonts w:cs="Times New Roman"/>
          <w:i/>
          <w:sz w:val="22"/>
        </w:rPr>
      </w:pPr>
    </w:p>
    <w:p w14:paraId="2B803D9B" w14:textId="77777777" w:rsidR="00666921" w:rsidRDefault="00666921" w:rsidP="00666921">
      <w:pPr>
        <w:pStyle w:val="Testonotaapidipagina"/>
        <w:jc w:val="center"/>
        <w:rPr>
          <w:rFonts w:cs="Times New Roman"/>
          <w:sz w:val="22"/>
        </w:rPr>
      </w:pPr>
      <w:r w:rsidRPr="00A32A3A">
        <w:rPr>
          <w:rFonts w:cs="Times New Roman"/>
          <w:i/>
          <w:sz w:val="22"/>
        </w:rPr>
        <w:t>Note</w:t>
      </w:r>
      <w:r w:rsidRPr="00A32A3A">
        <w:rPr>
          <w:rFonts w:cs="Times New Roman"/>
          <w:sz w:val="22"/>
        </w:rPr>
        <w:t>: Robust standard errors, clustered by proposal. ***p&lt;0.01, **p&lt;0.05, *p&lt;0.1 (two-taile</w:t>
      </w:r>
      <w:r>
        <w:rPr>
          <w:rFonts w:cs="Times New Roman"/>
          <w:sz w:val="22"/>
        </w:rPr>
        <w:t>d)</w:t>
      </w:r>
    </w:p>
    <w:p w14:paraId="71C81FB3" w14:textId="77777777" w:rsidR="00666921" w:rsidRDefault="00666921" w:rsidP="00666921">
      <w:pPr>
        <w:spacing w:line="360" w:lineRule="auto"/>
        <w:rPr>
          <w:rFonts w:cs="Times New Roman"/>
          <w:sz w:val="22"/>
          <w:szCs w:val="20"/>
        </w:rPr>
      </w:pPr>
    </w:p>
    <w:p w14:paraId="2574FF4E" w14:textId="77777777" w:rsidR="00666921" w:rsidRDefault="00666921" w:rsidP="00666921">
      <w:pPr>
        <w:spacing w:line="360" w:lineRule="auto"/>
        <w:jc w:val="center"/>
        <w:rPr>
          <w:rFonts w:cs="Times New Roman"/>
          <w:sz w:val="22"/>
          <w:szCs w:val="20"/>
        </w:rPr>
        <w:sectPr w:rsidR="00666921" w:rsidSect="00A32A3A">
          <w:pgSz w:w="16838" w:h="11906" w:orient="landscape"/>
          <w:pgMar w:top="1440" w:right="1440" w:bottom="1440" w:left="1440" w:header="708" w:footer="340" w:gutter="0"/>
          <w:cols w:space="708"/>
          <w:docGrid w:linePitch="360"/>
        </w:sectPr>
      </w:pPr>
    </w:p>
    <w:tbl>
      <w:tblPr>
        <w:tblStyle w:val="Grigliatabella"/>
        <w:tblpPr w:leftFromText="180" w:rightFromText="180" w:vertAnchor="page" w:horzAnchor="margin" w:tblpXSpec="center" w:tblpY="2086"/>
        <w:tblW w:w="54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94"/>
        <w:gridCol w:w="1709"/>
        <w:gridCol w:w="992"/>
      </w:tblGrid>
      <w:tr w:rsidR="00666921" w:rsidRPr="00595653" w14:paraId="1E844E99" w14:textId="77777777" w:rsidTr="00B42E31">
        <w:tc>
          <w:tcPr>
            <w:tcW w:w="2794" w:type="dxa"/>
            <w:tcBorders>
              <w:top w:val="single" w:sz="12" w:space="0" w:color="auto"/>
            </w:tcBorders>
          </w:tcPr>
          <w:p w14:paraId="14730EC2" w14:textId="77777777" w:rsidR="00666921" w:rsidRPr="00595653" w:rsidRDefault="00666921" w:rsidP="00B42E31">
            <w:pPr>
              <w:spacing w:before="120"/>
              <w:jc w:val="both"/>
              <w:rPr>
                <w:rFonts w:cs="Times New Roman"/>
                <w:szCs w:val="22"/>
              </w:rPr>
            </w:pPr>
          </w:p>
        </w:tc>
        <w:tc>
          <w:tcPr>
            <w:tcW w:w="2701" w:type="dxa"/>
            <w:gridSpan w:val="2"/>
            <w:tcBorders>
              <w:top w:val="single" w:sz="12" w:space="0" w:color="auto"/>
            </w:tcBorders>
          </w:tcPr>
          <w:p w14:paraId="1D09DD87" w14:textId="77777777" w:rsidR="00666921" w:rsidRPr="00595653" w:rsidRDefault="00666921" w:rsidP="00B42E31">
            <w:pPr>
              <w:spacing w:before="120" w:after="120"/>
              <w:rPr>
                <w:rFonts w:cs="Times New Roman"/>
                <w:szCs w:val="22"/>
              </w:rPr>
            </w:pPr>
            <w:r w:rsidRPr="00595653">
              <w:rPr>
                <w:rFonts w:cs="Times New Roman"/>
                <w:sz w:val="22"/>
                <w:szCs w:val="22"/>
              </w:rPr>
              <w:t>Model with interaction</w:t>
            </w:r>
          </w:p>
        </w:tc>
      </w:tr>
      <w:tr w:rsidR="00666921" w:rsidRPr="00595653" w14:paraId="613F42EE" w14:textId="77777777" w:rsidTr="00B42E31">
        <w:tc>
          <w:tcPr>
            <w:tcW w:w="2794" w:type="dxa"/>
            <w:tcBorders>
              <w:bottom w:val="single" w:sz="12" w:space="0" w:color="auto"/>
            </w:tcBorders>
          </w:tcPr>
          <w:p w14:paraId="54C81328" w14:textId="77777777" w:rsidR="00666921" w:rsidRPr="00595653" w:rsidRDefault="00666921" w:rsidP="00B42E31">
            <w:pPr>
              <w:spacing w:after="120"/>
              <w:jc w:val="both"/>
              <w:rPr>
                <w:rFonts w:cs="Times New Roman"/>
                <w:b/>
                <w:szCs w:val="22"/>
              </w:rPr>
            </w:pPr>
          </w:p>
        </w:tc>
        <w:tc>
          <w:tcPr>
            <w:tcW w:w="1709" w:type="dxa"/>
            <w:tcBorders>
              <w:bottom w:val="single" w:sz="12" w:space="0" w:color="auto"/>
            </w:tcBorders>
          </w:tcPr>
          <w:p w14:paraId="1A93BBA0" w14:textId="77777777" w:rsidR="00666921" w:rsidRPr="00595653" w:rsidRDefault="00666921" w:rsidP="00B42E31">
            <w:pPr>
              <w:spacing w:after="120"/>
              <w:jc w:val="both"/>
              <w:rPr>
                <w:rFonts w:cs="Times New Roman"/>
                <w:b/>
                <w:szCs w:val="22"/>
              </w:rPr>
            </w:pPr>
            <w:proofErr w:type="spellStart"/>
            <w:r w:rsidRPr="00595653">
              <w:rPr>
                <w:rFonts w:cs="Times New Roman"/>
                <w:sz w:val="22"/>
                <w:szCs w:val="22"/>
              </w:rPr>
              <w:t>Coef</w:t>
            </w:r>
            <w:proofErr w:type="spellEnd"/>
            <w:r w:rsidRPr="00595653">
              <w:rPr>
                <w:rFonts w:cs="Times New Roman"/>
                <w:sz w:val="22"/>
                <w:szCs w:val="22"/>
              </w:rPr>
              <w:t xml:space="preserve"> (SE)</w:t>
            </w:r>
          </w:p>
        </w:tc>
        <w:tc>
          <w:tcPr>
            <w:tcW w:w="992" w:type="dxa"/>
            <w:tcBorders>
              <w:bottom w:val="single" w:sz="12" w:space="0" w:color="auto"/>
            </w:tcBorders>
          </w:tcPr>
          <w:p w14:paraId="3091B7A7" w14:textId="77777777" w:rsidR="00666921" w:rsidRPr="00595653" w:rsidRDefault="00666921" w:rsidP="00B42E31">
            <w:pPr>
              <w:spacing w:after="120"/>
              <w:jc w:val="both"/>
              <w:rPr>
                <w:rFonts w:cs="Times New Roman"/>
                <w:b/>
                <w:szCs w:val="22"/>
              </w:rPr>
            </w:pPr>
            <w:r w:rsidRPr="00595653">
              <w:rPr>
                <w:rFonts w:cs="Times New Roman"/>
                <w:i/>
                <w:sz w:val="22"/>
                <w:szCs w:val="22"/>
              </w:rPr>
              <w:t>e</w:t>
            </w:r>
            <w:r w:rsidRPr="00595653">
              <w:rPr>
                <w:rFonts w:cs="Times New Roman"/>
                <w:i/>
                <w:sz w:val="22"/>
                <w:szCs w:val="22"/>
                <w:vertAlign w:val="superscript"/>
              </w:rPr>
              <w:t>β</w:t>
            </w:r>
          </w:p>
        </w:tc>
      </w:tr>
      <w:tr w:rsidR="00666921" w:rsidRPr="00595653" w14:paraId="660B60CC" w14:textId="77777777" w:rsidTr="00B42E31">
        <w:tc>
          <w:tcPr>
            <w:tcW w:w="2794" w:type="dxa"/>
            <w:tcBorders>
              <w:top w:val="single" w:sz="12" w:space="0" w:color="auto"/>
            </w:tcBorders>
          </w:tcPr>
          <w:p w14:paraId="52F78651" w14:textId="77777777" w:rsidR="00666921" w:rsidRPr="00595653" w:rsidRDefault="00666921" w:rsidP="00B42E31">
            <w:pPr>
              <w:spacing w:before="120" w:after="60"/>
              <w:jc w:val="both"/>
              <w:rPr>
                <w:rFonts w:cs="Times New Roman"/>
                <w:szCs w:val="22"/>
              </w:rPr>
            </w:pPr>
            <w:r w:rsidRPr="00595653">
              <w:rPr>
                <w:rFonts w:cs="Times New Roman"/>
                <w:sz w:val="22"/>
                <w:szCs w:val="22"/>
              </w:rPr>
              <w:t>Euroscepticism</w:t>
            </w:r>
          </w:p>
        </w:tc>
        <w:tc>
          <w:tcPr>
            <w:tcW w:w="1709" w:type="dxa"/>
            <w:tcBorders>
              <w:top w:val="single" w:sz="12" w:space="0" w:color="auto"/>
            </w:tcBorders>
          </w:tcPr>
          <w:p w14:paraId="7CE8B3CE" w14:textId="77777777" w:rsidR="00666921" w:rsidRPr="00595653" w:rsidRDefault="00666921" w:rsidP="00B42E31">
            <w:pPr>
              <w:spacing w:before="120" w:after="60"/>
              <w:jc w:val="both"/>
              <w:rPr>
                <w:rFonts w:cs="Times New Roman"/>
                <w:szCs w:val="22"/>
              </w:rPr>
            </w:pPr>
            <w:r w:rsidRPr="00595653">
              <w:rPr>
                <w:rFonts w:cs="Times New Roman"/>
                <w:sz w:val="22"/>
                <w:szCs w:val="22"/>
              </w:rPr>
              <w:t>0.32 (</w:t>
            </w:r>
            <w:proofErr w:type="gramStart"/>
            <w:r w:rsidRPr="00595653">
              <w:rPr>
                <w:rFonts w:cs="Times New Roman"/>
                <w:sz w:val="22"/>
                <w:szCs w:val="22"/>
              </w:rPr>
              <w:t>0.07)*</w:t>
            </w:r>
            <w:proofErr w:type="gramEnd"/>
            <w:r w:rsidRPr="00595653">
              <w:rPr>
                <w:rFonts w:cs="Times New Roman"/>
                <w:sz w:val="22"/>
                <w:szCs w:val="22"/>
              </w:rPr>
              <w:t>**</w:t>
            </w:r>
          </w:p>
        </w:tc>
        <w:tc>
          <w:tcPr>
            <w:tcW w:w="992" w:type="dxa"/>
            <w:tcBorders>
              <w:top w:val="single" w:sz="12" w:space="0" w:color="auto"/>
            </w:tcBorders>
          </w:tcPr>
          <w:p w14:paraId="0646D2A3" w14:textId="77777777" w:rsidR="00666921" w:rsidRPr="00595653" w:rsidRDefault="00666921" w:rsidP="00B42E31">
            <w:pPr>
              <w:spacing w:before="120" w:after="60"/>
              <w:jc w:val="both"/>
              <w:rPr>
                <w:rFonts w:cs="Times New Roman"/>
                <w:szCs w:val="22"/>
              </w:rPr>
            </w:pPr>
            <w:r w:rsidRPr="00595653">
              <w:rPr>
                <w:rFonts w:cs="Times New Roman"/>
                <w:sz w:val="22"/>
                <w:szCs w:val="22"/>
              </w:rPr>
              <w:t>1.38</w:t>
            </w:r>
          </w:p>
        </w:tc>
      </w:tr>
      <w:tr w:rsidR="00666921" w:rsidRPr="00595653" w14:paraId="6344937E" w14:textId="77777777" w:rsidTr="00B42E31">
        <w:tc>
          <w:tcPr>
            <w:tcW w:w="2794" w:type="dxa"/>
          </w:tcPr>
          <w:p w14:paraId="5D8D6B0B" w14:textId="77777777" w:rsidR="00666921" w:rsidRPr="00595653" w:rsidRDefault="00666921" w:rsidP="00B42E31">
            <w:pPr>
              <w:spacing w:after="60"/>
              <w:jc w:val="both"/>
              <w:rPr>
                <w:rFonts w:cs="Times New Roman"/>
                <w:szCs w:val="22"/>
              </w:rPr>
            </w:pPr>
            <w:r w:rsidRPr="00595653">
              <w:rPr>
                <w:rFonts w:cs="Times New Roman"/>
                <w:sz w:val="22"/>
                <w:szCs w:val="22"/>
              </w:rPr>
              <w:t>Core state powers</w:t>
            </w:r>
          </w:p>
        </w:tc>
        <w:tc>
          <w:tcPr>
            <w:tcW w:w="1709" w:type="dxa"/>
          </w:tcPr>
          <w:p w14:paraId="15506548" w14:textId="77777777" w:rsidR="00666921" w:rsidRPr="00595653" w:rsidRDefault="00666921" w:rsidP="00B42E31">
            <w:pPr>
              <w:spacing w:after="60"/>
              <w:jc w:val="both"/>
              <w:rPr>
                <w:rFonts w:cs="Times New Roman"/>
                <w:szCs w:val="22"/>
              </w:rPr>
            </w:pPr>
            <w:r w:rsidRPr="00595653">
              <w:rPr>
                <w:rFonts w:cs="Times New Roman"/>
                <w:sz w:val="22"/>
                <w:szCs w:val="22"/>
              </w:rPr>
              <w:t>0.79 (</w:t>
            </w:r>
            <w:proofErr w:type="gramStart"/>
            <w:r w:rsidRPr="00595653">
              <w:rPr>
                <w:rFonts w:cs="Times New Roman"/>
                <w:sz w:val="22"/>
                <w:szCs w:val="22"/>
              </w:rPr>
              <w:t>0.30)*</w:t>
            </w:r>
            <w:proofErr w:type="gramEnd"/>
            <w:r w:rsidRPr="00595653">
              <w:rPr>
                <w:rFonts w:cs="Times New Roman"/>
                <w:sz w:val="22"/>
                <w:szCs w:val="22"/>
              </w:rPr>
              <w:t>**</w:t>
            </w:r>
          </w:p>
        </w:tc>
        <w:tc>
          <w:tcPr>
            <w:tcW w:w="992" w:type="dxa"/>
          </w:tcPr>
          <w:p w14:paraId="484A3E4B" w14:textId="77777777" w:rsidR="00666921" w:rsidRPr="00595653" w:rsidRDefault="00666921" w:rsidP="00B42E31">
            <w:pPr>
              <w:spacing w:after="60"/>
              <w:jc w:val="both"/>
              <w:rPr>
                <w:rFonts w:cs="Times New Roman"/>
                <w:szCs w:val="22"/>
              </w:rPr>
            </w:pPr>
            <w:r w:rsidRPr="00595653">
              <w:rPr>
                <w:rFonts w:cs="Times New Roman"/>
                <w:sz w:val="22"/>
                <w:szCs w:val="22"/>
              </w:rPr>
              <w:t>2.20</w:t>
            </w:r>
          </w:p>
        </w:tc>
      </w:tr>
      <w:tr w:rsidR="00666921" w:rsidRPr="00595653" w14:paraId="33E0B86E" w14:textId="77777777" w:rsidTr="00B42E31">
        <w:tc>
          <w:tcPr>
            <w:tcW w:w="2794" w:type="dxa"/>
          </w:tcPr>
          <w:p w14:paraId="58DB3737" w14:textId="77777777" w:rsidR="00666921" w:rsidRPr="00595653" w:rsidRDefault="00666921" w:rsidP="00B42E31">
            <w:pPr>
              <w:spacing w:after="60"/>
              <w:jc w:val="both"/>
              <w:rPr>
                <w:rFonts w:cs="Times New Roman"/>
                <w:szCs w:val="22"/>
              </w:rPr>
            </w:pPr>
            <w:r w:rsidRPr="00595653">
              <w:rPr>
                <w:rFonts w:cs="Times New Roman"/>
                <w:sz w:val="22"/>
                <w:szCs w:val="22"/>
              </w:rPr>
              <w:t>Issue salience</w:t>
            </w:r>
          </w:p>
        </w:tc>
        <w:tc>
          <w:tcPr>
            <w:tcW w:w="1709" w:type="dxa"/>
          </w:tcPr>
          <w:p w14:paraId="6CE22F24" w14:textId="77777777" w:rsidR="00666921" w:rsidRPr="00595653" w:rsidRDefault="00666921" w:rsidP="00B42E31">
            <w:pPr>
              <w:spacing w:after="60"/>
              <w:jc w:val="both"/>
              <w:rPr>
                <w:rFonts w:cs="Times New Roman"/>
                <w:szCs w:val="22"/>
              </w:rPr>
            </w:pPr>
            <w:r w:rsidRPr="00595653">
              <w:rPr>
                <w:rFonts w:cs="Times New Roman"/>
                <w:sz w:val="22"/>
                <w:szCs w:val="22"/>
              </w:rPr>
              <w:t>–0.76 (</w:t>
            </w:r>
            <w:proofErr w:type="gramStart"/>
            <w:r w:rsidRPr="00595653">
              <w:rPr>
                <w:rFonts w:cs="Times New Roman"/>
                <w:sz w:val="22"/>
                <w:szCs w:val="22"/>
              </w:rPr>
              <w:t>0.34)*</w:t>
            </w:r>
            <w:proofErr w:type="gramEnd"/>
            <w:r w:rsidRPr="00595653">
              <w:rPr>
                <w:rFonts w:cs="Times New Roman"/>
                <w:sz w:val="22"/>
                <w:szCs w:val="22"/>
              </w:rPr>
              <w:t>*</w:t>
            </w:r>
          </w:p>
        </w:tc>
        <w:tc>
          <w:tcPr>
            <w:tcW w:w="992" w:type="dxa"/>
          </w:tcPr>
          <w:p w14:paraId="3C376314" w14:textId="77777777" w:rsidR="00666921" w:rsidRPr="00595653" w:rsidRDefault="00666921" w:rsidP="00B42E31">
            <w:pPr>
              <w:spacing w:after="60"/>
              <w:jc w:val="both"/>
              <w:rPr>
                <w:rFonts w:cs="Times New Roman"/>
                <w:szCs w:val="22"/>
              </w:rPr>
            </w:pPr>
            <w:r w:rsidRPr="00595653">
              <w:rPr>
                <w:rFonts w:cs="Times New Roman"/>
                <w:sz w:val="22"/>
                <w:szCs w:val="22"/>
              </w:rPr>
              <w:t>0.47</w:t>
            </w:r>
          </w:p>
        </w:tc>
      </w:tr>
      <w:tr w:rsidR="00666921" w:rsidRPr="00595653" w14:paraId="58EF3923" w14:textId="77777777" w:rsidTr="00B42E31">
        <w:tc>
          <w:tcPr>
            <w:tcW w:w="2794" w:type="dxa"/>
          </w:tcPr>
          <w:p w14:paraId="4F101659" w14:textId="77777777" w:rsidR="00666921" w:rsidRPr="00595653" w:rsidRDefault="00666921" w:rsidP="00B42E31">
            <w:pPr>
              <w:spacing w:after="60"/>
              <w:jc w:val="both"/>
              <w:rPr>
                <w:rFonts w:cs="Times New Roman"/>
                <w:szCs w:val="22"/>
              </w:rPr>
            </w:pPr>
            <w:r w:rsidRPr="00595653">
              <w:rPr>
                <w:rFonts w:cs="Times New Roman"/>
                <w:sz w:val="22"/>
                <w:szCs w:val="22"/>
              </w:rPr>
              <w:t>Juncker X Substantive</w:t>
            </w:r>
          </w:p>
        </w:tc>
        <w:tc>
          <w:tcPr>
            <w:tcW w:w="1709" w:type="dxa"/>
          </w:tcPr>
          <w:p w14:paraId="37362BA0" w14:textId="77777777" w:rsidR="00666921" w:rsidRPr="00595653" w:rsidRDefault="00666921" w:rsidP="00B42E31">
            <w:pPr>
              <w:spacing w:after="60"/>
              <w:jc w:val="both"/>
              <w:rPr>
                <w:rFonts w:cs="Times New Roman"/>
                <w:szCs w:val="22"/>
              </w:rPr>
            </w:pPr>
            <w:r w:rsidRPr="00595653">
              <w:rPr>
                <w:rFonts w:cs="Times New Roman"/>
                <w:sz w:val="22"/>
                <w:szCs w:val="22"/>
              </w:rPr>
              <w:t>1.34 (</w:t>
            </w:r>
            <w:proofErr w:type="gramStart"/>
            <w:r w:rsidRPr="00595653">
              <w:rPr>
                <w:rFonts w:cs="Times New Roman"/>
                <w:sz w:val="22"/>
                <w:szCs w:val="22"/>
              </w:rPr>
              <w:t>0.46)*</w:t>
            </w:r>
            <w:proofErr w:type="gramEnd"/>
            <w:r w:rsidRPr="00595653">
              <w:rPr>
                <w:rFonts w:cs="Times New Roman"/>
                <w:sz w:val="22"/>
                <w:szCs w:val="22"/>
              </w:rPr>
              <w:t>**</w:t>
            </w:r>
          </w:p>
        </w:tc>
        <w:tc>
          <w:tcPr>
            <w:tcW w:w="992" w:type="dxa"/>
          </w:tcPr>
          <w:p w14:paraId="3434640E" w14:textId="77777777" w:rsidR="00666921" w:rsidRPr="00595653" w:rsidRDefault="00666921" w:rsidP="00B42E31">
            <w:pPr>
              <w:spacing w:after="60"/>
              <w:jc w:val="both"/>
              <w:rPr>
                <w:rFonts w:cs="Times New Roman"/>
                <w:szCs w:val="22"/>
              </w:rPr>
            </w:pPr>
            <w:r w:rsidRPr="00595653">
              <w:rPr>
                <w:rFonts w:cs="Times New Roman"/>
                <w:sz w:val="22"/>
                <w:szCs w:val="22"/>
              </w:rPr>
              <w:t>3.82</w:t>
            </w:r>
          </w:p>
        </w:tc>
      </w:tr>
      <w:tr w:rsidR="00666921" w:rsidRPr="00595653" w14:paraId="49BEA529" w14:textId="77777777" w:rsidTr="00B42E31">
        <w:tc>
          <w:tcPr>
            <w:tcW w:w="2794" w:type="dxa"/>
          </w:tcPr>
          <w:p w14:paraId="6C6FDB90" w14:textId="77777777" w:rsidR="00666921" w:rsidRPr="00595653" w:rsidRDefault="00666921" w:rsidP="00B42E31">
            <w:pPr>
              <w:spacing w:after="60"/>
              <w:jc w:val="both"/>
              <w:rPr>
                <w:rFonts w:cs="Times New Roman"/>
                <w:szCs w:val="22"/>
              </w:rPr>
            </w:pPr>
          </w:p>
        </w:tc>
        <w:tc>
          <w:tcPr>
            <w:tcW w:w="1709" w:type="dxa"/>
          </w:tcPr>
          <w:p w14:paraId="1A471A14" w14:textId="77777777" w:rsidR="00666921" w:rsidRPr="00595653" w:rsidRDefault="00666921" w:rsidP="00B42E31">
            <w:pPr>
              <w:spacing w:after="60"/>
              <w:jc w:val="both"/>
              <w:rPr>
                <w:rFonts w:cs="Times New Roman"/>
                <w:szCs w:val="22"/>
              </w:rPr>
            </w:pPr>
          </w:p>
        </w:tc>
        <w:tc>
          <w:tcPr>
            <w:tcW w:w="992" w:type="dxa"/>
          </w:tcPr>
          <w:p w14:paraId="34C020FF" w14:textId="77777777" w:rsidR="00666921" w:rsidRPr="00595653" w:rsidRDefault="00666921" w:rsidP="00B42E31">
            <w:pPr>
              <w:spacing w:after="60"/>
              <w:jc w:val="both"/>
              <w:rPr>
                <w:rFonts w:cs="Times New Roman"/>
                <w:szCs w:val="22"/>
              </w:rPr>
            </w:pPr>
          </w:p>
        </w:tc>
      </w:tr>
      <w:tr w:rsidR="00666921" w:rsidRPr="00595653" w14:paraId="61646F94" w14:textId="77777777" w:rsidTr="00B42E31">
        <w:tc>
          <w:tcPr>
            <w:tcW w:w="2794" w:type="dxa"/>
          </w:tcPr>
          <w:p w14:paraId="31D2FD86" w14:textId="77777777" w:rsidR="00666921" w:rsidRPr="00595653" w:rsidRDefault="00666921" w:rsidP="00B42E31">
            <w:pPr>
              <w:spacing w:after="60"/>
              <w:jc w:val="both"/>
              <w:rPr>
                <w:rFonts w:cs="Times New Roman"/>
                <w:szCs w:val="22"/>
              </w:rPr>
            </w:pPr>
            <w:r w:rsidRPr="00595653">
              <w:rPr>
                <w:rFonts w:cs="Times New Roman"/>
                <w:sz w:val="22"/>
                <w:szCs w:val="22"/>
              </w:rPr>
              <w:t>Gridlock</w:t>
            </w:r>
          </w:p>
        </w:tc>
        <w:tc>
          <w:tcPr>
            <w:tcW w:w="1709" w:type="dxa"/>
          </w:tcPr>
          <w:p w14:paraId="0654B92D" w14:textId="77777777" w:rsidR="00666921" w:rsidRPr="00595653" w:rsidRDefault="00666921" w:rsidP="00B42E31">
            <w:pPr>
              <w:spacing w:after="60"/>
              <w:jc w:val="both"/>
              <w:rPr>
                <w:rFonts w:cs="Times New Roman"/>
                <w:szCs w:val="22"/>
              </w:rPr>
            </w:pPr>
            <w:r w:rsidRPr="00595653">
              <w:rPr>
                <w:rFonts w:cs="Times New Roman"/>
                <w:sz w:val="22"/>
                <w:szCs w:val="22"/>
              </w:rPr>
              <w:t>1.56 (</w:t>
            </w:r>
            <w:proofErr w:type="gramStart"/>
            <w:r w:rsidRPr="00595653">
              <w:rPr>
                <w:rFonts w:cs="Times New Roman"/>
                <w:sz w:val="22"/>
                <w:szCs w:val="22"/>
              </w:rPr>
              <w:t>0.88)*</w:t>
            </w:r>
            <w:proofErr w:type="gramEnd"/>
          </w:p>
        </w:tc>
        <w:tc>
          <w:tcPr>
            <w:tcW w:w="992" w:type="dxa"/>
          </w:tcPr>
          <w:p w14:paraId="7B50AF5D" w14:textId="77777777" w:rsidR="00666921" w:rsidRPr="00595653" w:rsidRDefault="00666921" w:rsidP="00B42E31">
            <w:pPr>
              <w:spacing w:after="60"/>
              <w:jc w:val="both"/>
              <w:rPr>
                <w:rFonts w:cs="Times New Roman"/>
                <w:szCs w:val="22"/>
              </w:rPr>
            </w:pPr>
            <w:r w:rsidRPr="00595653">
              <w:rPr>
                <w:rFonts w:cs="Times New Roman"/>
                <w:sz w:val="22"/>
                <w:szCs w:val="22"/>
              </w:rPr>
              <w:t>4.78</w:t>
            </w:r>
          </w:p>
        </w:tc>
      </w:tr>
      <w:tr w:rsidR="00666921" w:rsidRPr="00595653" w14:paraId="757D25AD" w14:textId="77777777" w:rsidTr="00B42E31">
        <w:tc>
          <w:tcPr>
            <w:tcW w:w="2794" w:type="dxa"/>
          </w:tcPr>
          <w:p w14:paraId="65197713" w14:textId="77777777" w:rsidR="00666921" w:rsidRPr="00595653" w:rsidRDefault="00666921" w:rsidP="00B42E31">
            <w:pPr>
              <w:spacing w:after="60"/>
              <w:jc w:val="both"/>
              <w:rPr>
                <w:rFonts w:cs="Times New Roman"/>
                <w:szCs w:val="22"/>
              </w:rPr>
            </w:pPr>
            <w:r w:rsidRPr="00595653">
              <w:rPr>
                <w:rFonts w:cs="Times New Roman"/>
                <w:sz w:val="22"/>
                <w:szCs w:val="22"/>
              </w:rPr>
              <w:t>National elections</w:t>
            </w:r>
          </w:p>
        </w:tc>
        <w:tc>
          <w:tcPr>
            <w:tcW w:w="1709" w:type="dxa"/>
          </w:tcPr>
          <w:p w14:paraId="1CFA0CD7" w14:textId="77777777" w:rsidR="00666921" w:rsidRPr="00595653" w:rsidRDefault="00666921" w:rsidP="00B42E31">
            <w:pPr>
              <w:spacing w:after="60"/>
              <w:jc w:val="both"/>
              <w:rPr>
                <w:rFonts w:cs="Times New Roman"/>
                <w:szCs w:val="22"/>
              </w:rPr>
            </w:pPr>
            <w:r w:rsidRPr="00595653">
              <w:rPr>
                <w:rFonts w:cs="Times New Roman"/>
                <w:sz w:val="22"/>
                <w:szCs w:val="22"/>
              </w:rPr>
              <w:t>–0.82 (0.18)</w:t>
            </w:r>
          </w:p>
        </w:tc>
        <w:tc>
          <w:tcPr>
            <w:tcW w:w="992" w:type="dxa"/>
          </w:tcPr>
          <w:p w14:paraId="3FCB4E06" w14:textId="77777777" w:rsidR="00666921" w:rsidRPr="00595653" w:rsidRDefault="00666921" w:rsidP="00B42E31">
            <w:pPr>
              <w:spacing w:after="60"/>
              <w:jc w:val="both"/>
              <w:rPr>
                <w:rFonts w:cs="Times New Roman"/>
                <w:szCs w:val="22"/>
              </w:rPr>
            </w:pPr>
            <w:r w:rsidRPr="00595653">
              <w:rPr>
                <w:rFonts w:cs="Times New Roman"/>
                <w:sz w:val="22"/>
                <w:szCs w:val="22"/>
              </w:rPr>
              <w:t>0.44</w:t>
            </w:r>
          </w:p>
        </w:tc>
      </w:tr>
      <w:tr w:rsidR="00666921" w:rsidRPr="00595653" w14:paraId="720589F0" w14:textId="77777777" w:rsidTr="00B42E31">
        <w:tc>
          <w:tcPr>
            <w:tcW w:w="2794" w:type="dxa"/>
          </w:tcPr>
          <w:p w14:paraId="5D1B5475" w14:textId="77777777" w:rsidR="00666921" w:rsidRPr="00595653" w:rsidRDefault="00666921" w:rsidP="00B42E31">
            <w:pPr>
              <w:spacing w:after="60"/>
              <w:jc w:val="both"/>
              <w:rPr>
                <w:rFonts w:cs="Times New Roman"/>
                <w:szCs w:val="22"/>
              </w:rPr>
            </w:pPr>
            <w:r w:rsidRPr="00595653">
              <w:rPr>
                <w:rFonts w:cs="Times New Roman"/>
                <w:sz w:val="22"/>
                <w:szCs w:val="22"/>
              </w:rPr>
              <w:t>Substantive</w:t>
            </w:r>
          </w:p>
        </w:tc>
        <w:tc>
          <w:tcPr>
            <w:tcW w:w="1709" w:type="dxa"/>
          </w:tcPr>
          <w:p w14:paraId="7C83FB05" w14:textId="77777777" w:rsidR="00666921" w:rsidRPr="00595653" w:rsidRDefault="00666921" w:rsidP="00B42E31">
            <w:pPr>
              <w:spacing w:after="60"/>
              <w:jc w:val="both"/>
              <w:rPr>
                <w:rFonts w:cs="Times New Roman"/>
                <w:szCs w:val="22"/>
              </w:rPr>
            </w:pPr>
            <w:r w:rsidRPr="00595653">
              <w:rPr>
                <w:rFonts w:cs="Times New Roman"/>
                <w:sz w:val="22"/>
                <w:szCs w:val="22"/>
              </w:rPr>
              <w:t>–1.34 (</w:t>
            </w:r>
            <w:proofErr w:type="gramStart"/>
            <w:r w:rsidRPr="00595653">
              <w:rPr>
                <w:rFonts w:cs="Times New Roman"/>
                <w:sz w:val="22"/>
                <w:szCs w:val="22"/>
              </w:rPr>
              <w:t>0.25)*</w:t>
            </w:r>
            <w:proofErr w:type="gramEnd"/>
            <w:r w:rsidRPr="00595653">
              <w:rPr>
                <w:rFonts w:cs="Times New Roman"/>
                <w:sz w:val="22"/>
                <w:szCs w:val="22"/>
              </w:rPr>
              <w:t>**</w:t>
            </w:r>
          </w:p>
        </w:tc>
        <w:tc>
          <w:tcPr>
            <w:tcW w:w="992" w:type="dxa"/>
          </w:tcPr>
          <w:p w14:paraId="6E41EBF2" w14:textId="77777777" w:rsidR="00666921" w:rsidRPr="00595653" w:rsidRDefault="00666921" w:rsidP="00B42E31">
            <w:pPr>
              <w:spacing w:after="60"/>
              <w:jc w:val="both"/>
              <w:rPr>
                <w:rFonts w:cs="Times New Roman"/>
                <w:szCs w:val="22"/>
              </w:rPr>
            </w:pPr>
            <w:r w:rsidRPr="00595653">
              <w:rPr>
                <w:rFonts w:cs="Times New Roman"/>
                <w:sz w:val="22"/>
                <w:szCs w:val="22"/>
              </w:rPr>
              <w:t>0.26</w:t>
            </w:r>
          </w:p>
        </w:tc>
      </w:tr>
      <w:tr w:rsidR="00666921" w:rsidRPr="00595653" w14:paraId="7CC79A4C" w14:textId="77777777" w:rsidTr="00B42E31">
        <w:tc>
          <w:tcPr>
            <w:tcW w:w="2794" w:type="dxa"/>
          </w:tcPr>
          <w:p w14:paraId="5989B319" w14:textId="77777777" w:rsidR="00666921" w:rsidRPr="00595653" w:rsidRDefault="00666921" w:rsidP="00B42E31">
            <w:pPr>
              <w:spacing w:after="60"/>
              <w:jc w:val="both"/>
              <w:rPr>
                <w:rFonts w:cs="Times New Roman"/>
                <w:szCs w:val="22"/>
              </w:rPr>
            </w:pPr>
            <w:r w:rsidRPr="00595653">
              <w:rPr>
                <w:rFonts w:cs="Times New Roman"/>
                <w:sz w:val="22"/>
                <w:szCs w:val="22"/>
              </w:rPr>
              <w:t>Complexity</w:t>
            </w:r>
          </w:p>
        </w:tc>
        <w:tc>
          <w:tcPr>
            <w:tcW w:w="1709" w:type="dxa"/>
          </w:tcPr>
          <w:p w14:paraId="12A8AA1D" w14:textId="77777777" w:rsidR="00666921" w:rsidRPr="00595653" w:rsidRDefault="00666921" w:rsidP="00B42E31">
            <w:pPr>
              <w:spacing w:after="60"/>
              <w:jc w:val="both"/>
              <w:rPr>
                <w:rFonts w:cs="Times New Roman"/>
                <w:szCs w:val="22"/>
              </w:rPr>
            </w:pPr>
            <w:r w:rsidRPr="00595653">
              <w:rPr>
                <w:rFonts w:cs="Times New Roman"/>
                <w:sz w:val="22"/>
                <w:szCs w:val="22"/>
              </w:rPr>
              <w:t>–0.39 (</w:t>
            </w:r>
            <w:proofErr w:type="gramStart"/>
            <w:r w:rsidRPr="00595653">
              <w:rPr>
                <w:rFonts w:cs="Times New Roman"/>
                <w:sz w:val="22"/>
                <w:szCs w:val="22"/>
              </w:rPr>
              <w:t>0.13)*</w:t>
            </w:r>
            <w:proofErr w:type="gramEnd"/>
            <w:r w:rsidRPr="00595653">
              <w:rPr>
                <w:rFonts w:cs="Times New Roman"/>
                <w:sz w:val="22"/>
                <w:szCs w:val="22"/>
              </w:rPr>
              <w:t>**</w:t>
            </w:r>
          </w:p>
        </w:tc>
        <w:tc>
          <w:tcPr>
            <w:tcW w:w="992" w:type="dxa"/>
          </w:tcPr>
          <w:p w14:paraId="6B92E0D1" w14:textId="77777777" w:rsidR="00666921" w:rsidRPr="00595653" w:rsidRDefault="00666921" w:rsidP="00B42E31">
            <w:pPr>
              <w:spacing w:after="60"/>
              <w:jc w:val="both"/>
              <w:rPr>
                <w:rFonts w:cs="Times New Roman"/>
                <w:szCs w:val="22"/>
              </w:rPr>
            </w:pPr>
            <w:r w:rsidRPr="00595653">
              <w:rPr>
                <w:rFonts w:cs="Times New Roman"/>
                <w:sz w:val="22"/>
                <w:szCs w:val="22"/>
              </w:rPr>
              <w:t>0.67</w:t>
            </w:r>
          </w:p>
        </w:tc>
      </w:tr>
      <w:tr w:rsidR="00666921" w:rsidRPr="00595653" w14:paraId="7A6F3564" w14:textId="77777777" w:rsidTr="00B42E31">
        <w:tc>
          <w:tcPr>
            <w:tcW w:w="2794" w:type="dxa"/>
          </w:tcPr>
          <w:p w14:paraId="107756DD" w14:textId="77777777" w:rsidR="00666921" w:rsidRPr="00595653" w:rsidRDefault="00666921" w:rsidP="00B42E31">
            <w:pPr>
              <w:spacing w:after="60"/>
              <w:jc w:val="both"/>
              <w:rPr>
                <w:rFonts w:cs="Times New Roman"/>
                <w:szCs w:val="22"/>
              </w:rPr>
            </w:pPr>
            <w:r w:rsidRPr="00595653">
              <w:rPr>
                <w:rFonts w:cs="Times New Roman"/>
                <w:sz w:val="22"/>
                <w:szCs w:val="22"/>
              </w:rPr>
              <w:t>EU expansion</w:t>
            </w:r>
          </w:p>
        </w:tc>
        <w:tc>
          <w:tcPr>
            <w:tcW w:w="1709" w:type="dxa"/>
          </w:tcPr>
          <w:p w14:paraId="4D4C1C80" w14:textId="77777777" w:rsidR="00666921" w:rsidRPr="00595653" w:rsidRDefault="00666921" w:rsidP="00B42E31">
            <w:pPr>
              <w:spacing w:after="60"/>
              <w:jc w:val="both"/>
              <w:rPr>
                <w:rFonts w:cs="Times New Roman"/>
                <w:szCs w:val="22"/>
              </w:rPr>
            </w:pPr>
            <w:r w:rsidRPr="00595653">
              <w:rPr>
                <w:rFonts w:cs="Times New Roman"/>
                <w:sz w:val="22"/>
                <w:szCs w:val="22"/>
              </w:rPr>
              <w:t>–0.37 (0.28)</w:t>
            </w:r>
          </w:p>
        </w:tc>
        <w:tc>
          <w:tcPr>
            <w:tcW w:w="992" w:type="dxa"/>
          </w:tcPr>
          <w:p w14:paraId="7BEE2786" w14:textId="77777777" w:rsidR="00666921" w:rsidRPr="00595653" w:rsidRDefault="00666921" w:rsidP="00B42E31">
            <w:pPr>
              <w:spacing w:after="60"/>
              <w:jc w:val="both"/>
              <w:rPr>
                <w:rFonts w:cs="Times New Roman"/>
                <w:szCs w:val="22"/>
              </w:rPr>
            </w:pPr>
            <w:r w:rsidRPr="00595653">
              <w:rPr>
                <w:rFonts w:cs="Times New Roman"/>
                <w:sz w:val="22"/>
                <w:szCs w:val="22"/>
              </w:rPr>
              <w:t>0.69</w:t>
            </w:r>
          </w:p>
        </w:tc>
      </w:tr>
      <w:tr w:rsidR="00666921" w:rsidRPr="00595653" w14:paraId="46B856A4" w14:textId="77777777" w:rsidTr="00B42E31">
        <w:tc>
          <w:tcPr>
            <w:tcW w:w="2794" w:type="dxa"/>
          </w:tcPr>
          <w:p w14:paraId="176024F5" w14:textId="77777777" w:rsidR="00666921" w:rsidRPr="00595653" w:rsidRDefault="00666921" w:rsidP="00B42E31">
            <w:pPr>
              <w:spacing w:after="60"/>
              <w:jc w:val="both"/>
              <w:rPr>
                <w:rFonts w:cs="Times New Roman"/>
                <w:szCs w:val="22"/>
              </w:rPr>
            </w:pPr>
            <w:r w:rsidRPr="00595653">
              <w:rPr>
                <w:rFonts w:cs="Times New Roman"/>
                <w:sz w:val="22"/>
                <w:szCs w:val="22"/>
              </w:rPr>
              <w:t>Cycle: first-last year</w:t>
            </w:r>
          </w:p>
        </w:tc>
        <w:tc>
          <w:tcPr>
            <w:tcW w:w="1709" w:type="dxa"/>
          </w:tcPr>
          <w:p w14:paraId="5E768692" w14:textId="77777777" w:rsidR="00666921" w:rsidRPr="00595653" w:rsidRDefault="00666921" w:rsidP="00B42E31">
            <w:pPr>
              <w:spacing w:after="60"/>
              <w:jc w:val="both"/>
              <w:rPr>
                <w:rFonts w:cs="Times New Roman"/>
                <w:szCs w:val="22"/>
              </w:rPr>
            </w:pPr>
            <w:r w:rsidRPr="00595653">
              <w:rPr>
                <w:rFonts w:cs="Times New Roman"/>
                <w:sz w:val="22"/>
                <w:szCs w:val="22"/>
              </w:rPr>
              <w:t>1.60 (</w:t>
            </w:r>
            <w:proofErr w:type="gramStart"/>
            <w:r w:rsidRPr="00595653">
              <w:rPr>
                <w:rFonts w:cs="Times New Roman"/>
                <w:sz w:val="22"/>
                <w:szCs w:val="22"/>
              </w:rPr>
              <w:t>0.26)*</w:t>
            </w:r>
            <w:proofErr w:type="gramEnd"/>
            <w:r w:rsidRPr="00595653">
              <w:rPr>
                <w:rFonts w:cs="Times New Roman"/>
                <w:sz w:val="22"/>
                <w:szCs w:val="22"/>
              </w:rPr>
              <w:t>**</w:t>
            </w:r>
          </w:p>
        </w:tc>
        <w:tc>
          <w:tcPr>
            <w:tcW w:w="992" w:type="dxa"/>
          </w:tcPr>
          <w:p w14:paraId="04157864" w14:textId="77777777" w:rsidR="00666921" w:rsidRPr="00595653" w:rsidRDefault="00666921" w:rsidP="00B42E31">
            <w:pPr>
              <w:spacing w:after="60"/>
              <w:jc w:val="both"/>
              <w:rPr>
                <w:rFonts w:cs="Times New Roman"/>
                <w:szCs w:val="22"/>
              </w:rPr>
            </w:pPr>
            <w:r w:rsidRPr="00595653">
              <w:rPr>
                <w:rFonts w:cs="Times New Roman"/>
                <w:sz w:val="22"/>
                <w:szCs w:val="22"/>
              </w:rPr>
              <w:t>4.97</w:t>
            </w:r>
          </w:p>
        </w:tc>
      </w:tr>
      <w:tr w:rsidR="00666921" w:rsidRPr="00595653" w14:paraId="52D162F0" w14:textId="77777777" w:rsidTr="00B42E31">
        <w:tc>
          <w:tcPr>
            <w:tcW w:w="2794" w:type="dxa"/>
          </w:tcPr>
          <w:p w14:paraId="28E0A1E7" w14:textId="77777777" w:rsidR="00666921" w:rsidRPr="00595653" w:rsidRDefault="00666921" w:rsidP="00B42E31">
            <w:pPr>
              <w:spacing w:after="60"/>
              <w:jc w:val="both"/>
              <w:rPr>
                <w:rFonts w:cs="Times New Roman"/>
                <w:szCs w:val="22"/>
              </w:rPr>
            </w:pPr>
            <w:r w:rsidRPr="00595653">
              <w:rPr>
                <w:rFonts w:cs="Times New Roman"/>
                <w:sz w:val="22"/>
                <w:szCs w:val="22"/>
              </w:rPr>
              <w:t>Time on agenda</w:t>
            </w:r>
          </w:p>
        </w:tc>
        <w:tc>
          <w:tcPr>
            <w:tcW w:w="1709" w:type="dxa"/>
          </w:tcPr>
          <w:p w14:paraId="4CAFE9F8" w14:textId="77777777" w:rsidR="00666921" w:rsidRPr="00595653" w:rsidRDefault="00666921" w:rsidP="00B42E31">
            <w:pPr>
              <w:spacing w:after="60"/>
              <w:jc w:val="both"/>
              <w:rPr>
                <w:rFonts w:cs="Times New Roman"/>
                <w:szCs w:val="22"/>
              </w:rPr>
            </w:pPr>
            <w:r w:rsidRPr="00595653">
              <w:rPr>
                <w:rFonts w:cs="Times New Roman"/>
                <w:sz w:val="22"/>
                <w:szCs w:val="22"/>
              </w:rPr>
              <w:t>0.61 (</w:t>
            </w:r>
            <w:proofErr w:type="gramStart"/>
            <w:r w:rsidRPr="00595653">
              <w:rPr>
                <w:rFonts w:cs="Times New Roman"/>
                <w:sz w:val="22"/>
                <w:szCs w:val="22"/>
              </w:rPr>
              <w:t>0.08)*</w:t>
            </w:r>
            <w:proofErr w:type="gramEnd"/>
            <w:r w:rsidRPr="00595653">
              <w:rPr>
                <w:rFonts w:cs="Times New Roman"/>
                <w:sz w:val="22"/>
                <w:szCs w:val="22"/>
              </w:rPr>
              <w:t>**</w:t>
            </w:r>
          </w:p>
        </w:tc>
        <w:tc>
          <w:tcPr>
            <w:tcW w:w="992" w:type="dxa"/>
          </w:tcPr>
          <w:p w14:paraId="13AF9AC6" w14:textId="77777777" w:rsidR="00666921" w:rsidRPr="00595653" w:rsidRDefault="00666921" w:rsidP="00B42E31">
            <w:pPr>
              <w:spacing w:after="60"/>
              <w:jc w:val="both"/>
              <w:rPr>
                <w:rFonts w:cs="Times New Roman"/>
                <w:szCs w:val="22"/>
              </w:rPr>
            </w:pPr>
            <w:r w:rsidRPr="00595653">
              <w:rPr>
                <w:rFonts w:cs="Times New Roman"/>
                <w:sz w:val="22"/>
                <w:szCs w:val="22"/>
              </w:rPr>
              <w:t>1.84</w:t>
            </w:r>
          </w:p>
        </w:tc>
      </w:tr>
      <w:tr w:rsidR="00666921" w:rsidRPr="00595653" w14:paraId="24FD791A" w14:textId="77777777" w:rsidTr="00B42E31">
        <w:tc>
          <w:tcPr>
            <w:tcW w:w="2794" w:type="dxa"/>
          </w:tcPr>
          <w:p w14:paraId="45CD7631" w14:textId="77777777" w:rsidR="00666921" w:rsidRPr="00595653" w:rsidRDefault="00666921" w:rsidP="00B42E31">
            <w:pPr>
              <w:spacing w:after="60"/>
              <w:jc w:val="both"/>
              <w:rPr>
                <w:rFonts w:cs="Times New Roman"/>
                <w:szCs w:val="22"/>
              </w:rPr>
            </w:pPr>
            <w:r w:rsidRPr="00595653">
              <w:rPr>
                <w:rFonts w:cs="Times New Roman"/>
                <w:sz w:val="22"/>
                <w:szCs w:val="22"/>
              </w:rPr>
              <w:t>Commission</w:t>
            </w:r>
          </w:p>
        </w:tc>
        <w:tc>
          <w:tcPr>
            <w:tcW w:w="1709" w:type="dxa"/>
          </w:tcPr>
          <w:p w14:paraId="763C09F1" w14:textId="77777777" w:rsidR="00666921" w:rsidRPr="00595653" w:rsidRDefault="00666921" w:rsidP="00B42E31">
            <w:pPr>
              <w:spacing w:after="60"/>
              <w:jc w:val="both"/>
              <w:rPr>
                <w:rFonts w:cs="Times New Roman"/>
                <w:szCs w:val="22"/>
              </w:rPr>
            </w:pPr>
          </w:p>
        </w:tc>
        <w:tc>
          <w:tcPr>
            <w:tcW w:w="992" w:type="dxa"/>
          </w:tcPr>
          <w:p w14:paraId="78566213" w14:textId="77777777" w:rsidR="00666921" w:rsidRPr="00595653" w:rsidRDefault="00666921" w:rsidP="00B42E31">
            <w:pPr>
              <w:spacing w:after="60"/>
              <w:jc w:val="both"/>
              <w:rPr>
                <w:rFonts w:cs="Times New Roman"/>
                <w:szCs w:val="22"/>
              </w:rPr>
            </w:pPr>
          </w:p>
        </w:tc>
      </w:tr>
      <w:tr w:rsidR="00666921" w:rsidRPr="00595653" w14:paraId="5AFEC276" w14:textId="77777777" w:rsidTr="00B42E31">
        <w:tc>
          <w:tcPr>
            <w:tcW w:w="2794" w:type="dxa"/>
          </w:tcPr>
          <w:p w14:paraId="2B1B9A36" w14:textId="77777777" w:rsidR="00666921" w:rsidRPr="00595653" w:rsidRDefault="00666921" w:rsidP="00B42E31">
            <w:pPr>
              <w:tabs>
                <w:tab w:val="clear" w:pos="340"/>
                <w:tab w:val="left" w:pos="142"/>
              </w:tabs>
              <w:spacing w:after="60"/>
              <w:ind w:left="142"/>
              <w:jc w:val="both"/>
              <w:rPr>
                <w:rFonts w:cs="Times New Roman"/>
                <w:szCs w:val="22"/>
              </w:rPr>
            </w:pPr>
            <w:r w:rsidRPr="00595653">
              <w:rPr>
                <w:rFonts w:cs="Times New Roman"/>
                <w:sz w:val="22"/>
                <w:szCs w:val="22"/>
              </w:rPr>
              <w:t xml:space="preserve">Barroso II </w:t>
            </w:r>
          </w:p>
        </w:tc>
        <w:tc>
          <w:tcPr>
            <w:tcW w:w="1709" w:type="dxa"/>
          </w:tcPr>
          <w:p w14:paraId="5CF7D332" w14:textId="77777777" w:rsidR="00666921" w:rsidRPr="00595653" w:rsidRDefault="00666921" w:rsidP="00B42E31">
            <w:pPr>
              <w:spacing w:after="60"/>
              <w:jc w:val="both"/>
              <w:rPr>
                <w:rFonts w:cs="Times New Roman"/>
                <w:szCs w:val="22"/>
              </w:rPr>
            </w:pPr>
            <w:r w:rsidRPr="00595653">
              <w:rPr>
                <w:rFonts w:cs="Times New Roman"/>
                <w:sz w:val="22"/>
                <w:szCs w:val="22"/>
              </w:rPr>
              <w:t>1.16 (0.73)</w:t>
            </w:r>
          </w:p>
        </w:tc>
        <w:tc>
          <w:tcPr>
            <w:tcW w:w="992" w:type="dxa"/>
          </w:tcPr>
          <w:p w14:paraId="2A6E0D3E" w14:textId="77777777" w:rsidR="00666921" w:rsidRPr="00595653" w:rsidRDefault="00666921" w:rsidP="00B42E31">
            <w:pPr>
              <w:spacing w:after="60"/>
              <w:jc w:val="both"/>
              <w:rPr>
                <w:rFonts w:cs="Times New Roman"/>
                <w:szCs w:val="22"/>
              </w:rPr>
            </w:pPr>
            <w:r w:rsidRPr="00595653">
              <w:rPr>
                <w:rFonts w:cs="Times New Roman"/>
                <w:sz w:val="22"/>
                <w:szCs w:val="22"/>
              </w:rPr>
              <w:t>3.20</w:t>
            </w:r>
          </w:p>
        </w:tc>
      </w:tr>
      <w:tr w:rsidR="00666921" w:rsidRPr="00595653" w14:paraId="3C0F2CE5" w14:textId="77777777" w:rsidTr="00B42E31">
        <w:tc>
          <w:tcPr>
            <w:tcW w:w="2794" w:type="dxa"/>
          </w:tcPr>
          <w:p w14:paraId="7A7718E2" w14:textId="77777777" w:rsidR="00666921" w:rsidRPr="00595653" w:rsidRDefault="00666921" w:rsidP="00B42E31">
            <w:pPr>
              <w:tabs>
                <w:tab w:val="clear" w:pos="340"/>
                <w:tab w:val="left" w:pos="142"/>
              </w:tabs>
              <w:spacing w:after="60"/>
              <w:ind w:left="142"/>
              <w:jc w:val="both"/>
              <w:rPr>
                <w:rFonts w:cs="Times New Roman"/>
                <w:szCs w:val="22"/>
              </w:rPr>
            </w:pPr>
            <w:r w:rsidRPr="00595653">
              <w:rPr>
                <w:rFonts w:cs="Times New Roman"/>
                <w:sz w:val="22"/>
                <w:szCs w:val="22"/>
              </w:rPr>
              <w:t>Juncker</w:t>
            </w:r>
          </w:p>
        </w:tc>
        <w:tc>
          <w:tcPr>
            <w:tcW w:w="1709" w:type="dxa"/>
          </w:tcPr>
          <w:p w14:paraId="46028525" w14:textId="77777777" w:rsidR="00666921" w:rsidRPr="00595653" w:rsidRDefault="00666921" w:rsidP="00B42E31">
            <w:pPr>
              <w:spacing w:after="60"/>
              <w:jc w:val="both"/>
              <w:rPr>
                <w:rFonts w:cs="Times New Roman"/>
                <w:szCs w:val="22"/>
              </w:rPr>
            </w:pPr>
            <w:r w:rsidRPr="00595653">
              <w:rPr>
                <w:rFonts w:cs="Times New Roman"/>
                <w:sz w:val="22"/>
                <w:szCs w:val="22"/>
              </w:rPr>
              <w:t>0.72 (0.67)</w:t>
            </w:r>
          </w:p>
        </w:tc>
        <w:tc>
          <w:tcPr>
            <w:tcW w:w="992" w:type="dxa"/>
          </w:tcPr>
          <w:p w14:paraId="69BABDC5" w14:textId="77777777" w:rsidR="00666921" w:rsidRPr="00595653" w:rsidRDefault="00666921" w:rsidP="00B42E31">
            <w:pPr>
              <w:spacing w:after="60"/>
              <w:jc w:val="both"/>
              <w:rPr>
                <w:rFonts w:cs="Times New Roman"/>
                <w:szCs w:val="22"/>
              </w:rPr>
            </w:pPr>
            <w:r w:rsidRPr="00595653">
              <w:rPr>
                <w:rFonts w:cs="Times New Roman"/>
                <w:sz w:val="22"/>
                <w:szCs w:val="22"/>
              </w:rPr>
              <w:t>2.06</w:t>
            </w:r>
          </w:p>
        </w:tc>
      </w:tr>
      <w:tr w:rsidR="00666921" w:rsidRPr="00595653" w14:paraId="51F5B84E" w14:textId="77777777" w:rsidTr="00B42E31">
        <w:tc>
          <w:tcPr>
            <w:tcW w:w="2794" w:type="dxa"/>
          </w:tcPr>
          <w:p w14:paraId="2D3A3079" w14:textId="77777777" w:rsidR="00666921" w:rsidRPr="00595653" w:rsidRDefault="00666921" w:rsidP="00B42E31">
            <w:pPr>
              <w:spacing w:after="60"/>
              <w:jc w:val="both"/>
              <w:rPr>
                <w:rFonts w:cs="Times New Roman"/>
                <w:szCs w:val="22"/>
              </w:rPr>
            </w:pPr>
            <w:r w:rsidRPr="00595653">
              <w:rPr>
                <w:rFonts w:cs="Times New Roman"/>
                <w:sz w:val="22"/>
                <w:szCs w:val="22"/>
              </w:rPr>
              <w:t>Constant</w:t>
            </w:r>
          </w:p>
        </w:tc>
        <w:tc>
          <w:tcPr>
            <w:tcW w:w="1709" w:type="dxa"/>
          </w:tcPr>
          <w:p w14:paraId="2C625F49" w14:textId="77777777" w:rsidR="00666921" w:rsidRPr="00595653" w:rsidRDefault="00666921" w:rsidP="00B42E31">
            <w:pPr>
              <w:spacing w:after="60"/>
              <w:jc w:val="both"/>
              <w:rPr>
                <w:rFonts w:cs="Times New Roman"/>
                <w:szCs w:val="22"/>
              </w:rPr>
            </w:pPr>
            <w:r w:rsidRPr="00595653">
              <w:rPr>
                <w:rFonts w:cs="Times New Roman"/>
                <w:sz w:val="22"/>
                <w:szCs w:val="22"/>
              </w:rPr>
              <w:t>–11.56 (</w:t>
            </w:r>
            <w:proofErr w:type="gramStart"/>
            <w:r w:rsidRPr="00595653">
              <w:rPr>
                <w:rFonts w:cs="Times New Roman"/>
                <w:sz w:val="22"/>
                <w:szCs w:val="22"/>
              </w:rPr>
              <w:t>1.84)*</w:t>
            </w:r>
            <w:proofErr w:type="gramEnd"/>
            <w:r w:rsidRPr="00595653">
              <w:rPr>
                <w:rFonts w:cs="Times New Roman"/>
                <w:sz w:val="22"/>
                <w:szCs w:val="22"/>
              </w:rPr>
              <w:t>**</w:t>
            </w:r>
          </w:p>
        </w:tc>
        <w:tc>
          <w:tcPr>
            <w:tcW w:w="992" w:type="dxa"/>
          </w:tcPr>
          <w:p w14:paraId="54EE3861" w14:textId="77777777" w:rsidR="00666921" w:rsidRPr="00595653" w:rsidRDefault="00666921" w:rsidP="00B42E31">
            <w:pPr>
              <w:spacing w:after="60"/>
              <w:jc w:val="both"/>
              <w:rPr>
                <w:rFonts w:cs="Times New Roman"/>
                <w:szCs w:val="22"/>
              </w:rPr>
            </w:pPr>
          </w:p>
        </w:tc>
      </w:tr>
      <w:tr w:rsidR="00666921" w:rsidRPr="00595653" w14:paraId="3F77F560" w14:textId="77777777" w:rsidTr="00B42E31">
        <w:tc>
          <w:tcPr>
            <w:tcW w:w="2794" w:type="dxa"/>
          </w:tcPr>
          <w:p w14:paraId="5AAC64B9" w14:textId="77777777" w:rsidR="00666921" w:rsidRPr="00595653" w:rsidRDefault="00666921" w:rsidP="00B42E31">
            <w:pPr>
              <w:spacing w:after="60"/>
              <w:jc w:val="both"/>
              <w:rPr>
                <w:rFonts w:cs="Times New Roman"/>
                <w:szCs w:val="22"/>
              </w:rPr>
            </w:pPr>
          </w:p>
        </w:tc>
        <w:tc>
          <w:tcPr>
            <w:tcW w:w="1709" w:type="dxa"/>
          </w:tcPr>
          <w:p w14:paraId="22A0E5A0" w14:textId="77777777" w:rsidR="00666921" w:rsidRPr="00595653" w:rsidRDefault="00666921" w:rsidP="00B42E31">
            <w:pPr>
              <w:spacing w:after="60"/>
              <w:jc w:val="both"/>
              <w:rPr>
                <w:rFonts w:cs="Times New Roman"/>
                <w:szCs w:val="22"/>
              </w:rPr>
            </w:pPr>
          </w:p>
        </w:tc>
        <w:tc>
          <w:tcPr>
            <w:tcW w:w="992" w:type="dxa"/>
          </w:tcPr>
          <w:p w14:paraId="1195EB7E" w14:textId="77777777" w:rsidR="00666921" w:rsidRPr="00595653" w:rsidRDefault="00666921" w:rsidP="00B42E31">
            <w:pPr>
              <w:spacing w:after="60"/>
              <w:jc w:val="both"/>
              <w:rPr>
                <w:rFonts w:cs="Times New Roman"/>
                <w:szCs w:val="22"/>
              </w:rPr>
            </w:pPr>
          </w:p>
        </w:tc>
      </w:tr>
      <w:tr w:rsidR="00666921" w:rsidRPr="00595653" w14:paraId="3FF5157C" w14:textId="77777777" w:rsidTr="00B42E31">
        <w:tc>
          <w:tcPr>
            <w:tcW w:w="2794" w:type="dxa"/>
          </w:tcPr>
          <w:p w14:paraId="780D2AFB" w14:textId="77777777" w:rsidR="00666921" w:rsidRPr="00595653" w:rsidRDefault="00666921" w:rsidP="00B42E31">
            <w:pPr>
              <w:spacing w:after="60"/>
              <w:jc w:val="both"/>
              <w:rPr>
                <w:rFonts w:cs="Times New Roman"/>
                <w:szCs w:val="22"/>
              </w:rPr>
            </w:pPr>
            <w:r w:rsidRPr="00595653">
              <w:rPr>
                <w:rFonts w:cs="Times New Roman"/>
                <w:sz w:val="22"/>
                <w:szCs w:val="22"/>
              </w:rPr>
              <w:t>N</w:t>
            </w:r>
          </w:p>
        </w:tc>
        <w:tc>
          <w:tcPr>
            <w:tcW w:w="1709" w:type="dxa"/>
          </w:tcPr>
          <w:p w14:paraId="2C36C77C" w14:textId="77777777" w:rsidR="00666921" w:rsidRPr="00595653" w:rsidRDefault="00666921" w:rsidP="00B42E31">
            <w:pPr>
              <w:spacing w:after="60"/>
              <w:jc w:val="both"/>
              <w:rPr>
                <w:rFonts w:cs="Times New Roman"/>
                <w:szCs w:val="22"/>
              </w:rPr>
            </w:pPr>
            <w:r w:rsidRPr="00595653">
              <w:rPr>
                <w:rFonts w:cs="Times New Roman"/>
                <w:sz w:val="22"/>
                <w:szCs w:val="22"/>
              </w:rPr>
              <w:t>3681</w:t>
            </w:r>
          </w:p>
        </w:tc>
        <w:tc>
          <w:tcPr>
            <w:tcW w:w="992" w:type="dxa"/>
          </w:tcPr>
          <w:p w14:paraId="4C8FB3E4" w14:textId="77777777" w:rsidR="00666921" w:rsidRPr="00595653" w:rsidRDefault="00666921" w:rsidP="00B42E31">
            <w:pPr>
              <w:spacing w:after="60"/>
              <w:jc w:val="both"/>
              <w:rPr>
                <w:rFonts w:cs="Times New Roman"/>
                <w:szCs w:val="22"/>
              </w:rPr>
            </w:pPr>
          </w:p>
        </w:tc>
      </w:tr>
      <w:tr w:rsidR="00666921" w:rsidRPr="00595653" w14:paraId="2642D7B8" w14:textId="77777777" w:rsidTr="00B42E31">
        <w:tc>
          <w:tcPr>
            <w:tcW w:w="2794" w:type="dxa"/>
            <w:shd w:val="clear" w:color="auto" w:fill="auto"/>
          </w:tcPr>
          <w:p w14:paraId="3845FFDA" w14:textId="77777777" w:rsidR="00666921" w:rsidRPr="00595653" w:rsidRDefault="00666921" w:rsidP="00B42E31">
            <w:pPr>
              <w:spacing w:after="60"/>
              <w:jc w:val="both"/>
              <w:rPr>
                <w:rFonts w:cs="Times New Roman"/>
                <w:szCs w:val="22"/>
              </w:rPr>
            </w:pPr>
            <w:r w:rsidRPr="00595653">
              <w:rPr>
                <w:rFonts w:cs="Times New Roman"/>
                <w:sz w:val="22"/>
                <w:szCs w:val="22"/>
              </w:rPr>
              <w:t>Log-pseudolikelihood</w:t>
            </w:r>
          </w:p>
        </w:tc>
        <w:tc>
          <w:tcPr>
            <w:tcW w:w="1709" w:type="dxa"/>
          </w:tcPr>
          <w:p w14:paraId="707524CF" w14:textId="77777777" w:rsidR="00666921" w:rsidRPr="00595653" w:rsidRDefault="00666921" w:rsidP="00B42E31">
            <w:pPr>
              <w:spacing w:after="60"/>
              <w:jc w:val="both"/>
              <w:rPr>
                <w:rFonts w:cs="Times New Roman"/>
                <w:szCs w:val="22"/>
              </w:rPr>
            </w:pPr>
            <w:r w:rsidRPr="00595653">
              <w:rPr>
                <w:rFonts w:cs="Times New Roman"/>
                <w:sz w:val="22"/>
                <w:szCs w:val="22"/>
              </w:rPr>
              <w:t>–426.38</w:t>
            </w:r>
          </w:p>
        </w:tc>
        <w:tc>
          <w:tcPr>
            <w:tcW w:w="992" w:type="dxa"/>
          </w:tcPr>
          <w:p w14:paraId="59121880" w14:textId="77777777" w:rsidR="00666921" w:rsidRPr="00595653" w:rsidRDefault="00666921" w:rsidP="00B42E31">
            <w:pPr>
              <w:spacing w:after="60"/>
              <w:jc w:val="both"/>
              <w:rPr>
                <w:rFonts w:cs="Times New Roman"/>
                <w:szCs w:val="22"/>
              </w:rPr>
            </w:pPr>
          </w:p>
        </w:tc>
      </w:tr>
      <w:tr w:rsidR="00666921" w:rsidRPr="00595653" w14:paraId="2A9FB1B9" w14:textId="77777777" w:rsidTr="00B42E31">
        <w:tc>
          <w:tcPr>
            <w:tcW w:w="2794" w:type="dxa"/>
            <w:shd w:val="clear" w:color="auto" w:fill="auto"/>
          </w:tcPr>
          <w:p w14:paraId="6D5A72ED" w14:textId="77777777" w:rsidR="00666921" w:rsidRPr="00595653" w:rsidRDefault="00666921" w:rsidP="00B42E31">
            <w:pPr>
              <w:spacing w:after="60"/>
              <w:jc w:val="both"/>
              <w:rPr>
                <w:rFonts w:cs="Times New Roman"/>
                <w:szCs w:val="22"/>
              </w:rPr>
            </w:pPr>
            <w:r w:rsidRPr="00595653">
              <w:rPr>
                <w:rFonts w:cs="Times New Roman"/>
                <w:sz w:val="22"/>
                <w:szCs w:val="22"/>
              </w:rPr>
              <w:t>McFadden-adj. R</w:t>
            </w:r>
            <w:r w:rsidRPr="00595653">
              <w:rPr>
                <w:rFonts w:cs="Times New Roman"/>
                <w:sz w:val="22"/>
                <w:szCs w:val="22"/>
                <w:vertAlign w:val="superscript"/>
              </w:rPr>
              <w:t>2</w:t>
            </w:r>
          </w:p>
        </w:tc>
        <w:tc>
          <w:tcPr>
            <w:tcW w:w="1709" w:type="dxa"/>
          </w:tcPr>
          <w:p w14:paraId="41F7DA12" w14:textId="77777777" w:rsidR="00666921" w:rsidRPr="00595653" w:rsidRDefault="00666921" w:rsidP="00B42E31">
            <w:pPr>
              <w:spacing w:after="60"/>
              <w:jc w:val="both"/>
              <w:rPr>
                <w:rFonts w:cs="Times New Roman"/>
                <w:szCs w:val="22"/>
              </w:rPr>
            </w:pPr>
            <w:r w:rsidRPr="00595653">
              <w:rPr>
                <w:rFonts w:cs="Times New Roman"/>
                <w:sz w:val="22"/>
                <w:szCs w:val="22"/>
              </w:rPr>
              <w:t>0.30</w:t>
            </w:r>
          </w:p>
        </w:tc>
        <w:tc>
          <w:tcPr>
            <w:tcW w:w="992" w:type="dxa"/>
          </w:tcPr>
          <w:p w14:paraId="5C75B4A3" w14:textId="77777777" w:rsidR="00666921" w:rsidRPr="00595653" w:rsidRDefault="00666921" w:rsidP="00B42E31">
            <w:pPr>
              <w:spacing w:after="60"/>
              <w:jc w:val="both"/>
              <w:rPr>
                <w:rFonts w:cs="Times New Roman"/>
                <w:szCs w:val="22"/>
              </w:rPr>
            </w:pPr>
          </w:p>
        </w:tc>
      </w:tr>
      <w:tr w:rsidR="00666921" w:rsidRPr="00595653" w14:paraId="312C76F8" w14:textId="77777777" w:rsidTr="00B42E31">
        <w:tc>
          <w:tcPr>
            <w:tcW w:w="2794" w:type="dxa"/>
            <w:tcBorders>
              <w:bottom w:val="single" w:sz="12" w:space="0" w:color="auto"/>
            </w:tcBorders>
            <w:shd w:val="clear" w:color="auto" w:fill="auto"/>
          </w:tcPr>
          <w:p w14:paraId="4B71DE3F" w14:textId="77777777" w:rsidR="00666921" w:rsidRPr="00595653" w:rsidRDefault="00666921" w:rsidP="00B42E31">
            <w:pPr>
              <w:spacing w:after="120"/>
              <w:jc w:val="both"/>
              <w:rPr>
                <w:rFonts w:cs="Times New Roman"/>
                <w:szCs w:val="22"/>
              </w:rPr>
            </w:pPr>
            <w:r w:rsidRPr="00595653">
              <w:rPr>
                <w:rFonts w:cs="Times New Roman"/>
                <w:sz w:val="22"/>
                <w:szCs w:val="22"/>
              </w:rPr>
              <w:t>Nagelkerke R</w:t>
            </w:r>
            <w:r w:rsidRPr="00595653">
              <w:rPr>
                <w:rFonts w:cs="Times New Roman"/>
                <w:sz w:val="22"/>
                <w:szCs w:val="22"/>
                <w:vertAlign w:val="superscript"/>
              </w:rPr>
              <w:t>2</w:t>
            </w:r>
          </w:p>
        </w:tc>
        <w:tc>
          <w:tcPr>
            <w:tcW w:w="1709" w:type="dxa"/>
            <w:tcBorders>
              <w:bottom w:val="single" w:sz="12" w:space="0" w:color="auto"/>
            </w:tcBorders>
          </w:tcPr>
          <w:p w14:paraId="6A680122" w14:textId="77777777" w:rsidR="00666921" w:rsidRPr="00595653" w:rsidRDefault="00666921" w:rsidP="00B42E31">
            <w:pPr>
              <w:spacing w:after="120"/>
              <w:jc w:val="both"/>
              <w:rPr>
                <w:rFonts w:cs="Times New Roman"/>
                <w:szCs w:val="22"/>
              </w:rPr>
            </w:pPr>
            <w:r w:rsidRPr="00595653">
              <w:rPr>
                <w:rFonts w:cs="Times New Roman"/>
                <w:sz w:val="22"/>
                <w:szCs w:val="22"/>
              </w:rPr>
              <w:t>0.36</w:t>
            </w:r>
          </w:p>
        </w:tc>
        <w:tc>
          <w:tcPr>
            <w:tcW w:w="992" w:type="dxa"/>
            <w:tcBorders>
              <w:bottom w:val="single" w:sz="12" w:space="0" w:color="auto"/>
            </w:tcBorders>
          </w:tcPr>
          <w:p w14:paraId="330064EC" w14:textId="77777777" w:rsidR="00666921" w:rsidRPr="00595653" w:rsidRDefault="00666921" w:rsidP="00B42E31">
            <w:pPr>
              <w:spacing w:after="120"/>
              <w:jc w:val="both"/>
              <w:rPr>
                <w:rFonts w:cs="Times New Roman"/>
                <w:szCs w:val="22"/>
              </w:rPr>
            </w:pPr>
          </w:p>
        </w:tc>
      </w:tr>
    </w:tbl>
    <w:p w14:paraId="11DCDBA4" w14:textId="77777777" w:rsidR="00666921" w:rsidRPr="00684FD2" w:rsidRDefault="00666921" w:rsidP="00666921">
      <w:pPr>
        <w:spacing w:line="360" w:lineRule="auto"/>
        <w:jc w:val="center"/>
        <w:rPr>
          <w:rFonts w:cs="Times New Roman"/>
          <w:szCs w:val="20"/>
        </w:rPr>
        <w:sectPr w:rsidR="00666921" w:rsidRPr="00684FD2" w:rsidSect="00DC5CCB">
          <w:pgSz w:w="11906" w:h="16838"/>
          <w:pgMar w:top="1440" w:right="1440" w:bottom="1440" w:left="1440" w:header="708" w:footer="340" w:gutter="0"/>
          <w:cols w:space="708"/>
          <w:docGrid w:linePitch="360"/>
        </w:sectPr>
      </w:pPr>
      <w:r w:rsidRPr="00F56D45">
        <w:rPr>
          <w:rFonts w:cs="Times New Roman"/>
          <w:i/>
          <w:szCs w:val="20"/>
        </w:rPr>
        <w:t>Table D</w:t>
      </w:r>
      <w:r w:rsidRPr="00684FD2">
        <w:rPr>
          <w:rFonts w:cs="Times New Roman"/>
          <w:szCs w:val="20"/>
        </w:rPr>
        <w:t>: Model with Juncker-substantive files interaction</w:t>
      </w:r>
    </w:p>
    <w:p w14:paraId="60E2EA5C" w14:textId="77777777" w:rsidR="00666921" w:rsidRPr="00F56D45" w:rsidRDefault="00666921" w:rsidP="00666921">
      <w:pPr>
        <w:spacing w:after="120" w:line="360" w:lineRule="auto"/>
        <w:jc w:val="center"/>
        <w:rPr>
          <w:rFonts w:cs="Times New Roman"/>
          <w:szCs w:val="20"/>
        </w:rPr>
      </w:pPr>
      <w:r w:rsidRPr="00F56D45">
        <w:rPr>
          <w:rFonts w:cs="Times New Roman"/>
          <w:i/>
          <w:szCs w:val="20"/>
        </w:rPr>
        <w:lastRenderedPageBreak/>
        <w:t>Figure A</w:t>
      </w:r>
      <w:r w:rsidRPr="00F56D45">
        <w:rPr>
          <w:rFonts w:cs="Times New Roman"/>
          <w:szCs w:val="20"/>
        </w:rPr>
        <w:t>: The withdrawal of substantive legislation across Commissions</w:t>
      </w:r>
    </w:p>
    <w:p w14:paraId="7C45A5B5" w14:textId="77777777" w:rsidR="00666921" w:rsidRDefault="00666921" w:rsidP="00666921">
      <w:pPr>
        <w:spacing w:line="360" w:lineRule="auto"/>
        <w:jc w:val="center"/>
        <w:rPr>
          <w:rFonts w:cs="Times New Roman"/>
          <w:noProof/>
          <w:sz w:val="22"/>
          <w:szCs w:val="20"/>
        </w:rPr>
      </w:pPr>
      <w:r>
        <w:rPr>
          <w:noProof/>
          <w:lang w:eastAsia="en-GB"/>
        </w:rPr>
        <w:drawing>
          <wp:inline distT="0" distB="0" distL="0" distR="0" wp14:anchorId="28847671" wp14:editId="7CC09E58">
            <wp:extent cx="5220860" cy="379927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37072" cy="3811073"/>
                    </a:xfrm>
                    <a:prstGeom prst="rect">
                      <a:avLst/>
                    </a:prstGeom>
                    <a:noFill/>
                    <a:ln>
                      <a:noFill/>
                    </a:ln>
                  </pic:spPr>
                </pic:pic>
              </a:graphicData>
            </a:graphic>
          </wp:inline>
        </w:drawing>
      </w:r>
    </w:p>
    <w:p w14:paraId="16F30C3D" w14:textId="77777777" w:rsidR="00666921" w:rsidRDefault="00666921" w:rsidP="00666921">
      <w:pPr>
        <w:spacing w:line="360" w:lineRule="auto"/>
        <w:jc w:val="center"/>
        <w:rPr>
          <w:rFonts w:cs="Times New Roman"/>
          <w:sz w:val="22"/>
          <w:szCs w:val="20"/>
        </w:rPr>
      </w:pPr>
      <w:r w:rsidRPr="00F56D45">
        <w:rPr>
          <w:rFonts w:cs="Times New Roman"/>
          <w:i/>
          <w:noProof/>
          <w:sz w:val="22"/>
          <w:szCs w:val="20"/>
        </w:rPr>
        <w:t>Note</w:t>
      </w:r>
      <w:r>
        <w:rPr>
          <w:rFonts w:cs="Times New Roman"/>
          <w:noProof/>
          <w:sz w:val="22"/>
          <w:szCs w:val="20"/>
        </w:rPr>
        <w:t>: Estimates from Table D</w:t>
      </w:r>
    </w:p>
    <w:p w14:paraId="052940D4" w14:textId="77777777" w:rsidR="00B17077" w:rsidRDefault="00B17077" w:rsidP="004A06A2">
      <w:pPr>
        <w:spacing w:line="360" w:lineRule="auto"/>
        <w:ind w:left="426" w:hanging="426"/>
        <w:jc w:val="both"/>
        <w:rPr>
          <w:rFonts w:cs="Times New Roman"/>
          <w:sz w:val="22"/>
          <w:szCs w:val="20"/>
        </w:rPr>
      </w:pPr>
    </w:p>
    <w:sectPr w:rsidR="00B17077" w:rsidSect="004A06A2">
      <w:headerReference w:type="default" r:id="rId25"/>
      <w:footerReference w:type="even" r:id="rId26"/>
      <w:footerReference w:type="default" r:id="rId27"/>
      <w:pgSz w:w="11906" w:h="16838"/>
      <w:pgMar w:top="1440" w:right="1440" w:bottom="1440" w:left="1440" w:header="709"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7302E6" w14:textId="77777777" w:rsidR="006B39A2" w:rsidRDefault="006B39A2" w:rsidP="00606D2B">
      <w:r>
        <w:separator/>
      </w:r>
    </w:p>
  </w:endnote>
  <w:endnote w:type="continuationSeparator" w:id="0">
    <w:p w14:paraId="37ECA4CF" w14:textId="77777777" w:rsidR="006B39A2" w:rsidRDefault="006B39A2" w:rsidP="00606D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roman"/>
    <w:pitch w:val="variable"/>
    <w:sig w:usb0="00002A87" w:usb1="80000000" w:usb2="00000008"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P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3B918" w14:textId="77777777" w:rsidR="00456F1C" w:rsidRDefault="00456F1C">
    <w:pPr>
      <w:pStyle w:val="Pidipa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490175"/>
      <w:docPartObj>
        <w:docPartGallery w:val="Page Numbers (Bottom of Page)"/>
        <w:docPartUnique/>
      </w:docPartObj>
    </w:sdtPr>
    <w:sdtEndPr>
      <w:rPr>
        <w:rFonts w:cs="Times New Roman"/>
        <w:sz w:val="21"/>
        <w:szCs w:val="21"/>
      </w:rPr>
    </w:sdtEndPr>
    <w:sdtContent>
      <w:p w14:paraId="5668E039" w14:textId="77777777" w:rsidR="00372567" w:rsidRPr="00071E52" w:rsidRDefault="002E1CFE">
        <w:pPr>
          <w:pStyle w:val="Pidipagina"/>
          <w:jc w:val="center"/>
          <w:rPr>
            <w:sz w:val="21"/>
            <w:szCs w:val="21"/>
          </w:rPr>
        </w:pPr>
        <w:r w:rsidRPr="0031415F">
          <w:rPr>
            <w:rFonts w:cs="Times New Roman"/>
            <w:szCs w:val="21"/>
          </w:rPr>
          <w:fldChar w:fldCharType="begin"/>
        </w:r>
        <w:r w:rsidR="00372567" w:rsidRPr="0031415F">
          <w:rPr>
            <w:rFonts w:cs="Times New Roman"/>
            <w:szCs w:val="21"/>
          </w:rPr>
          <w:instrText xml:space="preserve"> PAGE   \* MERGEFORMAT </w:instrText>
        </w:r>
        <w:r w:rsidRPr="0031415F">
          <w:rPr>
            <w:rFonts w:cs="Times New Roman"/>
            <w:szCs w:val="21"/>
          </w:rPr>
          <w:fldChar w:fldCharType="separate"/>
        </w:r>
        <w:r w:rsidR="00666921">
          <w:rPr>
            <w:rFonts w:cs="Times New Roman"/>
            <w:noProof/>
            <w:szCs w:val="21"/>
          </w:rPr>
          <w:t>34</w:t>
        </w:r>
        <w:r w:rsidRPr="0031415F">
          <w:rPr>
            <w:rFonts w:cs="Times New Roman"/>
            <w:szCs w:val="21"/>
          </w:rPr>
          <w:fldChar w:fldCharType="end"/>
        </w:r>
      </w:p>
    </w:sdtContent>
  </w:sdt>
  <w:p w14:paraId="106EBD35" w14:textId="77777777" w:rsidR="00372567" w:rsidRPr="0072730D" w:rsidRDefault="00372567" w:rsidP="00606D2B">
    <w:pPr>
      <w:pStyle w:val="Pidipagina"/>
      <w:ind w:right="360"/>
      <w:rPr>
        <w: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9146402"/>
      <w:docPartObj>
        <w:docPartGallery w:val="Page Numbers (Bottom of Page)"/>
        <w:docPartUnique/>
      </w:docPartObj>
    </w:sdtPr>
    <w:sdtEndPr>
      <w:rPr>
        <w:rFonts w:cs="Times New Roman"/>
      </w:rPr>
    </w:sdtEndPr>
    <w:sdtContent>
      <w:p w14:paraId="301B43B6" w14:textId="77777777" w:rsidR="00372567" w:rsidRPr="00F359A3" w:rsidRDefault="002E1CFE">
        <w:pPr>
          <w:pStyle w:val="Pidipagina"/>
          <w:jc w:val="center"/>
          <w:rPr>
            <w:rFonts w:cs="Times New Roman"/>
          </w:rPr>
        </w:pPr>
        <w:r w:rsidRPr="00F359A3">
          <w:rPr>
            <w:rFonts w:cs="Times New Roman"/>
          </w:rPr>
          <w:fldChar w:fldCharType="begin"/>
        </w:r>
        <w:r w:rsidR="00372567" w:rsidRPr="00F359A3">
          <w:rPr>
            <w:rFonts w:cs="Times New Roman"/>
          </w:rPr>
          <w:instrText xml:space="preserve"> PAGE   \* MERGEFORMAT </w:instrText>
        </w:r>
        <w:r w:rsidRPr="00F359A3">
          <w:rPr>
            <w:rFonts w:cs="Times New Roman"/>
          </w:rPr>
          <w:fldChar w:fldCharType="separate"/>
        </w:r>
        <w:r w:rsidR="006B39A2">
          <w:rPr>
            <w:rFonts w:cs="Times New Roman"/>
            <w:noProof/>
          </w:rPr>
          <w:t>1</w:t>
        </w:r>
        <w:r w:rsidRPr="00F359A3">
          <w:rPr>
            <w:rFonts w:cs="Times New Roman"/>
          </w:rPr>
          <w:fldChar w:fldCharType="end"/>
        </w:r>
      </w:p>
    </w:sdtContent>
  </w:sdt>
  <w:p w14:paraId="2101705D" w14:textId="77777777" w:rsidR="00372567" w:rsidRDefault="00372567">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38F73F" w14:textId="77777777" w:rsidR="00456F1C" w:rsidRDefault="00456F1C">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490191"/>
      <w:docPartObj>
        <w:docPartGallery w:val="Page Numbers (Bottom of Page)"/>
        <w:docPartUnique/>
      </w:docPartObj>
    </w:sdtPr>
    <w:sdtEndPr>
      <w:rPr>
        <w:rFonts w:cs="Times New Roman"/>
      </w:rPr>
    </w:sdtEndPr>
    <w:sdtContent>
      <w:p w14:paraId="4FC5A894" w14:textId="77777777" w:rsidR="00372567" w:rsidRPr="00F359A3" w:rsidRDefault="002E1CFE">
        <w:pPr>
          <w:pStyle w:val="Pidipagina"/>
          <w:jc w:val="center"/>
          <w:rPr>
            <w:rFonts w:cs="Times New Roman"/>
          </w:rPr>
        </w:pPr>
        <w:r w:rsidRPr="00F359A3">
          <w:rPr>
            <w:rFonts w:cs="Times New Roman"/>
          </w:rPr>
          <w:fldChar w:fldCharType="begin"/>
        </w:r>
        <w:r w:rsidR="00372567" w:rsidRPr="00F359A3">
          <w:rPr>
            <w:rFonts w:cs="Times New Roman"/>
          </w:rPr>
          <w:instrText xml:space="preserve"> PAGE   \* MERGEFORMAT </w:instrText>
        </w:r>
        <w:r w:rsidRPr="00F359A3">
          <w:rPr>
            <w:rFonts w:cs="Times New Roman"/>
          </w:rPr>
          <w:fldChar w:fldCharType="separate"/>
        </w:r>
        <w:r w:rsidR="00666921">
          <w:rPr>
            <w:rFonts w:cs="Times New Roman"/>
            <w:noProof/>
          </w:rPr>
          <w:t>18</w:t>
        </w:r>
        <w:r w:rsidRPr="00F359A3">
          <w:rPr>
            <w:rFonts w:cs="Times New Roman"/>
          </w:rPr>
          <w:fldChar w:fldCharType="end"/>
        </w:r>
      </w:p>
    </w:sdtContent>
  </w:sdt>
  <w:p w14:paraId="6CE11945" w14:textId="77777777" w:rsidR="00372567" w:rsidRDefault="00372567">
    <w:pPr>
      <w:pStyle w:val="Pidipa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279146400"/>
      <w:docPartObj>
        <w:docPartGallery w:val="Page Numbers (Bottom of Page)"/>
        <w:docPartUnique/>
      </w:docPartObj>
    </w:sdtPr>
    <w:sdtEndPr>
      <w:rPr>
        <w:rStyle w:val="Numeropagina"/>
      </w:rPr>
    </w:sdtEndPr>
    <w:sdtContent>
      <w:p w14:paraId="1F8C59BC" w14:textId="77777777" w:rsidR="00666921" w:rsidRDefault="00666921" w:rsidP="00250C7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665B42A2" w14:textId="77777777" w:rsidR="00666921" w:rsidRDefault="00666921" w:rsidP="00606D2B">
    <w:pPr>
      <w:pStyle w:val="Pidipagina"/>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9146401"/>
      <w:docPartObj>
        <w:docPartGallery w:val="Page Numbers (Bottom of Page)"/>
        <w:docPartUnique/>
      </w:docPartObj>
    </w:sdtPr>
    <w:sdtEndPr>
      <w:rPr>
        <w:rFonts w:cs="Times New Roman"/>
      </w:rPr>
    </w:sdtEndPr>
    <w:sdtContent>
      <w:p w14:paraId="7803B01B" w14:textId="77777777" w:rsidR="00666921" w:rsidRDefault="00666921" w:rsidP="005A3A19">
        <w:pPr>
          <w:pStyle w:val="Pidipagina"/>
          <w:jc w:val="center"/>
        </w:pPr>
        <w:r w:rsidRPr="00F359A3">
          <w:rPr>
            <w:rFonts w:cs="Times New Roman"/>
          </w:rPr>
          <w:fldChar w:fldCharType="begin"/>
        </w:r>
        <w:r w:rsidRPr="00F359A3">
          <w:rPr>
            <w:rFonts w:cs="Times New Roman"/>
          </w:rPr>
          <w:instrText xml:space="preserve"> PAGE   \* MERGEFORMAT </w:instrText>
        </w:r>
        <w:r w:rsidRPr="00F359A3">
          <w:rPr>
            <w:rFonts w:cs="Times New Roman"/>
          </w:rPr>
          <w:fldChar w:fldCharType="separate"/>
        </w:r>
        <w:r>
          <w:rPr>
            <w:rFonts w:cs="Times New Roman"/>
            <w:noProof/>
          </w:rPr>
          <w:t>22</w:t>
        </w:r>
        <w:r w:rsidRPr="00F359A3">
          <w:rPr>
            <w:rFonts w:cs="Times New Roman"/>
          </w:rPr>
          <w:fldChar w:fldCharType="end"/>
        </w:r>
      </w:p>
    </w:sdtContent>
  </w:sdt>
  <w:p w14:paraId="4087E8FB" w14:textId="77777777" w:rsidR="00666921" w:rsidRPr="0072730D" w:rsidRDefault="00666921" w:rsidP="00606D2B">
    <w:pPr>
      <w:pStyle w:val="Pidipagina"/>
      <w:ind w:right="360"/>
      <w:rPr>
        <w:b/>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31476344"/>
      <w:docPartObj>
        <w:docPartGallery w:val="Page Numbers (Bottom of Page)"/>
        <w:docPartUnique/>
      </w:docPartObj>
    </w:sdtPr>
    <w:sdtEndPr>
      <w:rPr>
        <w:rStyle w:val="Numeropagina"/>
      </w:rPr>
    </w:sdtEndPr>
    <w:sdtContent>
      <w:p w14:paraId="3F54E2A0" w14:textId="77777777" w:rsidR="00666921" w:rsidRDefault="00666921" w:rsidP="00250C7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3686ECEA" w14:textId="77777777" w:rsidR="00666921" w:rsidRDefault="00666921" w:rsidP="00606D2B">
    <w:pPr>
      <w:pStyle w:val="Pidipagina"/>
      <w:ind w:right="36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476345"/>
      <w:docPartObj>
        <w:docPartGallery w:val="Page Numbers (Bottom of Page)"/>
        <w:docPartUnique/>
      </w:docPartObj>
    </w:sdtPr>
    <w:sdtEndPr>
      <w:rPr>
        <w:rFonts w:cs="Times New Roman"/>
        <w:sz w:val="21"/>
        <w:szCs w:val="21"/>
      </w:rPr>
    </w:sdtEndPr>
    <w:sdtContent>
      <w:p w14:paraId="19E3F457" w14:textId="77777777" w:rsidR="00666921" w:rsidRPr="00071E52" w:rsidRDefault="00666921">
        <w:pPr>
          <w:pStyle w:val="Pidipagina"/>
          <w:jc w:val="center"/>
          <w:rPr>
            <w:sz w:val="21"/>
            <w:szCs w:val="21"/>
          </w:rPr>
        </w:pPr>
        <w:r w:rsidRPr="0031415F">
          <w:rPr>
            <w:rFonts w:cs="Times New Roman"/>
            <w:szCs w:val="21"/>
          </w:rPr>
          <w:fldChar w:fldCharType="begin"/>
        </w:r>
        <w:r w:rsidRPr="0031415F">
          <w:rPr>
            <w:rFonts w:cs="Times New Roman"/>
            <w:szCs w:val="21"/>
          </w:rPr>
          <w:instrText xml:space="preserve"> PAGE   \* MERGEFORMAT </w:instrText>
        </w:r>
        <w:r w:rsidRPr="0031415F">
          <w:rPr>
            <w:rFonts w:cs="Times New Roman"/>
            <w:szCs w:val="21"/>
          </w:rPr>
          <w:fldChar w:fldCharType="separate"/>
        </w:r>
        <w:r>
          <w:rPr>
            <w:rFonts w:cs="Times New Roman"/>
            <w:noProof/>
            <w:szCs w:val="21"/>
          </w:rPr>
          <w:t>31</w:t>
        </w:r>
        <w:r w:rsidRPr="0031415F">
          <w:rPr>
            <w:rFonts w:cs="Times New Roman"/>
            <w:szCs w:val="21"/>
          </w:rPr>
          <w:fldChar w:fldCharType="end"/>
        </w:r>
      </w:p>
    </w:sdtContent>
  </w:sdt>
  <w:p w14:paraId="592176A9" w14:textId="77777777" w:rsidR="00666921" w:rsidRPr="0072730D" w:rsidRDefault="00666921" w:rsidP="00606D2B">
    <w:pPr>
      <w:pStyle w:val="Pidipagina"/>
      <w:ind w:right="360"/>
      <w:rPr>
        <w:b/>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209615650"/>
      <w:docPartObj>
        <w:docPartGallery w:val="Page Numbers (Bottom of Page)"/>
        <w:docPartUnique/>
      </w:docPartObj>
    </w:sdtPr>
    <w:sdtEndPr>
      <w:rPr>
        <w:rStyle w:val="Numeropagina"/>
      </w:rPr>
    </w:sdtEndPr>
    <w:sdtContent>
      <w:p w14:paraId="6CB92DFB" w14:textId="77777777" w:rsidR="00372567" w:rsidRDefault="002E1CFE" w:rsidP="00250C79">
        <w:pPr>
          <w:pStyle w:val="Pidipagina"/>
          <w:framePr w:wrap="none" w:vAnchor="text" w:hAnchor="margin" w:xAlign="right" w:y="1"/>
          <w:rPr>
            <w:rStyle w:val="Numeropagina"/>
          </w:rPr>
        </w:pPr>
        <w:r>
          <w:rPr>
            <w:rStyle w:val="Numeropagina"/>
          </w:rPr>
          <w:fldChar w:fldCharType="begin"/>
        </w:r>
        <w:r w:rsidR="00372567">
          <w:rPr>
            <w:rStyle w:val="Numeropagina"/>
          </w:rPr>
          <w:instrText xml:space="preserve"> PAGE </w:instrText>
        </w:r>
        <w:r>
          <w:rPr>
            <w:rStyle w:val="Numeropagina"/>
          </w:rPr>
          <w:fldChar w:fldCharType="end"/>
        </w:r>
      </w:p>
    </w:sdtContent>
  </w:sdt>
  <w:p w14:paraId="1725F065" w14:textId="77777777" w:rsidR="00372567" w:rsidRDefault="00372567" w:rsidP="00606D2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EC25A" w14:textId="77777777" w:rsidR="006B39A2" w:rsidRDefault="006B39A2" w:rsidP="00606D2B">
      <w:r>
        <w:separator/>
      </w:r>
    </w:p>
  </w:footnote>
  <w:footnote w:type="continuationSeparator" w:id="0">
    <w:p w14:paraId="37A262C6" w14:textId="77777777" w:rsidR="006B39A2" w:rsidRDefault="006B39A2" w:rsidP="00606D2B">
      <w:r>
        <w:continuationSeparator/>
      </w:r>
    </w:p>
  </w:footnote>
  <w:footnote w:id="1">
    <w:p w14:paraId="7E11BE76" w14:textId="77777777" w:rsidR="00372567" w:rsidRPr="000648A2" w:rsidRDefault="00372567" w:rsidP="00C325C1">
      <w:pPr>
        <w:pStyle w:val="Testonotaapidipagina"/>
        <w:jc w:val="both"/>
      </w:pPr>
      <w:r>
        <w:rPr>
          <w:rStyle w:val="Rimandonotaapidipagina"/>
        </w:rPr>
        <w:footnoteRef/>
      </w:r>
      <w:r>
        <w:t xml:space="preserve"> We only include ongoing legislation proposed before the end of 2016, because by June 2018, these files would have </w:t>
      </w:r>
      <w:r w:rsidRPr="003A6A89">
        <w:t>either been withdrawn or</w:t>
      </w:r>
      <w:r>
        <w:t xml:space="preserve"> would still be ongoing.</w:t>
      </w:r>
    </w:p>
  </w:footnote>
  <w:footnote w:id="2">
    <w:p w14:paraId="09C4A6D6" w14:textId="77777777" w:rsidR="00372567" w:rsidRDefault="00372567" w:rsidP="00700CB6">
      <w:pPr>
        <w:pStyle w:val="Testonotaapidipagina"/>
        <w:jc w:val="both"/>
      </w:pPr>
      <w:r>
        <w:rPr>
          <w:rStyle w:val="Rimandonotaapidipagina"/>
        </w:rPr>
        <w:footnoteRef/>
      </w:r>
      <w:r>
        <w:t xml:space="preserve"> This is also reflected in the Juncker Commission's WPs. The first programme stated that the Commission was ‘voted into office with a commitment to make a difference: to do different things and to do things differently’ (2014: 2), while the second programme read: ‘The ten priorities set out in the Agenda for Jobs, Growth, Fairness and Democratic Change—which is both the Juncker Commission's mission statement and the basis on which we were elected—address these challenges’ (2015: 2).</w:t>
      </w:r>
    </w:p>
  </w:footnote>
  <w:footnote w:id="3">
    <w:p w14:paraId="58411DDB" w14:textId="77777777" w:rsidR="00372567" w:rsidRPr="00513976" w:rsidRDefault="00372567" w:rsidP="00A80BC5">
      <w:pPr>
        <w:pStyle w:val="Testonotaapidipagina"/>
        <w:jc w:val="both"/>
      </w:pPr>
      <w:r>
        <w:rPr>
          <w:rStyle w:val="Rimandonotaapidipagina"/>
        </w:rPr>
        <w:footnoteRef/>
      </w:r>
      <w:r>
        <w:t xml:space="preserve"> </w:t>
      </w:r>
      <w:r>
        <w:rPr>
          <w:rFonts w:eastAsia="Times New Roman" w:cs="Times New Roman"/>
        </w:rPr>
        <w:t>P</w:t>
      </w:r>
      <w:r w:rsidRPr="00E41B19">
        <w:rPr>
          <w:rFonts w:eastAsia="Times New Roman" w:cs="Times New Roman"/>
        </w:rPr>
        <w:t>rocedure</w:t>
      </w:r>
      <w:r>
        <w:rPr>
          <w:rFonts w:eastAsia="Times New Roman" w:cs="Times New Roman"/>
        </w:rPr>
        <w:t>s</w:t>
      </w:r>
      <w:r w:rsidRPr="00E41B19">
        <w:rPr>
          <w:rFonts w:eastAsia="Times New Roman" w:cs="Times New Roman"/>
        </w:rPr>
        <w:t xml:space="preserve"> 2005/0127(COD) and 2013/0059(COD)</w:t>
      </w:r>
      <w:r>
        <w:rPr>
          <w:rFonts w:eastAsia="Times New Roman" w:cs="Times New Roman"/>
        </w:rPr>
        <w:t>.</w:t>
      </w:r>
    </w:p>
  </w:footnote>
  <w:footnote w:id="4">
    <w:p w14:paraId="55234AA6" w14:textId="77777777" w:rsidR="00372567" w:rsidRDefault="00372567" w:rsidP="00A77830">
      <w:pPr>
        <w:pStyle w:val="Testonotaapidipagina"/>
        <w:jc w:val="both"/>
      </w:pPr>
      <w:r>
        <w:rPr>
          <w:rStyle w:val="Rimandonotaapidipagina"/>
        </w:rPr>
        <w:footnoteRef/>
      </w:r>
      <w:r>
        <w:t xml:space="preserve"> Unlike Boranbay-Akan et al. (2017), we exclude ‘procedural change’ as a variable. Our ‘codecision-only’ dataset starts in 2006 and does not include proposals transferred to the OLP. Following the Lisbon Treaty, consultation files that could have become OLP files were not automatically transferred to a new legal basis; they were either withdrawn (as consultation files) or re-introduced as new OLP proposals (see European Commission 2009). By contrast, prior to the Amsterdam Treaty consultation files were automatically transferred to the OLP (under ‘reconsultation’) and, in many cases, subsequently withdrawn. </w:t>
      </w:r>
    </w:p>
  </w:footnote>
  <w:footnote w:id="5">
    <w:p w14:paraId="45F3B851" w14:textId="77777777" w:rsidR="00372567" w:rsidRPr="00706B35" w:rsidRDefault="00372567" w:rsidP="001545EE">
      <w:pPr>
        <w:pStyle w:val="Testonotaapidipagina"/>
        <w:jc w:val="both"/>
      </w:pPr>
      <w:r>
        <w:rPr>
          <w:rStyle w:val="Rimandonotaapidipagina"/>
        </w:rPr>
        <w:footnoteRef/>
      </w:r>
      <w:r>
        <w:t xml:space="preserve"> As robustness checks, we ran a model with an alternative operationalisation of ideological conflict; a model estimated on a subset of observations excluding Barroso I (where withdrawals were rare); and two models changing the sequence of including different categories of variables. The results do not differ substantively. All models are presented in Table C in the Online Appendix.</w:t>
      </w:r>
    </w:p>
  </w:footnote>
  <w:footnote w:id="6">
    <w:p w14:paraId="31F2D87D" w14:textId="77777777" w:rsidR="00372567" w:rsidRDefault="00372567" w:rsidP="00A77830">
      <w:pPr>
        <w:pStyle w:val="Testonotaapidipagina"/>
        <w:jc w:val="both"/>
        <w:rPr>
          <w:rFonts w:cs="Times New Roman"/>
        </w:rPr>
      </w:pPr>
      <w:r w:rsidRPr="00445AE9">
        <w:rPr>
          <w:rStyle w:val="Rimandonotaapidipagina"/>
          <w:rFonts w:cs="Times New Roman"/>
        </w:rPr>
        <w:footnoteRef/>
      </w:r>
      <w:r w:rsidRPr="00445AE9">
        <w:rPr>
          <w:rFonts w:cs="Times New Roman"/>
          <w:vertAlign w:val="superscript"/>
        </w:rPr>
        <w:t xml:space="preserve"> </w:t>
      </w:r>
      <w:r>
        <w:rPr>
          <w:rFonts w:cs="Times New Roman"/>
        </w:rPr>
        <w:t>O</w:t>
      </w:r>
      <w:r w:rsidRPr="00445AE9">
        <w:rPr>
          <w:rFonts w:cs="Times New Roman"/>
        </w:rPr>
        <w:t xml:space="preserve">ur data also include the Barroso I period, </w:t>
      </w:r>
      <w:r>
        <w:rPr>
          <w:rFonts w:cs="Times New Roman"/>
        </w:rPr>
        <w:t xml:space="preserve">but </w:t>
      </w:r>
      <w:r w:rsidRPr="00445AE9">
        <w:rPr>
          <w:rFonts w:cs="Times New Roman"/>
        </w:rPr>
        <w:t>the number of announced withdrawals is so low (</w:t>
      </w:r>
      <w:r w:rsidR="009F1776">
        <w:rPr>
          <w:rFonts w:cs="Times New Roman"/>
        </w:rPr>
        <w:t>only</w:t>
      </w:r>
      <w:r w:rsidRPr="00445AE9">
        <w:rPr>
          <w:rFonts w:cs="Times New Roman"/>
        </w:rPr>
        <w:t xml:space="preserve"> eight) that we cannot run a separate analysis for that Commission. This is relevant </w:t>
      </w:r>
      <w:r>
        <w:rPr>
          <w:rFonts w:cs="Times New Roman"/>
        </w:rPr>
        <w:t xml:space="preserve">in </w:t>
      </w:r>
      <w:r w:rsidRPr="00445AE9">
        <w:rPr>
          <w:rFonts w:cs="Times New Roman"/>
        </w:rPr>
        <w:t>itself</w:t>
      </w:r>
      <w:r>
        <w:rPr>
          <w:rFonts w:cs="Times New Roman"/>
        </w:rPr>
        <w:t xml:space="preserve">, suggesting </w:t>
      </w:r>
      <w:r w:rsidRPr="00445AE9">
        <w:rPr>
          <w:rFonts w:cs="Times New Roman"/>
        </w:rPr>
        <w:t xml:space="preserve">that the power to withdraw has only recently </w:t>
      </w:r>
      <w:r>
        <w:rPr>
          <w:rFonts w:cs="Times New Roman"/>
        </w:rPr>
        <w:t xml:space="preserve">been </w:t>
      </w:r>
      <w:r w:rsidRPr="00445AE9">
        <w:rPr>
          <w:rFonts w:cs="Times New Roman"/>
        </w:rPr>
        <w:t>embraced as an agenda-setting tool.</w:t>
      </w:r>
    </w:p>
  </w:footnote>
  <w:footnote w:id="7">
    <w:p w14:paraId="4C67FDD0" w14:textId="77777777" w:rsidR="00372567" w:rsidRDefault="00372567" w:rsidP="00FC2FCA">
      <w:pPr>
        <w:pStyle w:val="Testonotaapidipagina"/>
        <w:jc w:val="both"/>
      </w:pPr>
      <w:r>
        <w:rPr>
          <w:rStyle w:val="Rimandonotaapidipagina"/>
        </w:rPr>
        <w:footnoteRef/>
      </w:r>
      <w:r>
        <w:t xml:space="preserve"> The difference in approaches is confirmed when adding an interaction between </w:t>
      </w:r>
      <w:r w:rsidRPr="00F56D45">
        <w:rPr>
          <w:i/>
        </w:rPr>
        <w:t>Juncker</w:t>
      </w:r>
      <w:r>
        <w:t xml:space="preserve"> and </w:t>
      </w:r>
      <w:r w:rsidRPr="00F56D45">
        <w:rPr>
          <w:i/>
        </w:rPr>
        <w:t>substantive</w:t>
      </w:r>
      <w:r>
        <w:t xml:space="preserve"> files to Model 4 in Table </w:t>
      </w:r>
      <w:r w:rsidR="00955A35">
        <w:t>1</w:t>
      </w:r>
      <w:r>
        <w:t>. The</w:t>
      </w:r>
      <w:r w:rsidRPr="00F56D45">
        <w:t xml:space="preserve"> effect of the interaction is positive and significant, indicating that the patterns of withdrawal announcement </w:t>
      </w:r>
      <w:r>
        <w:t>differ</w:t>
      </w:r>
      <w:r w:rsidRPr="00F56D45">
        <w:t xml:space="preserve"> significantly under Juncker</w:t>
      </w:r>
      <w:r>
        <w:t xml:space="preserve"> (see Table D and Figure A in the Online Appendix).</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741BE" w14:textId="77777777" w:rsidR="00456F1C" w:rsidRDefault="00456F1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16BFE" w14:textId="77777777" w:rsidR="00456F1C" w:rsidRDefault="00456F1C">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46DDB" w14:textId="77777777" w:rsidR="00456F1C" w:rsidRDefault="00456F1C">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2F988B" w14:textId="77777777" w:rsidR="00666921" w:rsidRDefault="00666921" w:rsidP="0072730D">
    <w:pPr>
      <w:pStyle w:val="Intestazione"/>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0A71E0" w14:textId="77777777" w:rsidR="00666921" w:rsidRDefault="00666921" w:rsidP="0072730D">
    <w:pPr>
      <w:pStyle w:val="Intestazione"/>
      <w:jc w:val="cent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867DF" w14:textId="77777777" w:rsidR="00372567" w:rsidRDefault="00372567" w:rsidP="0072730D">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6EB0C27C"/>
    <w:lvl w:ilvl="0">
      <w:start w:val="1"/>
      <w:numFmt w:val="decimal"/>
      <w:pStyle w:val="Titolo1"/>
      <w:lvlText w:val="%1."/>
      <w:lvlJc w:val="left"/>
      <w:pPr>
        <w:ind w:left="360" w:hanging="360"/>
      </w:pPr>
    </w:lvl>
    <w:lvl w:ilvl="1">
      <w:start w:val="1"/>
      <w:numFmt w:val="decimal"/>
      <w:pStyle w:val="Titolo2"/>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6CA1C53"/>
    <w:multiLevelType w:val="hybridMultilevel"/>
    <w:tmpl w:val="C192A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E971B2"/>
    <w:multiLevelType w:val="hybridMultilevel"/>
    <w:tmpl w:val="4FD06514"/>
    <w:lvl w:ilvl="0" w:tplc="7780FDD0">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30C01BF"/>
    <w:multiLevelType w:val="hybridMultilevel"/>
    <w:tmpl w:val="2AF20350"/>
    <w:lvl w:ilvl="0" w:tplc="40D82A1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6FF0374"/>
    <w:multiLevelType w:val="hybridMultilevel"/>
    <w:tmpl w:val="6F50E496"/>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3A7C610E"/>
    <w:multiLevelType w:val="hybridMultilevel"/>
    <w:tmpl w:val="33B284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912F9B"/>
    <w:multiLevelType w:val="hybridMultilevel"/>
    <w:tmpl w:val="2842DF6A"/>
    <w:lvl w:ilvl="0" w:tplc="F79CA1CE">
      <w:start w:val="1"/>
      <w:numFmt w:val="bullet"/>
      <w:lvlText w:val=""/>
      <w:lvlJc w:val="left"/>
      <w:pPr>
        <w:ind w:left="1040" w:hanging="360"/>
      </w:pPr>
      <w:rPr>
        <w:rFonts w:ascii="Symbol" w:hAnsi="Symbol" w:hint="default"/>
      </w:rPr>
    </w:lvl>
    <w:lvl w:ilvl="1" w:tplc="08090003">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7" w15:restartNumberingAfterBreak="0">
    <w:nsid w:val="42050185"/>
    <w:multiLevelType w:val="hybridMultilevel"/>
    <w:tmpl w:val="0FB2A2CA"/>
    <w:lvl w:ilvl="0" w:tplc="F79CA1CE">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3DD35C1"/>
    <w:multiLevelType w:val="hybridMultilevel"/>
    <w:tmpl w:val="CFD47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3930ED"/>
    <w:multiLevelType w:val="hybridMultilevel"/>
    <w:tmpl w:val="F484EF90"/>
    <w:lvl w:ilvl="0" w:tplc="BE1830BC">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74A6BCC"/>
    <w:multiLevelType w:val="hybridMultilevel"/>
    <w:tmpl w:val="36BC2D36"/>
    <w:lvl w:ilvl="0" w:tplc="34E4674C">
      <w:numFmt w:val="bullet"/>
      <w:lvlText w:val=""/>
      <w:lvlJc w:val="left"/>
      <w:pPr>
        <w:ind w:left="720" w:hanging="360"/>
      </w:pPr>
      <w:rPr>
        <w:rFonts w:ascii="Wingdings" w:eastAsia="Time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5DC91FA5"/>
    <w:multiLevelType w:val="hybridMultilevel"/>
    <w:tmpl w:val="A90499FA"/>
    <w:lvl w:ilvl="0" w:tplc="7780FDD0">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146121A"/>
    <w:multiLevelType w:val="hybridMultilevel"/>
    <w:tmpl w:val="57025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5A20F62"/>
    <w:multiLevelType w:val="hybridMultilevel"/>
    <w:tmpl w:val="C89485F4"/>
    <w:lvl w:ilvl="0" w:tplc="F79CA1CE">
      <w:start w:val="1"/>
      <w:numFmt w:val="bullet"/>
      <w:lvlText w:val=""/>
      <w:lvlJc w:val="left"/>
      <w:pPr>
        <w:ind w:left="1040" w:hanging="360"/>
      </w:pPr>
      <w:rPr>
        <w:rFonts w:ascii="Symbol" w:hAnsi="Symbol"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14" w15:restartNumberingAfterBreak="0">
    <w:nsid w:val="7BC8037D"/>
    <w:multiLevelType w:val="hybridMultilevel"/>
    <w:tmpl w:val="53E8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8830765">
    <w:abstractNumId w:val="0"/>
  </w:num>
  <w:num w:numId="2" w16cid:durableId="1390378741">
    <w:abstractNumId w:val="13"/>
  </w:num>
  <w:num w:numId="3" w16cid:durableId="520705925">
    <w:abstractNumId w:val="11"/>
  </w:num>
  <w:num w:numId="4" w16cid:durableId="1914312583">
    <w:abstractNumId w:val="2"/>
  </w:num>
  <w:num w:numId="5" w16cid:durableId="1463502718">
    <w:abstractNumId w:val="6"/>
  </w:num>
  <w:num w:numId="6" w16cid:durableId="578367161">
    <w:abstractNumId w:val="7"/>
  </w:num>
  <w:num w:numId="7" w16cid:durableId="1837256866">
    <w:abstractNumId w:val="4"/>
  </w:num>
  <w:num w:numId="8" w16cid:durableId="1994597331">
    <w:abstractNumId w:val="10"/>
  </w:num>
  <w:num w:numId="9" w16cid:durableId="1857764636">
    <w:abstractNumId w:val="8"/>
  </w:num>
  <w:num w:numId="10" w16cid:durableId="1663239308">
    <w:abstractNumId w:val="5"/>
  </w:num>
  <w:num w:numId="11" w16cid:durableId="1879196818">
    <w:abstractNumId w:val="14"/>
  </w:num>
  <w:num w:numId="12" w16cid:durableId="2074811878">
    <w:abstractNumId w:val="1"/>
  </w:num>
  <w:num w:numId="13" w16cid:durableId="931013624">
    <w:abstractNumId w:val="12"/>
  </w:num>
  <w:num w:numId="14" w16cid:durableId="438648325">
    <w:abstractNumId w:val="9"/>
  </w:num>
  <w:num w:numId="15" w16cid:durableId="479462627">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340"/>
  <w:hyphenationZone w:val="283"/>
  <w:drawingGridHorizontalSpacing w:val="120"/>
  <w:displayHorizontalDrawingGridEvery w:val="2"/>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BF1"/>
    <w:rsid w:val="0000004C"/>
    <w:rsid w:val="00000B8F"/>
    <w:rsid w:val="000018E0"/>
    <w:rsid w:val="00003285"/>
    <w:rsid w:val="00003803"/>
    <w:rsid w:val="00003B4D"/>
    <w:rsid w:val="00003BF1"/>
    <w:rsid w:val="00004041"/>
    <w:rsid w:val="00004D1F"/>
    <w:rsid w:val="00006746"/>
    <w:rsid w:val="00006A19"/>
    <w:rsid w:val="00006B9F"/>
    <w:rsid w:val="0000723B"/>
    <w:rsid w:val="00007E24"/>
    <w:rsid w:val="0001153A"/>
    <w:rsid w:val="00011675"/>
    <w:rsid w:val="000118A9"/>
    <w:rsid w:val="00012873"/>
    <w:rsid w:val="00012D28"/>
    <w:rsid w:val="00013E2D"/>
    <w:rsid w:val="000156F6"/>
    <w:rsid w:val="00016BFB"/>
    <w:rsid w:val="00017C98"/>
    <w:rsid w:val="00017CA5"/>
    <w:rsid w:val="000204DC"/>
    <w:rsid w:val="00020B95"/>
    <w:rsid w:val="00020E81"/>
    <w:rsid w:val="000230FC"/>
    <w:rsid w:val="000231DD"/>
    <w:rsid w:val="000244A2"/>
    <w:rsid w:val="00024E0E"/>
    <w:rsid w:val="0002532F"/>
    <w:rsid w:val="000255E7"/>
    <w:rsid w:val="0002560D"/>
    <w:rsid w:val="000266CE"/>
    <w:rsid w:val="00026796"/>
    <w:rsid w:val="000267DB"/>
    <w:rsid w:val="00027844"/>
    <w:rsid w:val="00027984"/>
    <w:rsid w:val="00030219"/>
    <w:rsid w:val="000313E1"/>
    <w:rsid w:val="00032C6F"/>
    <w:rsid w:val="00034789"/>
    <w:rsid w:val="00035501"/>
    <w:rsid w:val="000357D2"/>
    <w:rsid w:val="000376C5"/>
    <w:rsid w:val="00041D50"/>
    <w:rsid w:val="00042A56"/>
    <w:rsid w:val="000439EF"/>
    <w:rsid w:val="00045700"/>
    <w:rsid w:val="000457BB"/>
    <w:rsid w:val="00045FAE"/>
    <w:rsid w:val="00045FED"/>
    <w:rsid w:val="00046355"/>
    <w:rsid w:val="000466A8"/>
    <w:rsid w:val="00046F4E"/>
    <w:rsid w:val="00050AA1"/>
    <w:rsid w:val="000514F8"/>
    <w:rsid w:val="0005202B"/>
    <w:rsid w:val="00053064"/>
    <w:rsid w:val="0005347D"/>
    <w:rsid w:val="000535E7"/>
    <w:rsid w:val="00053A7D"/>
    <w:rsid w:val="0005405B"/>
    <w:rsid w:val="000555AE"/>
    <w:rsid w:val="00055B8B"/>
    <w:rsid w:val="00055CDD"/>
    <w:rsid w:val="00056B37"/>
    <w:rsid w:val="000577FD"/>
    <w:rsid w:val="0006071D"/>
    <w:rsid w:val="00061F28"/>
    <w:rsid w:val="00062E15"/>
    <w:rsid w:val="000633E0"/>
    <w:rsid w:val="0006343F"/>
    <w:rsid w:val="00063C68"/>
    <w:rsid w:val="00063D7F"/>
    <w:rsid w:val="00064E79"/>
    <w:rsid w:val="00066B77"/>
    <w:rsid w:val="00071E52"/>
    <w:rsid w:val="00072606"/>
    <w:rsid w:val="00072708"/>
    <w:rsid w:val="00072F96"/>
    <w:rsid w:val="000742D6"/>
    <w:rsid w:val="000743C4"/>
    <w:rsid w:val="00074445"/>
    <w:rsid w:val="00075A52"/>
    <w:rsid w:val="000768E1"/>
    <w:rsid w:val="00077042"/>
    <w:rsid w:val="00077403"/>
    <w:rsid w:val="000778F2"/>
    <w:rsid w:val="0007792D"/>
    <w:rsid w:val="00080108"/>
    <w:rsid w:val="0008233B"/>
    <w:rsid w:val="000834A8"/>
    <w:rsid w:val="00083EB3"/>
    <w:rsid w:val="00084373"/>
    <w:rsid w:val="00084413"/>
    <w:rsid w:val="0008482F"/>
    <w:rsid w:val="00085901"/>
    <w:rsid w:val="00086CB6"/>
    <w:rsid w:val="00087214"/>
    <w:rsid w:val="00087EE2"/>
    <w:rsid w:val="000904F6"/>
    <w:rsid w:val="00091014"/>
    <w:rsid w:val="0009157E"/>
    <w:rsid w:val="00092081"/>
    <w:rsid w:val="00092AFF"/>
    <w:rsid w:val="00092BF8"/>
    <w:rsid w:val="00093563"/>
    <w:rsid w:val="00093BAD"/>
    <w:rsid w:val="00093C96"/>
    <w:rsid w:val="00096371"/>
    <w:rsid w:val="000966C0"/>
    <w:rsid w:val="00096787"/>
    <w:rsid w:val="000A0307"/>
    <w:rsid w:val="000A05B1"/>
    <w:rsid w:val="000A2E20"/>
    <w:rsid w:val="000A2EB1"/>
    <w:rsid w:val="000A654D"/>
    <w:rsid w:val="000A65ED"/>
    <w:rsid w:val="000A6D0C"/>
    <w:rsid w:val="000B0115"/>
    <w:rsid w:val="000B1098"/>
    <w:rsid w:val="000B2AF1"/>
    <w:rsid w:val="000B3593"/>
    <w:rsid w:val="000B5AFB"/>
    <w:rsid w:val="000B683C"/>
    <w:rsid w:val="000B6B8E"/>
    <w:rsid w:val="000B70B4"/>
    <w:rsid w:val="000B7438"/>
    <w:rsid w:val="000B7F0B"/>
    <w:rsid w:val="000C0B16"/>
    <w:rsid w:val="000C0FB9"/>
    <w:rsid w:val="000C1F5D"/>
    <w:rsid w:val="000C486D"/>
    <w:rsid w:val="000C5F21"/>
    <w:rsid w:val="000D051C"/>
    <w:rsid w:val="000D0BE4"/>
    <w:rsid w:val="000D0CCC"/>
    <w:rsid w:val="000D238F"/>
    <w:rsid w:val="000D2D01"/>
    <w:rsid w:val="000D3AA9"/>
    <w:rsid w:val="000D4541"/>
    <w:rsid w:val="000D4986"/>
    <w:rsid w:val="000D639A"/>
    <w:rsid w:val="000D7268"/>
    <w:rsid w:val="000D7B15"/>
    <w:rsid w:val="000E1C49"/>
    <w:rsid w:val="000E216B"/>
    <w:rsid w:val="000E2A52"/>
    <w:rsid w:val="000E3210"/>
    <w:rsid w:val="000E61CA"/>
    <w:rsid w:val="000E6611"/>
    <w:rsid w:val="000E675F"/>
    <w:rsid w:val="000E6D61"/>
    <w:rsid w:val="000E6F96"/>
    <w:rsid w:val="000E7337"/>
    <w:rsid w:val="000F491F"/>
    <w:rsid w:val="000F72EF"/>
    <w:rsid w:val="000F7728"/>
    <w:rsid w:val="000F7EF5"/>
    <w:rsid w:val="0010220B"/>
    <w:rsid w:val="00106A7C"/>
    <w:rsid w:val="00107B42"/>
    <w:rsid w:val="00107D3F"/>
    <w:rsid w:val="001113AE"/>
    <w:rsid w:val="001116DD"/>
    <w:rsid w:val="0011345E"/>
    <w:rsid w:val="00113B95"/>
    <w:rsid w:val="001152BA"/>
    <w:rsid w:val="00115C9F"/>
    <w:rsid w:val="00117585"/>
    <w:rsid w:val="00122690"/>
    <w:rsid w:val="00122E11"/>
    <w:rsid w:val="00123264"/>
    <w:rsid w:val="00123A60"/>
    <w:rsid w:val="0012603F"/>
    <w:rsid w:val="00126206"/>
    <w:rsid w:val="001271EC"/>
    <w:rsid w:val="00131500"/>
    <w:rsid w:val="00131BEA"/>
    <w:rsid w:val="00132459"/>
    <w:rsid w:val="00134CF6"/>
    <w:rsid w:val="0013582E"/>
    <w:rsid w:val="00141EA4"/>
    <w:rsid w:val="0014620E"/>
    <w:rsid w:val="001474F3"/>
    <w:rsid w:val="0014799E"/>
    <w:rsid w:val="00150EBC"/>
    <w:rsid w:val="00151530"/>
    <w:rsid w:val="001525D4"/>
    <w:rsid w:val="00153007"/>
    <w:rsid w:val="0015363E"/>
    <w:rsid w:val="001536DB"/>
    <w:rsid w:val="00153785"/>
    <w:rsid w:val="00153863"/>
    <w:rsid w:val="001545EE"/>
    <w:rsid w:val="00155929"/>
    <w:rsid w:val="00155EDE"/>
    <w:rsid w:val="00164465"/>
    <w:rsid w:val="00164A4E"/>
    <w:rsid w:val="00164D73"/>
    <w:rsid w:val="00164F34"/>
    <w:rsid w:val="00165EA1"/>
    <w:rsid w:val="00166700"/>
    <w:rsid w:val="001714F1"/>
    <w:rsid w:val="00172186"/>
    <w:rsid w:val="001737AC"/>
    <w:rsid w:val="00173B06"/>
    <w:rsid w:val="00174357"/>
    <w:rsid w:val="001758EA"/>
    <w:rsid w:val="00175BC0"/>
    <w:rsid w:val="00177135"/>
    <w:rsid w:val="001816EE"/>
    <w:rsid w:val="00181B69"/>
    <w:rsid w:val="00183845"/>
    <w:rsid w:val="001858CD"/>
    <w:rsid w:val="00185BEA"/>
    <w:rsid w:val="0018674F"/>
    <w:rsid w:val="00192BC3"/>
    <w:rsid w:val="00194D31"/>
    <w:rsid w:val="001970C5"/>
    <w:rsid w:val="00197452"/>
    <w:rsid w:val="00197D7F"/>
    <w:rsid w:val="001A11DA"/>
    <w:rsid w:val="001A2644"/>
    <w:rsid w:val="001A3E39"/>
    <w:rsid w:val="001A4BE3"/>
    <w:rsid w:val="001A5388"/>
    <w:rsid w:val="001A609D"/>
    <w:rsid w:val="001A6CC5"/>
    <w:rsid w:val="001A7E6B"/>
    <w:rsid w:val="001B05E5"/>
    <w:rsid w:val="001B2537"/>
    <w:rsid w:val="001B62BF"/>
    <w:rsid w:val="001B6490"/>
    <w:rsid w:val="001B7B00"/>
    <w:rsid w:val="001C0DF6"/>
    <w:rsid w:val="001C16DE"/>
    <w:rsid w:val="001C1875"/>
    <w:rsid w:val="001C3395"/>
    <w:rsid w:val="001C354A"/>
    <w:rsid w:val="001C3ADB"/>
    <w:rsid w:val="001C3CC6"/>
    <w:rsid w:val="001C52C7"/>
    <w:rsid w:val="001C572C"/>
    <w:rsid w:val="001C63F1"/>
    <w:rsid w:val="001C79B9"/>
    <w:rsid w:val="001D02ED"/>
    <w:rsid w:val="001D09D1"/>
    <w:rsid w:val="001D3A4A"/>
    <w:rsid w:val="001D545B"/>
    <w:rsid w:val="001D5CD6"/>
    <w:rsid w:val="001D652E"/>
    <w:rsid w:val="001D6E27"/>
    <w:rsid w:val="001D6EA3"/>
    <w:rsid w:val="001D7D9A"/>
    <w:rsid w:val="001E1A11"/>
    <w:rsid w:val="001E1D5E"/>
    <w:rsid w:val="001E352D"/>
    <w:rsid w:val="001E4F2B"/>
    <w:rsid w:val="001E616D"/>
    <w:rsid w:val="001E6CFD"/>
    <w:rsid w:val="001E7B72"/>
    <w:rsid w:val="001E7CB1"/>
    <w:rsid w:val="001F0EC8"/>
    <w:rsid w:val="001F3D5C"/>
    <w:rsid w:val="001F3F1D"/>
    <w:rsid w:val="001F580C"/>
    <w:rsid w:val="001F6342"/>
    <w:rsid w:val="001F6529"/>
    <w:rsid w:val="001F6653"/>
    <w:rsid w:val="0020107C"/>
    <w:rsid w:val="0020249F"/>
    <w:rsid w:val="00202A34"/>
    <w:rsid w:val="00202F60"/>
    <w:rsid w:val="00203D9B"/>
    <w:rsid w:val="00204B9C"/>
    <w:rsid w:val="00204E8E"/>
    <w:rsid w:val="00205A33"/>
    <w:rsid w:val="00205F69"/>
    <w:rsid w:val="0020604F"/>
    <w:rsid w:val="00207CF0"/>
    <w:rsid w:val="002107AC"/>
    <w:rsid w:val="0021301E"/>
    <w:rsid w:val="00213F81"/>
    <w:rsid w:val="00214A9E"/>
    <w:rsid w:val="0021592C"/>
    <w:rsid w:val="00215B68"/>
    <w:rsid w:val="0021721D"/>
    <w:rsid w:val="00217320"/>
    <w:rsid w:val="00220CB3"/>
    <w:rsid w:val="00221932"/>
    <w:rsid w:val="00221E2C"/>
    <w:rsid w:val="00222E0F"/>
    <w:rsid w:val="00225055"/>
    <w:rsid w:val="00225218"/>
    <w:rsid w:val="002255E6"/>
    <w:rsid w:val="00225976"/>
    <w:rsid w:val="00225D8A"/>
    <w:rsid w:val="00225D9A"/>
    <w:rsid w:val="00225F30"/>
    <w:rsid w:val="00232D30"/>
    <w:rsid w:val="00232DFB"/>
    <w:rsid w:val="00234281"/>
    <w:rsid w:val="002350FD"/>
    <w:rsid w:val="002364FC"/>
    <w:rsid w:val="00237834"/>
    <w:rsid w:val="002378E9"/>
    <w:rsid w:val="002417BA"/>
    <w:rsid w:val="00241F86"/>
    <w:rsid w:val="0024259B"/>
    <w:rsid w:val="00242ED5"/>
    <w:rsid w:val="00243EF1"/>
    <w:rsid w:val="00243F3A"/>
    <w:rsid w:val="0024525A"/>
    <w:rsid w:val="00246C07"/>
    <w:rsid w:val="00250BB5"/>
    <w:rsid w:val="00250C79"/>
    <w:rsid w:val="002525F4"/>
    <w:rsid w:val="00252733"/>
    <w:rsid w:val="0025328F"/>
    <w:rsid w:val="00253D0B"/>
    <w:rsid w:val="00253E90"/>
    <w:rsid w:val="002545B2"/>
    <w:rsid w:val="00254E5F"/>
    <w:rsid w:val="002553A6"/>
    <w:rsid w:val="00260899"/>
    <w:rsid w:val="00260C16"/>
    <w:rsid w:val="00260CC4"/>
    <w:rsid w:val="00260E76"/>
    <w:rsid w:val="0026168D"/>
    <w:rsid w:val="0026192B"/>
    <w:rsid w:val="00264A34"/>
    <w:rsid w:val="0026579C"/>
    <w:rsid w:val="00265827"/>
    <w:rsid w:val="00266226"/>
    <w:rsid w:val="0026635A"/>
    <w:rsid w:val="00272782"/>
    <w:rsid w:val="00273BBC"/>
    <w:rsid w:val="00273CC7"/>
    <w:rsid w:val="00281108"/>
    <w:rsid w:val="00282FA8"/>
    <w:rsid w:val="00287754"/>
    <w:rsid w:val="00287777"/>
    <w:rsid w:val="00287D02"/>
    <w:rsid w:val="00293B5C"/>
    <w:rsid w:val="00293EA9"/>
    <w:rsid w:val="00295023"/>
    <w:rsid w:val="002955B3"/>
    <w:rsid w:val="002961F0"/>
    <w:rsid w:val="00296D4A"/>
    <w:rsid w:val="00296FCF"/>
    <w:rsid w:val="002A0B94"/>
    <w:rsid w:val="002A12CA"/>
    <w:rsid w:val="002A3EA0"/>
    <w:rsid w:val="002A4321"/>
    <w:rsid w:val="002A44C8"/>
    <w:rsid w:val="002A48BB"/>
    <w:rsid w:val="002A67FE"/>
    <w:rsid w:val="002B0200"/>
    <w:rsid w:val="002B11F1"/>
    <w:rsid w:val="002B1BD9"/>
    <w:rsid w:val="002B1D28"/>
    <w:rsid w:val="002B37FA"/>
    <w:rsid w:val="002B3C96"/>
    <w:rsid w:val="002B3D6E"/>
    <w:rsid w:val="002B40EC"/>
    <w:rsid w:val="002B4776"/>
    <w:rsid w:val="002B487E"/>
    <w:rsid w:val="002B553D"/>
    <w:rsid w:val="002B67FB"/>
    <w:rsid w:val="002B6B44"/>
    <w:rsid w:val="002C02A8"/>
    <w:rsid w:val="002C02EB"/>
    <w:rsid w:val="002C2305"/>
    <w:rsid w:val="002C3A50"/>
    <w:rsid w:val="002C3CA5"/>
    <w:rsid w:val="002C6E74"/>
    <w:rsid w:val="002D0B89"/>
    <w:rsid w:val="002D1053"/>
    <w:rsid w:val="002D2B45"/>
    <w:rsid w:val="002D2E90"/>
    <w:rsid w:val="002D542D"/>
    <w:rsid w:val="002D65C3"/>
    <w:rsid w:val="002D71D6"/>
    <w:rsid w:val="002D7BEE"/>
    <w:rsid w:val="002E1327"/>
    <w:rsid w:val="002E17A3"/>
    <w:rsid w:val="002E1CFE"/>
    <w:rsid w:val="002E395F"/>
    <w:rsid w:val="002E3AD2"/>
    <w:rsid w:val="002E40F1"/>
    <w:rsid w:val="002E5D42"/>
    <w:rsid w:val="002E5F6F"/>
    <w:rsid w:val="002E60E6"/>
    <w:rsid w:val="002F0F01"/>
    <w:rsid w:val="002F1004"/>
    <w:rsid w:val="002F1367"/>
    <w:rsid w:val="002F2A08"/>
    <w:rsid w:val="002F2B70"/>
    <w:rsid w:val="002F44B5"/>
    <w:rsid w:val="002F4D12"/>
    <w:rsid w:val="002F541D"/>
    <w:rsid w:val="002F570C"/>
    <w:rsid w:val="002F573A"/>
    <w:rsid w:val="002F57EB"/>
    <w:rsid w:val="002F6279"/>
    <w:rsid w:val="002F6500"/>
    <w:rsid w:val="002F6DA5"/>
    <w:rsid w:val="002F6EDC"/>
    <w:rsid w:val="002F7FB8"/>
    <w:rsid w:val="00300E83"/>
    <w:rsid w:val="00301B77"/>
    <w:rsid w:val="00301CE6"/>
    <w:rsid w:val="00302FF5"/>
    <w:rsid w:val="00304D7C"/>
    <w:rsid w:val="00306F00"/>
    <w:rsid w:val="00310366"/>
    <w:rsid w:val="00310E28"/>
    <w:rsid w:val="00311123"/>
    <w:rsid w:val="0031129F"/>
    <w:rsid w:val="0031193C"/>
    <w:rsid w:val="003119CC"/>
    <w:rsid w:val="0031321B"/>
    <w:rsid w:val="0031415F"/>
    <w:rsid w:val="0031517E"/>
    <w:rsid w:val="0031578B"/>
    <w:rsid w:val="0031773A"/>
    <w:rsid w:val="00317D8C"/>
    <w:rsid w:val="00320AB4"/>
    <w:rsid w:val="00320DE6"/>
    <w:rsid w:val="00320F23"/>
    <w:rsid w:val="00321BF1"/>
    <w:rsid w:val="003229B8"/>
    <w:rsid w:val="00323242"/>
    <w:rsid w:val="003233E2"/>
    <w:rsid w:val="00324F0B"/>
    <w:rsid w:val="00325EB1"/>
    <w:rsid w:val="00326B2E"/>
    <w:rsid w:val="003315AD"/>
    <w:rsid w:val="00331B5C"/>
    <w:rsid w:val="00332898"/>
    <w:rsid w:val="00333785"/>
    <w:rsid w:val="00334BB4"/>
    <w:rsid w:val="00334EBF"/>
    <w:rsid w:val="00336C1C"/>
    <w:rsid w:val="00337519"/>
    <w:rsid w:val="003377D3"/>
    <w:rsid w:val="00337DF3"/>
    <w:rsid w:val="0034214F"/>
    <w:rsid w:val="00342E17"/>
    <w:rsid w:val="00343FF8"/>
    <w:rsid w:val="0034492D"/>
    <w:rsid w:val="003451D6"/>
    <w:rsid w:val="00345DB3"/>
    <w:rsid w:val="00346712"/>
    <w:rsid w:val="00347B65"/>
    <w:rsid w:val="00351846"/>
    <w:rsid w:val="003520CA"/>
    <w:rsid w:val="003523E8"/>
    <w:rsid w:val="0035374E"/>
    <w:rsid w:val="003647DA"/>
    <w:rsid w:val="0036525A"/>
    <w:rsid w:val="00365F33"/>
    <w:rsid w:val="00366EED"/>
    <w:rsid w:val="003708C8"/>
    <w:rsid w:val="003712FD"/>
    <w:rsid w:val="003716DC"/>
    <w:rsid w:val="00371D71"/>
    <w:rsid w:val="00372567"/>
    <w:rsid w:val="00373419"/>
    <w:rsid w:val="00375CFD"/>
    <w:rsid w:val="00377511"/>
    <w:rsid w:val="00377F9E"/>
    <w:rsid w:val="00381E53"/>
    <w:rsid w:val="00381E90"/>
    <w:rsid w:val="003820F5"/>
    <w:rsid w:val="00382DF8"/>
    <w:rsid w:val="00383B0E"/>
    <w:rsid w:val="00384C91"/>
    <w:rsid w:val="00387991"/>
    <w:rsid w:val="003902EC"/>
    <w:rsid w:val="00391E96"/>
    <w:rsid w:val="003957E6"/>
    <w:rsid w:val="00395C5E"/>
    <w:rsid w:val="00395FFE"/>
    <w:rsid w:val="0039664B"/>
    <w:rsid w:val="00396DE4"/>
    <w:rsid w:val="003973FD"/>
    <w:rsid w:val="00397430"/>
    <w:rsid w:val="00397D57"/>
    <w:rsid w:val="003A0053"/>
    <w:rsid w:val="003A0466"/>
    <w:rsid w:val="003A05D0"/>
    <w:rsid w:val="003A179B"/>
    <w:rsid w:val="003A17AB"/>
    <w:rsid w:val="003A18D5"/>
    <w:rsid w:val="003A1E49"/>
    <w:rsid w:val="003A38A4"/>
    <w:rsid w:val="003A3D8E"/>
    <w:rsid w:val="003A5B30"/>
    <w:rsid w:val="003A5BF2"/>
    <w:rsid w:val="003A6785"/>
    <w:rsid w:val="003A6A89"/>
    <w:rsid w:val="003B04BB"/>
    <w:rsid w:val="003B315C"/>
    <w:rsid w:val="003B446F"/>
    <w:rsid w:val="003B6B1E"/>
    <w:rsid w:val="003B7150"/>
    <w:rsid w:val="003C02FA"/>
    <w:rsid w:val="003C0DF7"/>
    <w:rsid w:val="003C4269"/>
    <w:rsid w:val="003C4F6F"/>
    <w:rsid w:val="003C55AB"/>
    <w:rsid w:val="003C57BF"/>
    <w:rsid w:val="003C5A90"/>
    <w:rsid w:val="003C7A58"/>
    <w:rsid w:val="003D05AA"/>
    <w:rsid w:val="003D0CC5"/>
    <w:rsid w:val="003D13B1"/>
    <w:rsid w:val="003D290E"/>
    <w:rsid w:val="003D2F80"/>
    <w:rsid w:val="003D3324"/>
    <w:rsid w:val="003D3641"/>
    <w:rsid w:val="003D433F"/>
    <w:rsid w:val="003D49B1"/>
    <w:rsid w:val="003D4A50"/>
    <w:rsid w:val="003D5A95"/>
    <w:rsid w:val="003D6E73"/>
    <w:rsid w:val="003E1213"/>
    <w:rsid w:val="003E6A3B"/>
    <w:rsid w:val="003F2211"/>
    <w:rsid w:val="003F4EDA"/>
    <w:rsid w:val="003F5072"/>
    <w:rsid w:val="003F622A"/>
    <w:rsid w:val="003F6DEF"/>
    <w:rsid w:val="004008CE"/>
    <w:rsid w:val="00402486"/>
    <w:rsid w:val="00402DDD"/>
    <w:rsid w:val="00403096"/>
    <w:rsid w:val="00405153"/>
    <w:rsid w:val="004062EC"/>
    <w:rsid w:val="004062ED"/>
    <w:rsid w:val="00407790"/>
    <w:rsid w:val="00410C43"/>
    <w:rsid w:val="00412376"/>
    <w:rsid w:val="004137AA"/>
    <w:rsid w:val="00413A3F"/>
    <w:rsid w:val="00414189"/>
    <w:rsid w:val="0041455F"/>
    <w:rsid w:val="004166AA"/>
    <w:rsid w:val="00417422"/>
    <w:rsid w:val="0041774B"/>
    <w:rsid w:val="00420E1F"/>
    <w:rsid w:val="00420FD6"/>
    <w:rsid w:val="0042184B"/>
    <w:rsid w:val="00421CFC"/>
    <w:rsid w:val="00422354"/>
    <w:rsid w:val="0042239D"/>
    <w:rsid w:val="0042291B"/>
    <w:rsid w:val="004239ED"/>
    <w:rsid w:val="00423E52"/>
    <w:rsid w:val="004249D8"/>
    <w:rsid w:val="00424B20"/>
    <w:rsid w:val="00430026"/>
    <w:rsid w:val="00430951"/>
    <w:rsid w:val="00430A99"/>
    <w:rsid w:val="00430F74"/>
    <w:rsid w:val="00431249"/>
    <w:rsid w:val="004312D3"/>
    <w:rsid w:val="00431C41"/>
    <w:rsid w:val="00432255"/>
    <w:rsid w:val="004330D6"/>
    <w:rsid w:val="004332A5"/>
    <w:rsid w:val="004335C2"/>
    <w:rsid w:val="004337F7"/>
    <w:rsid w:val="00433AD3"/>
    <w:rsid w:val="00435040"/>
    <w:rsid w:val="004350D3"/>
    <w:rsid w:val="00435577"/>
    <w:rsid w:val="00437915"/>
    <w:rsid w:val="00437A57"/>
    <w:rsid w:val="00437A58"/>
    <w:rsid w:val="00443026"/>
    <w:rsid w:val="00443B56"/>
    <w:rsid w:val="00443B95"/>
    <w:rsid w:val="00444148"/>
    <w:rsid w:val="00444C64"/>
    <w:rsid w:val="00444C87"/>
    <w:rsid w:val="00447596"/>
    <w:rsid w:val="004505D0"/>
    <w:rsid w:val="00450B92"/>
    <w:rsid w:val="004515D2"/>
    <w:rsid w:val="00451D32"/>
    <w:rsid w:val="00452B59"/>
    <w:rsid w:val="00452E47"/>
    <w:rsid w:val="0045438D"/>
    <w:rsid w:val="004547E4"/>
    <w:rsid w:val="00455AB4"/>
    <w:rsid w:val="00456F1C"/>
    <w:rsid w:val="004575CB"/>
    <w:rsid w:val="00457B31"/>
    <w:rsid w:val="004608AC"/>
    <w:rsid w:val="00460D0A"/>
    <w:rsid w:val="00461725"/>
    <w:rsid w:val="00461AA9"/>
    <w:rsid w:val="00461B3F"/>
    <w:rsid w:val="004624DE"/>
    <w:rsid w:val="0046407A"/>
    <w:rsid w:val="004640AB"/>
    <w:rsid w:val="00464453"/>
    <w:rsid w:val="00471F45"/>
    <w:rsid w:val="0047334F"/>
    <w:rsid w:val="00473454"/>
    <w:rsid w:val="004744B4"/>
    <w:rsid w:val="00475530"/>
    <w:rsid w:val="00476124"/>
    <w:rsid w:val="00480949"/>
    <w:rsid w:val="00480EEE"/>
    <w:rsid w:val="0048149A"/>
    <w:rsid w:val="00481F11"/>
    <w:rsid w:val="004826F2"/>
    <w:rsid w:val="004828BD"/>
    <w:rsid w:val="004840D1"/>
    <w:rsid w:val="004845FA"/>
    <w:rsid w:val="00484CDC"/>
    <w:rsid w:val="00485448"/>
    <w:rsid w:val="00485E96"/>
    <w:rsid w:val="00490B20"/>
    <w:rsid w:val="00493B1C"/>
    <w:rsid w:val="00493BD6"/>
    <w:rsid w:val="0049419E"/>
    <w:rsid w:val="00494C03"/>
    <w:rsid w:val="00495C7B"/>
    <w:rsid w:val="00495F5F"/>
    <w:rsid w:val="00496383"/>
    <w:rsid w:val="00496B34"/>
    <w:rsid w:val="00496EB0"/>
    <w:rsid w:val="004A036F"/>
    <w:rsid w:val="004A0514"/>
    <w:rsid w:val="004A06A2"/>
    <w:rsid w:val="004A1B79"/>
    <w:rsid w:val="004A25E5"/>
    <w:rsid w:val="004A3AF5"/>
    <w:rsid w:val="004A40B1"/>
    <w:rsid w:val="004A4CA0"/>
    <w:rsid w:val="004A56B8"/>
    <w:rsid w:val="004A5823"/>
    <w:rsid w:val="004A74CA"/>
    <w:rsid w:val="004A7F0A"/>
    <w:rsid w:val="004B0249"/>
    <w:rsid w:val="004B0EBE"/>
    <w:rsid w:val="004B1325"/>
    <w:rsid w:val="004B189A"/>
    <w:rsid w:val="004B3053"/>
    <w:rsid w:val="004B380E"/>
    <w:rsid w:val="004B3A62"/>
    <w:rsid w:val="004B3DFE"/>
    <w:rsid w:val="004B487F"/>
    <w:rsid w:val="004B5A7E"/>
    <w:rsid w:val="004B5FA1"/>
    <w:rsid w:val="004B6F62"/>
    <w:rsid w:val="004B706E"/>
    <w:rsid w:val="004B7093"/>
    <w:rsid w:val="004B709A"/>
    <w:rsid w:val="004B71F6"/>
    <w:rsid w:val="004B71F7"/>
    <w:rsid w:val="004C168F"/>
    <w:rsid w:val="004C1724"/>
    <w:rsid w:val="004C23CB"/>
    <w:rsid w:val="004C2FD8"/>
    <w:rsid w:val="004C5F7B"/>
    <w:rsid w:val="004C6232"/>
    <w:rsid w:val="004C6870"/>
    <w:rsid w:val="004D1EB3"/>
    <w:rsid w:val="004D2D19"/>
    <w:rsid w:val="004D2DD4"/>
    <w:rsid w:val="004D3B3A"/>
    <w:rsid w:val="004D66EC"/>
    <w:rsid w:val="004D7E32"/>
    <w:rsid w:val="004E1474"/>
    <w:rsid w:val="004E2B81"/>
    <w:rsid w:val="004E2C29"/>
    <w:rsid w:val="004E4EEB"/>
    <w:rsid w:val="004E5304"/>
    <w:rsid w:val="004E56DB"/>
    <w:rsid w:val="004E603F"/>
    <w:rsid w:val="004E6AFD"/>
    <w:rsid w:val="004F286D"/>
    <w:rsid w:val="004F4991"/>
    <w:rsid w:val="004F5BA6"/>
    <w:rsid w:val="004F6535"/>
    <w:rsid w:val="00500E1E"/>
    <w:rsid w:val="005011A6"/>
    <w:rsid w:val="0050139C"/>
    <w:rsid w:val="0050323D"/>
    <w:rsid w:val="005039D7"/>
    <w:rsid w:val="00505A86"/>
    <w:rsid w:val="00505AF9"/>
    <w:rsid w:val="0050619D"/>
    <w:rsid w:val="0050632E"/>
    <w:rsid w:val="005065B4"/>
    <w:rsid w:val="00506C88"/>
    <w:rsid w:val="005103F6"/>
    <w:rsid w:val="00510C8C"/>
    <w:rsid w:val="00511543"/>
    <w:rsid w:val="00513976"/>
    <w:rsid w:val="005146B0"/>
    <w:rsid w:val="00515D1E"/>
    <w:rsid w:val="00515D70"/>
    <w:rsid w:val="00517486"/>
    <w:rsid w:val="0052124F"/>
    <w:rsid w:val="00521A1C"/>
    <w:rsid w:val="00522FA3"/>
    <w:rsid w:val="005235AE"/>
    <w:rsid w:val="00524183"/>
    <w:rsid w:val="0052532A"/>
    <w:rsid w:val="00527B23"/>
    <w:rsid w:val="00531ECB"/>
    <w:rsid w:val="00534A55"/>
    <w:rsid w:val="0053578E"/>
    <w:rsid w:val="00535A7C"/>
    <w:rsid w:val="0054027A"/>
    <w:rsid w:val="00541A4F"/>
    <w:rsid w:val="00541B90"/>
    <w:rsid w:val="00542A5D"/>
    <w:rsid w:val="00544DD3"/>
    <w:rsid w:val="00545FA1"/>
    <w:rsid w:val="0054607B"/>
    <w:rsid w:val="00546615"/>
    <w:rsid w:val="005466A8"/>
    <w:rsid w:val="00546B71"/>
    <w:rsid w:val="00547074"/>
    <w:rsid w:val="005504D4"/>
    <w:rsid w:val="00550BA5"/>
    <w:rsid w:val="00550F5E"/>
    <w:rsid w:val="005517C5"/>
    <w:rsid w:val="00552197"/>
    <w:rsid w:val="00552D54"/>
    <w:rsid w:val="00552F71"/>
    <w:rsid w:val="005539AF"/>
    <w:rsid w:val="005539CD"/>
    <w:rsid w:val="00553A1F"/>
    <w:rsid w:val="00553D89"/>
    <w:rsid w:val="005544FD"/>
    <w:rsid w:val="00554597"/>
    <w:rsid w:val="005547C0"/>
    <w:rsid w:val="005554A1"/>
    <w:rsid w:val="00557177"/>
    <w:rsid w:val="005571F6"/>
    <w:rsid w:val="00557B1C"/>
    <w:rsid w:val="00561FC8"/>
    <w:rsid w:val="0056227B"/>
    <w:rsid w:val="00562281"/>
    <w:rsid w:val="005622D3"/>
    <w:rsid w:val="00562D01"/>
    <w:rsid w:val="00563BE4"/>
    <w:rsid w:val="00564545"/>
    <w:rsid w:val="00565BD8"/>
    <w:rsid w:val="005666D5"/>
    <w:rsid w:val="00571F42"/>
    <w:rsid w:val="0057280D"/>
    <w:rsid w:val="005729D4"/>
    <w:rsid w:val="00573102"/>
    <w:rsid w:val="00573B33"/>
    <w:rsid w:val="00573C52"/>
    <w:rsid w:val="005758FB"/>
    <w:rsid w:val="00575EEF"/>
    <w:rsid w:val="00575FEB"/>
    <w:rsid w:val="005762DA"/>
    <w:rsid w:val="005765AA"/>
    <w:rsid w:val="00577517"/>
    <w:rsid w:val="0057790D"/>
    <w:rsid w:val="005800C6"/>
    <w:rsid w:val="00580EA7"/>
    <w:rsid w:val="00582420"/>
    <w:rsid w:val="00582743"/>
    <w:rsid w:val="00582B19"/>
    <w:rsid w:val="00583204"/>
    <w:rsid w:val="00583BB5"/>
    <w:rsid w:val="005840E0"/>
    <w:rsid w:val="00584DE5"/>
    <w:rsid w:val="005850B8"/>
    <w:rsid w:val="00586929"/>
    <w:rsid w:val="005879AE"/>
    <w:rsid w:val="00587E7C"/>
    <w:rsid w:val="00590B9F"/>
    <w:rsid w:val="0059140A"/>
    <w:rsid w:val="00591868"/>
    <w:rsid w:val="00591A56"/>
    <w:rsid w:val="00591D69"/>
    <w:rsid w:val="0059339E"/>
    <w:rsid w:val="00593EC9"/>
    <w:rsid w:val="00594575"/>
    <w:rsid w:val="00594F17"/>
    <w:rsid w:val="005955DA"/>
    <w:rsid w:val="00595653"/>
    <w:rsid w:val="0059640F"/>
    <w:rsid w:val="0059661C"/>
    <w:rsid w:val="00597468"/>
    <w:rsid w:val="00597EBF"/>
    <w:rsid w:val="00597FC6"/>
    <w:rsid w:val="005A076E"/>
    <w:rsid w:val="005A196E"/>
    <w:rsid w:val="005A2E8C"/>
    <w:rsid w:val="005A31E5"/>
    <w:rsid w:val="005A3DF4"/>
    <w:rsid w:val="005A5D03"/>
    <w:rsid w:val="005A64E5"/>
    <w:rsid w:val="005A6A32"/>
    <w:rsid w:val="005A7895"/>
    <w:rsid w:val="005A7B4A"/>
    <w:rsid w:val="005B0400"/>
    <w:rsid w:val="005B2914"/>
    <w:rsid w:val="005B2C04"/>
    <w:rsid w:val="005B3CBE"/>
    <w:rsid w:val="005B45C9"/>
    <w:rsid w:val="005B4A48"/>
    <w:rsid w:val="005B531A"/>
    <w:rsid w:val="005B5640"/>
    <w:rsid w:val="005B59A8"/>
    <w:rsid w:val="005B59B9"/>
    <w:rsid w:val="005B6747"/>
    <w:rsid w:val="005C3CDE"/>
    <w:rsid w:val="005C4262"/>
    <w:rsid w:val="005C4F01"/>
    <w:rsid w:val="005C705C"/>
    <w:rsid w:val="005C7819"/>
    <w:rsid w:val="005D145E"/>
    <w:rsid w:val="005D1EFB"/>
    <w:rsid w:val="005D33FD"/>
    <w:rsid w:val="005D415B"/>
    <w:rsid w:val="005D6A49"/>
    <w:rsid w:val="005D6F10"/>
    <w:rsid w:val="005D7D90"/>
    <w:rsid w:val="005E1207"/>
    <w:rsid w:val="005E2233"/>
    <w:rsid w:val="005E2EAE"/>
    <w:rsid w:val="005E3648"/>
    <w:rsid w:val="005E44F1"/>
    <w:rsid w:val="005E5134"/>
    <w:rsid w:val="005F3D91"/>
    <w:rsid w:val="005F3DE3"/>
    <w:rsid w:val="005F4692"/>
    <w:rsid w:val="005F5586"/>
    <w:rsid w:val="005F587B"/>
    <w:rsid w:val="005F68D2"/>
    <w:rsid w:val="005F6F8F"/>
    <w:rsid w:val="005F7E3E"/>
    <w:rsid w:val="0060152D"/>
    <w:rsid w:val="006021B7"/>
    <w:rsid w:val="00602C62"/>
    <w:rsid w:val="006046D4"/>
    <w:rsid w:val="00606325"/>
    <w:rsid w:val="00606D2B"/>
    <w:rsid w:val="0060741E"/>
    <w:rsid w:val="00607663"/>
    <w:rsid w:val="00610BDA"/>
    <w:rsid w:val="00610E6C"/>
    <w:rsid w:val="0061107C"/>
    <w:rsid w:val="00611A8E"/>
    <w:rsid w:val="006135A4"/>
    <w:rsid w:val="00613655"/>
    <w:rsid w:val="006146B7"/>
    <w:rsid w:val="006153C5"/>
    <w:rsid w:val="00617726"/>
    <w:rsid w:val="006214EA"/>
    <w:rsid w:val="00622394"/>
    <w:rsid w:val="006236BD"/>
    <w:rsid w:val="006259A9"/>
    <w:rsid w:val="006260CE"/>
    <w:rsid w:val="00626CF4"/>
    <w:rsid w:val="00627F32"/>
    <w:rsid w:val="00630FA2"/>
    <w:rsid w:val="0063192B"/>
    <w:rsid w:val="00631F6C"/>
    <w:rsid w:val="00632440"/>
    <w:rsid w:val="0063523C"/>
    <w:rsid w:val="0063648E"/>
    <w:rsid w:val="00640ABD"/>
    <w:rsid w:val="00642004"/>
    <w:rsid w:val="0064298A"/>
    <w:rsid w:val="00643738"/>
    <w:rsid w:val="00643A3B"/>
    <w:rsid w:val="006446C8"/>
    <w:rsid w:val="00645313"/>
    <w:rsid w:val="00646F52"/>
    <w:rsid w:val="0065012A"/>
    <w:rsid w:val="006506D9"/>
    <w:rsid w:val="00651254"/>
    <w:rsid w:val="00651C39"/>
    <w:rsid w:val="006531F4"/>
    <w:rsid w:val="006577B9"/>
    <w:rsid w:val="00657DFC"/>
    <w:rsid w:val="00660D31"/>
    <w:rsid w:val="006618FF"/>
    <w:rsid w:val="006621D6"/>
    <w:rsid w:val="00662228"/>
    <w:rsid w:val="00662CF8"/>
    <w:rsid w:val="0066364C"/>
    <w:rsid w:val="006647A6"/>
    <w:rsid w:val="00664FB3"/>
    <w:rsid w:val="00665B15"/>
    <w:rsid w:val="00665B48"/>
    <w:rsid w:val="0066666B"/>
    <w:rsid w:val="00666921"/>
    <w:rsid w:val="00666DDB"/>
    <w:rsid w:val="00667479"/>
    <w:rsid w:val="00667602"/>
    <w:rsid w:val="0067099A"/>
    <w:rsid w:val="006711FD"/>
    <w:rsid w:val="00673820"/>
    <w:rsid w:val="0067469B"/>
    <w:rsid w:val="00675226"/>
    <w:rsid w:val="006754EF"/>
    <w:rsid w:val="006763C6"/>
    <w:rsid w:val="0067665D"/>
    <w:rsid w:val="0067709C"/>
    <w:rsid w:val="00680A8F"/>
    <w:rsid w:val="0068150C"/>
    <w:rsid w:val="006816CD"/>
    <w:rsid w:val="00681C51"/>
    <w:rsid w:val="00683377"/>
    <w:rsid w:val="00684FD2"/>
    <w:rsid w:val="00685F88"/>
    <w:rsid w:val="006901A1"/>
    <w:rsid w:val="00690826"/>
    <w:rsid w:val="006927A8"/>
    <w:rsid w:val="00692BBD"/>
    <w:rsid w:val="00693196"/>
    <w:rsid w:val="006936D4"/>
    <w:rsid w:val="0069403A"/>
    <w:rsid w:val="00694573"/>
    <w:rsid w:val="00695AF8"/>
    <w:rsid w:val="006969A8"/>
    <w:rsid w:val="00696A48"/>
    <w:rsid w:val="00696E43"/>
    <w:rsid w:val="006A1462"/>
    <w:rsid w:val="006A1630"/>
    <w:rsid w:val="006A2EB5"/>
    <w:rsid w:val="006A372E"/>
    <w:rsid w:val="006A3D4D"/>
    <w:rsid w:val="006A424D"/>
    <w:rsid w:val="006A7D49"/>
    <w:rsid w:val="006B07D8"/>
    <w:rsid w:val="006B0FC8"/>
    <w:rsid w:val="006B1344"/>
    <w:rsid w:val="006B1955"/>
    <w:rsid w:val="006B1BA0"/>
    <w:rsid w:val="006B1E57"/>
    <w:rsid w:val="006B2BD5"/>
    <w:rsid w:val="006B3478"/>
    <w:rsid w:val="006B39A2"/>
    <w:rsid w:val="006B3A4C"/>
    <w:rsid w:val="006B4BDB"/>
    <w:rsid w:val="006B61CF"/>
    <w:rsid w:val="006B70A0"/>
    <w:rsid w:val="006B711C"/>
    <w:rsid w:val="006B7599"/>
    <w:rsid w:val="006B75A6"/>
    <w:rsid w:val="006C05A5"/>
    <w:rsid w:val="006C0A3E"/>
    <w:rsid w:val="006C10CD"/>
    <w:rsid w:val="006C23E7"/>
    <w:rsid w:val="006C42F2"/>
    <w:rsid w:val="006C44B1"/>
    <w:rsid w:val="006C4B8A"/>
    <w:rsid w:val="006C5A5A"/>
    <w:rsid w:val="006C5BE6"/>
    <w:rsid w:val="006D02DC"/>
    <w:rsid w:val="006D0EDA"/>
    <w:rsid w:val="006D0F53"/>
    <w:rsid w:val="006D114A"/>
    <w:rsid w:val="006D266E"/>
    <w:rsid w:val="006D29EA"/>
    <w:rsid w:val="006D4040"/>
    <w:rsid w:val="006D7A64"/>
    <w:rsid w:val="006D7EF1"/>
    <w:rsid w:val="006D7FAC"/>
    <w:rsid w:val="006E03B8"/>
    <w:rsid w:val="006E1202"/>
    <w:rsid w:val="006E14B2"/>
    <w:rsid w:val="006E2B5E"/>
    <w:rsid w:val="006E3101"/>
    <w:rsid w:val="006E3948"/>
    <w:rsid w:val="006E3E0E"/>
    <w:rsid w:val="006E6A94"/>
    <w:rsid w:val="006F1269"/>
    <w:rsid w:val="006F2FE4"/>
    <w:rsid w:val="006F3D48"/>
    <w:rsid w:val="006F6DC9"/>
    <w:rsid w:val="0070027E"/>
    <w:rsid w:val="00700482"/>
    <w:rsid w:val="00700925"/>
    <w:rsid w:val="00700A05"/>
    <w:rsid w:val="00700CA7"/>
    <w:rsid w:val="00700CB6"/>
    <w:rsid w:val="00702952"/>
    <w:rsid w:val="00702C52"/>
    <w:rsid w:val="00705077"/>
    <w:rsid w:val="00705A47"/>
    <w:rsid w:val="00705DD1"/>
    <w:rsid w:val="00705DE8"/>
    <w:rsid w:val="0070647A"/>
    <w:rsid w:val="00706498"/>
    <w:rsid w:val="00706503"/>
    <w:rsid w:val="00706617"/>
    <w:rsid w:val="00706B35"/>
    <w:rsid w:val="00706D56"/>
    <w:rsid w:val="00707464"/>
    <w:rsid w:val="00711570"/>
    <w:rsid w:val="00712471"/>
    <w:rsid w:val="00712537"/>
    <w:rsid w:val="00713A9A"/>
    <w:rsid w:val="00713F2C"/>
    <w:rsid w:val="00714DEA"/>
    <w:rsid w:val="007161B2"/>
    <w:rsid w:val="007161D0"/>
    <w:rsid w:val="00716418"/>
    <w:rsid w:val="00717FC7"/>
    <w:rsid w:val="0072039D"/>
    <w:rsid w:val="00721174"/>
    <w:rsid w:val="00721383"/>
    <w:rsid w:val="00721551"/>
    <w:rsid w:val="00724320"/>
    <w:rsid w:val="00724D83"/>
    <w:rsid w:val="00724ED2"/>
    <w:rsid w:val="00727275"/>
    <w:rsid w:val="007272E2"/>
    <w:rsid w:val="0072730D"/>
    <w:rsid w:val="00727E11"/>
    <w:rsid w:val="00727F36"/>
    <w:rsid w:val="00730264"/>
    <w:rsid w:val="00731698"/>
    <w:rsid w:val="0073292D"/>
    <w:rsid w:val="007337B3"/>
    <w:rsid w:val="00734A52"/>
    <w:rsid w:val="00737731"/>
    <w:rsid w:val="00741D4E"/>
    <w:rsid w:val="00741FB9"/>
    <w:rsid w:val="007425F0"/>
    <w:rsid w:val="0074293F"/>
    <w:rsid w:val="00742DE7"/>
    <w:rsid w:val="00742FD8"/>
    <w:rsid w:val="007449C6"/>
    <w:rsid w:val="00744DAD"/>
    <w:rsid w:val="00746487"/>
    <w:rsid w:val="00747F65"/>
    <w:rsid w:val="0075296B"/>
    <w:rsid w:val="007531D7"/>
    <w:rsid w:val="00754597"/>
    <w:rsid w:val="0075515C"/>
    <w:rsid w:val="0075660C"/>
    <w:rsid w:val="0075745B"/>
    <w:rsid w:val="00757BF2"/>
    <w:rsid w:val="007608D3"/>
    <w:rsid w:val="0076173A"/>
    <w:rsid w:val="00762018"/>
    <w:rsid w:val="007626E2"/>
    <w:rsid w:val="00763035"/>
    <w:rsid w:val="007634CA"/>
    <w:rsid w:val="00763E47"/>
    <w:rsid w:val="007646DE"/>
    <w:rsid w:val="0076622C"/>
    <w:rsid w:val="0076648C"/>
    <w:rsid w:val="0077086A"/>
    <w:rsid w:val="0077135E"/>
    <w:rsid w:val="007717DD"/>
    <w:rsid w:val="007730C0"/>
    <w:rsid w:val="00773A46"/>
    <w:rsid w:val="00773F8A"/>
    <w:rsid w:val="007762CA"/>
    <w:rsid w:val="00776445"/>
    <w:rsid w:val="007777C4"/>
    <w:rsid w:val="0077791B"/>
    <w:rsid w:val="007801E2"/>
    <w:rsid w:val="0078110F"/>
    <w:rsid w:val="00781498"/>
    <w:rsid w:val="00781F1B"/>
    <w:rsid w:val="00783BDD"/>
    <w:rsid w:val="00784505"/>
    <w:rsid w:val="00784F36"/>
    <w:rsid w:val="00785134"/>
    <w:rsid w:val="0078545F"/>
    <w:rsid w:val="00790436"/>
    <w:rsid w:val="00791149"/>
    <w:rsid w:val="007919CC"/>
    <w:rsid w:val="00793C8E"/>
    <w:rsid w:val="007947DC"/>
    <w:rsid w:val="007948A4"/>
    <w:rsid w:val="00795569"/>
    <w:rsid w:val="00795DA5"/>
    <w:rsid w:val="00797CD4"/>
    <w:rsid w:val="007A0D11"/>
    <w:rsid w:val="007A0DFD"/>
    <w:rsid w:val="007A35E7"/>
    <w:rsid w:val="007A363F"/>
    <w:rsid w:val="007A7464"/>
    <w:rsid w:val="007B1BE6"/>
    <w:rsid w:val="007B1F68"/>
    <w:rsid w:val="007B37E6"/>
    <w:rsid w:val="007B4DC3"/>
    <w:rsid w:val="007B7C35"/>
    <w:rsid w:val="007C1965"/>
    <w:rsid w:val="007C27FD"/>
    <w:rsid w:val="007C2BB8"/>
    <w:rsid w:val="007C3377"/>
    <w:rsid w:val="007C37AC"/>
    <w:rsid w:val="007C38DD"/>
    <w:rsid w:val="007C3A59"/>
    <w:rsid w:val="007C3A9C"/>
    <w:rsid w:val="007C5837"/>
    <w:rsid w:val="007C6340"/>
    <w:rsid w:val="007C7414"/>
    <w:rsid w:val="007C7B3C"/>
    <w:rsid w:val="007D07C1"/>
    <w:rsid w:val="007D098F"/>
    <w:rsid w:val="007D14C0"/>
    <w:rsid w:val="007D2757"/>
    <w:rsid w:val="007D2FE6"/>
    <w:rsid w:val="007D493B"/>
    <w:rsid w:val="007D5A60"/>
    <w:rsid w:val="007D5ECA"/>
    <w:rsid w:val="007E0489"/>
    <w:rsid w:val="007E1A3B"/>
    <w:rsid w:val="007E21B5"/>
    <w:rsid w:val="007E2776"/>
    <w:rsid w:val="007E391C"/>
    <w:rsid w:val="007E4A1E"/>
    <w:rsid w:val="007E5745"/>
    <w:rsid w:val="007E5795"/>
    <w:rsid w:val="007E6072"/>
    <w:rsid w:val="007F0352"/>
    <w:rsid w:val="007F068B"/>
    <w:rsid w:val="007F0F31"/>
    <w:rsid w:val="007F1D80"/>
    <w:rsid w:val="007F20BB"/>
    <w:rsid w:val="007F2531"/>
    <w:rsid w:val="007F4F69"/>
    <w:rsid w:val="007F5891"/>
    <w:rsid w:val="007F69A3"/>
    <w:rsid w:val="007F6A9A"/>
    <w:rsid w:val="00800FE2"/>
    <w:rsid w:val="008016AD"/>
    <w:rsid w:val="00801D54"/>
    <w:rsid w:val="0080333E"/>
    <w:rsid w:val="0080351E"/>
    <w:rsid w:val="0080423D"/>
    <w:rsid w:val="0080424F"/>
    <w:rsid w:val="008045C5"/>
    <w:rsid w:val="008056C3"/>
    <w:rsid w:val="008059C0"/>
    <w:rsid w:val="00805F25"/>
    <w:rsid w:val="00806091"/>
    <w:rsid w:val="00807BF9"/>
    <w:rsid w:val="00807EF2"/>
    <w:rsid w:val="0081071E"/>
    <w:rsid w:val="00811F88"/>
    <w:rsid w:val="00812338"/>
    <w:rsid w:val="00812856"/>
    <w:rsid w:val="00814A81"/>
    <w:rsid w:val="00815B3C"/>
    <w:rsid w:val="00815E67"/>
    <w:rsid w:val="00817EC0"/>
    <w:rsid w:val="00820785"/>
    <w:rsid w:val="008208D5"/>
    <w:rsid w:val="0082157D"/>
    <w:rsid w:val="00821E3A"/>
    <w:rsid w:val="00821F8E"/>
    <w:rsid w:val="00824701"/>
    <w:rsid w:val="008255BA"/>
    <w:rsid w:val="008264B1"/>
    <w:rsid w:val="00826E04"/>
    <w:rsid w:val="00826FF3"/>
    <w:rsid w:val="00827DEA"/>
    <w:rsid w:val="00827EDF"/>
    <w:rsid w:val="008305F2"/>
    <w:rsid w:val="00830ABA"/>
    <w:rsid w:val="00832458"/>
    <w:rsid w:val="0083272B"/>
    <w:rsid w:val="00832916"/>
    <w:rsid w:val="0083334D"/>
    <w:rsid w:val="008335D1"/>
    <w:rsid w:val="00833658"/>
    <w:rsid w:val="00833ACE"/>
    <w:rsid w:val="00833B49"/>
    <w:rsid w:val="00833E3B"/>
    <w:rsid w:val="008366CF"/>
    <w:rsid w:val="00836901"/>
    <w:rsid w:val="00836C0E"/>
    <w:rsid w:val="00841E5F"/>
    <w:rsid w:val="008423FF"/>
    <w:rsid w:val="00843EAD"/>
    <w:rsid w:val="00844BA1"/>
    <w:rsid w:val="00844CEB"/>
    <w:rsid w:val="00845BDF"/>
    <w:rsid w:val="00846225"/>
    <w:rsid w:val="00846829"/>
    <w:rsid w:val="00847471"/>
    <w:rsid w:val="008477EB"/>
    <w:rsid w:val="008502EE"/>
    <w:rsid w:val="00851646"/>
    <w:rsid w:val="00851C1E"/>
    <w:rsid w:val="00851FDD"/>
    <w:rsid w:val="008531A1"/>
    <w:rsid w:val="00853310"/>
    <w:rsid w:val="00855B2D"/>
    <w:rsid w:val="00855F2C"/>
    <w:rsid w:val="0085672A"/>
    <w:rsid w:val="00856A32"/>
    <w:rsid w:val="008572FE"/>
    <w:rsid w:val="00857A37"/>
    <w:rsid w:val="00860CC1"/>
    <w:rsid w:val="00860D12"/>
    <w:rsid w:val="00862745"/>
    <w:rsid w:val="00862F9A"/>
    <w:rsid w:val="008644BF"/>
    <w:rsid w:val="0086471E"/>
    <w:rsid w:val="00864D78"/>
    <w:rsid w:val="008653FB"/>
    <w:rsid w:val="008662AC"/>
    <w:rsid w:val="00867518"/>
    <w:rsid w:val="00870A1C"/>
    <w:rsid w:val="00872C4A"/>
    <w:rsid w:val="00872C78"/>
    <w:rsid w:val="00873656"/>
    <w:rsid w:val="008744DA"/>
    <w:rsid w:val="008758F7"/>
    <w:rsid w:val="0087678E"/>
    <w:rsid w:val="0087742A"/>
    <w:rsid w:val="008838B5"/>
    <w:rsid w:val="00883F24"/>
    <w:rsid w:val="0088471B"/>
    <w:rsid w:val="00885444"/>
    <w:rsid w:val="008859B3"/>
    <w:rsid w:val="00886018"/>
    <w:rsid w:val="00886C48"/>
    <w:rsid w:val="00886DED"/>
    <w:rsid w:val="00890595"/>
    <w:rsid w:val="00890A9A"/>
    <w:rsid w:val="00890EF6"/>
    <w:rsid w:val="00891AED"/>
    <w:rsid w:val="00891F98"/>
    <w:rsid w:val="00892B8B"/>
    <w:rsid w:val="008932EA"/>
    <w:rsid w:val="00894789"/>
    <w:rsid w:val="0089495E"/>
    <w:rsid w:val="00895158"/>
    <w:rsid w:val="00895812"/>
    <w:rsid w:val="008961C5"/>
    <w:rsid w:val="00896A75"/>
    <w:rsid w:val="008979A5"/>
    <w:rsid w:val="00897F62"/>
    <w:rsid w:val="008A00BE"/>
    <w:rsid w:val="008A0D97"/>
    <w:rsid w:val="008A10BD"/>
    <w:rsid w:val="008A1AD3"/>
    <w:rsid w:val="008A1EF1"/>
    <w:rsid w:val="008A2C12"/>
    <w:rsid w:val="008A45E0"/>
    <w:rsid w:val="008A63BF"/>
    <w:rsid w:val="008A6F13"/>
    <w:rsid w:val="008A7FDA"/>
    <w:rsid w:val="008B0276"/>
    <w:rsid w:val="008B3438"/>
    <w:rsid w:val="008B3E7B"/>
    <w:rsid w:val="008B4E9A"/>
    <w:rsid w:val="008B509C"/>
    <w:rsid w:val="008B745C"/>
    <w:rsid w:val="008B7EF8"/>
    <w:rsid w:val="008C1C6D"/>
    <w:rsid w:val="008C2699"/>
    <w:rsid w:val="008C2B36"/>
    <w:rsid w:val="008C40AA"/>
    <w:rsid w:val="008C44E3"/>
    <w:rsid w:val="008C48FF"/>
    <w:rsid w:val="008C5364"/>
    <w:rsid w:val="008C54B3"/>
    <w:rsid w:val="008C6623"/>
    <w:rsid w:val="008D09F8"/>
    <w:rsid w:val="008D1EC4"/>
    <w:rsid w:val="008D27CE"/>
    <w:rsid w:val="008D471D"/>
    <w:rsid w:val="008D58D2"/>
    <w:rsid w:val="008D5C7F"/>
    <w:rsid w:val="008D662A"/>
    <w:rsid w:val="008D7D1B"/>
    <w:rsid w:val="008D7F80"/>
    <w:rsid w:val="008E46D2"/>
    <w:rsid w:val="008E5F6F"/>
    <w:rsid w:val="008F0218"/>
    <w:rsid w:val="008F0858"/>
    <w:rsid w:val="008F198F"/>
    <w:rsid w:val="008F23F0"/>
    <w:rsid w:val="008F28F9"/>
    <w:rsid w:val="008F29A1"/>
    <w:rsid w:val="008F2A88"/>
    <w:rsid w:val="008F5BA5"/>
    <w:rsid w:val="008F7D6E"/>
    <w:rsid w:val="00900174"/>
    <w:rsid w:val="00901BC7"/>
    <w:rsid w:val="00901FE2"/>
    <w:rsid w:val="0090215B"/>
    <w:rsid w:val="0090457C"/>
    <w:rsid w:val="00905398"/>
    <w:rsid w:val="00905CF3"/>
    <w:rsid w:val="0090721F"/>
    <w:rsid w:val="009102B8"/>
    <w:rsid w:val="00911F8D"/>
    <w:rsid w:val="009126A1"/>
    <w:rsid w:val="00912B22"/>
    <w:rsid w:val="00913921"/>
    <w:rsid w:val="00914285"/>
    <w:rsid w:val="009143F4"/>
    <w:rsid w:val="00914945"/>
    <w:rsid w:val="00914C1D"/>
    <w:rsid w:val="00914F8C"/>
    <w:rsid w:val="0091583D"/>
    <w:rsid w:val="00915B3F"/>
    <w:rsid w:val="00916FF0"/>
    <w:rsid w:val="00917951"/>
    <w:rsid w:val="00920B5F"/>
    <w:rsid w:val="00921B26"/>
    <w:rsid w:val="00921E50"/>
    <w:rsid w:val="00922066"/>
    <w:rsid w:val="00922428"/>
    <w:rsid w:val="00922900"/>
    <w:rsid w:val="00923D08"/>
    <w:rsid w:val="0092432F"/>
    <w:rsid w:val="009247CC"/>
    <w:rsid w:val="0092481B"/>
    <w:rsid w:val="009248B7"/>
    <w:rsid w:val="00924F3D"/>
    <w:rsid w:val="00925D20"/>
    <w:rsid w:val="009308C3"/>
    <w:rsid w:val="00931EA1"/>
    <w:rsid w:val="009338B2"/>
    <w:rsid w:val="009346C8"/>
    <w:rsid w:val="00934EEA"/>
    <w:rsid w:val="0093592A"/>
    <w:rsid w:val="00936349"/>
    <w:rsid w:val="00936F4F"/>
    <w:rsid w:val="00937752"/>
    <w:rsid w:val="00937F00"/>
    <w:rsid w:val="00940BB9"/>
    <w:rsid w:val="0094180C"/>
    <w:rsid w:val="00943510"/>
    <w:rsid w:val="00943BC3"/>
    <w:rsid w:val="00943D35"/>
    <w:rsid w:val="00943E62"/>
    <w:rsid w:val="009452F6"/>
    <w:rsid w:val="00950A2E"/>
    <w:rsid w:val="00951029"/>
    <w:rsid w:val="009514BB"/>
    <w:rsid w:val="009521E0"/>
    <w:rsid w:val="00953E87"/>
    <w:rsid w:val="009542C8"/>
    <w:rsid w:val="00954A1C"/>
    <w:rsid w:val="00955129"/>
    <w:rsid w:val="0095518A"/>
    <w:rsid w:val="0095532B"/>
    <w:rsid w:val="00955A35"/>
    <w:rsid w:val="00960F0E"/>
    <w:rsid w:val="00961349"/>
    <w:rsid w:val="00961CF6"/>
    <w:rsid w:val="00962E86"/>
    <w:rsid w:val="009643FF"/>
    <w:rsid w:val="00964835"/>
    <w:rsid w:val="00965AD8"/>
    <w:rsid w:val="0096685B"/>
    <w:rsid w:val="00967885"/>
    <w:rsid w:val="00967C76"/>
    <w:rsid w:val="00967FD4"/>
    <w:rsid w:val="009701CB"/>
    <w:rsid w:val="00974B47"/>
    <w:rsid w:val="00976696"/>
    <w:rsid w:val="009776EA"/>
    <w:rsid w:val="0097776B"/>
    <w:rsid w:val="00977C10"/>
    <w:rsid w:val="00977EA4"/>
    <w:rsid w:val="00980462"/>
    <w:rsid w:val="00984A78"/>
    <w:rsid w:val="00984D94"/>
    <w:rsid w:val="00985ADB"/>
    <w:rsid w:val="00985D3D"/>
    <w:rsid w:val="00986899"/>
    <w:rsid w:val="00990C83"/>
    <w:rsid w:val="00990F08"/>
    <w:rsid w:val="0099138E"/>
    <w:rsid w:val="009925B7"/>
    <w:rsid w:val="00992BC6"/>
    <w:rsid w:val="0099395B"/>
    <w:rsid w:val="009947D7"/>
    <w:rsid w:val="0099531C"/>
    <w:rsid w:val="009A02CC"/>
    <w:rsid w:val="009A033E"/>
    <w:rsid w:val="009A07A7"/>
    <w:rsid w:val="009A0A71"/>
    <w:rsid w:val="009A1122"/>
    <w:rsid w:val="009A1134"/>
    <w:rsid w:val="009A2623"/>
    <w:rsid w:val="009A3400"/>
    <w:rsid w:val="009A352A"/>
    <w:rsid w:val="009A41D7"/>
    <w:rsid w:val="009A44F1"/>
    <w:rsid w:val="009A4D7D"/>
    <w:rsid w:val="009A672C"/>
    <w:rsid w:val="009A67C2"/>
    <w:rsid w:val="009A73AC"/>
    <w:rsid w:val="009A764D"/>
    <w:rsid w:val="009A7A82"/>
    <w:rsid w:val="009B2367"/>
    <w:rsid w:val="009B2A2B"/>
    <w:rsid w:val="009B32B2"/>
    <w:rsid w:val="009B3A3C"/>
    <w:rsid w:val="009B5757"/>
    <w:rsid w:val="009B5899"/>
    <w:rsid w:val="009B59DA"/>
    <w:rsid w:val="009B6469"/>
    <w:rsid w:val="009B7913"/>
    <w:rsid w:val="009C010F"/>
    <w:rsid w:val="009C0FB6"/>
    <w:rsid w:val="009C3D04"/>
    <w:rsid w:val="009C45C4"/>
    <w:rsid w:val="009C5A81"/>
    <w:rsid w:val="009C5D59"/>
    <w:rsid w:val="009C70AC"/>
    <w:rsid w:val="009C7842"/>
    <w:rsid w:val="009D0F1C"/>
    <w:rsid w:val="009D2631"/>
    <w:rsid w:val="009D389A"/>
    <w:rsid w:val="009D4A83"/>
    <w:rsid w:val="009D5566"/>
    <w:rsid w:val="009D59FB"/>
    <w:rsid w:val="009D6E1A"/>
    <w:rsid w:val="009D74B8"/>
    <w:rsid w:val="009E0F03"/>
    <w:rsid w:val="009E12D7"/>
    <w:rsid w:val="009E2421"/>
    <w:rsid w:val="009E3B2A"/>
    <w:rsid w:val="009E3C88"/>
    <w:rsid w:val="009E46E7"/>
    <w:rsid w:val="009E4913"/>
    <w:rsid w:val="009E5392"/>
    <w:rsid w:val="009E57B2"/>
    <w:rsid w:val="009E5815"/>
    <w:rsid w:val="009E6DE1"/>
    <w:rsid w:val="009E6FBC"/>
    <w:rsid w:val="009F000B"/>
    <w:rsid w:val="009F0534"/>
    <w:rsid w:val="009F066B"/>
    <w:rsid w:val="009F1776"/>
    <w:rsid w:val="009F1830"/>
    <w:rsid w:val="009F245C"/>
    <w:rsid w:val="009F2B6E"/>
    <w:rsid w:val="009F31B7"/>
    <w:rsid w:val="009F4CDE"/>
    <w:rsid w:val="009F582D"/>
    <w:rsid w:val="009F5B1A"/>
    <w:rsid w:val="009F6C9C"/>
    <w:rsid w:val="009F6F22"/>
    <w:rsid w:val="009F6F9F"/>
    <w:rsid w:val="00A02F8F"/>
    <w:rsid w:val="00A03659"/>
    <w:rsid w:val="00A039E8"/>
    <w:rsid w:val="00A04521"/>
    <w:rsid w:val="00A06868"/>
    <w:rsid w:val="00A06EAC"/>
    <w:rsid w:val="00A10261"/>
    <w:rsid w:val="00A11A03"/>
    <w:rsid w:val="00A13E94"/>
    <w:rsid w:val="00A165DF"/>
    <w:rsid w:val="00A20BE0"/>
    <w:rsid w:val="00A21297"/>
    <w:rsid w:val="00A212B3"/>
    <w:rsid w:val="00A232C1"/>
    <w:rsid w:val="00A2335C"/>
    <w:rsid w:val="00A237D6"/>
    <w:rsid w:val="00A24724"/>
    <w:rsid w:val="00A25E53"/>
    <w:rsid w:val="00A25F5C"/>
    <w:rsid w:val="00A2667F"/>
    <w:rsid w:val="00A27B29"/>
    <w:rsid w:val="00A30111"/>
    <w:rsid w:val="00A316E4"/>
    <w:rsid w:val="00A3197C"/>
    <w:rsid w:val="00A32322"/>
    <w:rsid w:val="00A325B6"/>
    <w:rsid w:val="00A32A3A"/>
    <w:rsid w:val="00A32F93"/>
    <w:rsid w:val="00A33045"/>
    <w:rsid w:val="00A33454"/>
    <w:rsid w:val="00A34005"/>
    <w:rsid w:val="00A4050F"/>
    <w:rsid w:val="00A40E1C"/>
    <w:rsid w:val="00A45FE4"/>
    <w:rsid w:val="00A4663A"/>
    <w:rsid w:val="00A46F10"/>
    <w:rsid w:val="00A47BD5"/>
    <w:rsid w:val="00A47F93"/>
    <w:rsid w:val="00A50E93"/>
    <w:rsid w:val="00A52DC7"/>
    <w:rsid w:val="00A53384"/>
    <w:rsid w:val="00A542FC"/>
    <w:rsid w:val="00A54D74"/>
    <w:rsid w:val="00A54DEF"/>
    <w:rsid w:val="00A55E04"/>
    <w:rsid w:val="00A572C5"/>
    <w:rsid w:val="00A607C3"/>
    <w:rsid w:val="00A623DC"/>
    <w:rsid w:val="00A631C3"/>
    <w:rsid w:val="00A640EC"/>
    <w:rsid w:val="00A64F63"/>
    <w:rsid w:val="00A65814"/>
    <w:rsid w:val="00A700C6"/>
    <w:rsid w:val="00A71BA5"/>
    <w:rsid w:val="00A7378A"/>
    <w:rsid w:val="00A7702A"/>
    <w:rsid w:val="00A77620"/>
    <w:rsid w:val="00A77830"/>
    <w:rsid w:val="00A80BC5"/>
    <w:rsid w:val="00A81688"/>
    <w:rsid w:val="00A8585E"/>
    <w:rsid w:val="00A85964"/>
    <w:rsid w:val="00A8600D"/>
    <w:rsid w:val="00A8604C"/>
    <w:rsid w:val="00A90AC2"/>
    <w:rsid w:val="00A926C5"/>
    <w:rsid w:val="00A93188"/>
    <w:rsid w:val="00A93777"/>
    <w:rsid w:val="00A95769"/>
    <w:rsid w:val="00A959CF"/>
    <w:rsid w:val="00A95F86"/>
    <w:rsid w:val="00A96473"/>
    <w:rsid w:val="00A97236"/>
    <w:rsid w:val="00A97C43"/>
    <w:rsid w:val="00AA0342"/>
    <w:rsid w:val="00AA0A45"/>
    <w:rsid w:val="00AA1FC2"/>
    <w:rsid w:val="00AA7359"/>
    <w:rsid w:val="00AA7507"/>
    <w:rsid w:val="00AA78FF"/>
    <w:rsid w:val="00AB04DC"/>
    <w:rsid w:val="00AB11FC"/>
    <w:rsid w:val="00AB1519"/>
    <w:rsid w:val="00AB2292"/>
    <w:rsid w:val="00AB2B3F"/>
    <w:rsid w:val="00AB46C4"/>
    <w:rsid w:val="00AB764B"/>
    <w:rsid w:val="00AB79C6"/>
    <w:rsid w:val="00AB7BDF"/>
    <w:rsid w:val="00AC188A"/>
    <w:rsid w:val="00AC198A"/>
    <w:rsid w:val="00AC2E83"/>
    <w:rsid w:val="00AC31C1"/>
    <w:rsid w:val="00AC32F8"/>
    <w:rsid w:val="00AC404B"/>
    <w:rsid w:val="00AC441F"/>
    <w:rsid w:val="00AC4E33"/>
    <w:rsid w:val="00AC5C47"/>
    <w:rsid w:val="00AC67CF"/>
    <w:rsid w:val="00AC7145"/>
    <w:rsid w:val="00AC7357"/>
    <w:rsid w:val="00AD2D90"/>
    <w:rsid w:val="00AD317A"/>
    <w:rsid w:val="00AD36CF"/>
    <w:rsid w:val="00AD3809"/>
    <w:rsid w:val="00AD549B"/>
    <w:rsid w:val="00AD7814"/>
    <w:rsid w:val="00AE0106"/>
    <w:rsid w:val="00AE1CE0"/>
    <w:rsid w:val="00AE2024"/>
    <w:rsid w:val="00AE2FA8"/>
    <w:rsid w:val="00AE420D"/>
    <w:rsid w:val="00AE5DA2"/>
    <w:rsid w:val="00AE7986"/>
    <w:rsid w:val="00AF3752"/>
    <w:rsid w:val="00AF4E36"/>
    <w:rsid w:val="00AF5B5B"/>
    <w:rsid w:val="00B00563"/>
    <w:rsid w:val="00B01080"/>
    <w:rsid w:val="00B012FB"/>
    <w:rsid w:val="00B02AA1"/>
    <w:rsid w:val="00B02CF2"/>
    <w:rsid w:val="00B0387F"/>
    <w:rsid w:val="00B04008"/>
    <w:rsid w:val="00B040F4"/>
    <w:rsid w:val="00B04405"/>
    <w:rsid w:val="00B05079"/>
    <w:rsid w:val="00B0554E"/>
    <w:rsid w:val="00B05575"/>
    <w:rsid w:val="00B0573D"/>
    <w:rsid w:val="00B057CA"/>
    <w:rsid w:val="00B05DB9"/>
    <w:rsid w:val="00B06D5D"/>
    <w:rsid w:val="00B07B34"/>
    <w:rsid w:val="00B07B7E"/>
    <w:rsid w:val="00B101FE"/>
    <w:rsid w:val="00B124BA"/>
    <w:rsid w:val="00B124C0"/>
    <w:rsid w:val="00B1367C"/>
    <w:rsid w:val="00B13716"/>
    <w:rsid w:val="00B14F51"/>
    <w:rsid w:val="00B15E11"/>
    <w:rsid w:val="00B16485"/>
    <w:rsid w:val="00B17077"/>
    <w:rsid w:val="00B20164"/>
    <w:rsid w:val="00B20A25"/>
    <w:rsid w:val="00B2318A"/>
    <w:rsid w:val="00B231E4"/>
    <w:rsid w:val="00B233DF"/>
    <w:rsid w:val="00B2440E"/>
    <w:rsid w:val="00B255BB"/>
    <w:rsid w:val="00B25AD9"/>
    <w:rsid w:val="00B26CE6"/>
    <w:rsid w:val="00B26FDD"/>
    <w:rsid w:val="00B2715D"/>
    <w:rsid w:val="00B31321"/>
    <w:rsid w:val="00B313B3"/>
    <w:rsid w:val="00B318CE"/>
    <w:rsid w:val="00B31FEF"/>
    <w:rsid w:val="00B34A5B"/>
    <w:rsid w:val="00B34F7C"/>
    <w:rsid w:val="00B3775A"/>
    <w:rsid w:val="00B4556D"/>
    <w:rsid w:val="00B461C8"/>
    <w:rsid w:val="00B470FF"/>
    <w:rsid w:val="00B51789"/>
    <w:rsid w:val="00B522BB"/>
    <w:rsid w:val="00B53710"/>
    <w:rsid w:val="00B54B4D"/>
    <w:rsid w:val="00B55F5F"/>
    <w:rsid w:val="00B5646D"/>
    <w:rsid w:val="00B60701"/>
    <w:rsid w:val="00B613A8"/>
    <w:rsid w:val="00B61A1A"/>
    <w:rsid w:val="00B67207"/>
    <w:rsid w:val="00B67CE0"/>
    <w:rsid w:val="00B70195"/>
    <w:rsid w:val="00B70A53"/>
    <w:rsid w:val="00B7145D"/>
    <w:rsid w:val="00B73381"/>
    <w:rsid w:val="00B74A4F"/>
    <w:rsid w:val="00B74E70"/>
    <w:rsid w:val="00B76C06"/>
    <w:rsid w:val="00B77C42"/>
    <w:rsid w:val="00B80717"/>
    <w:rsid w:val="00B82D62"/>
    <w:rsid w:val="00B8622A"/>
    <w:rsid w:val="00B869EF"/>
    <w:rsid w:val="00B8700D"/>
    <w:rsid w:val="00B873ED"/>
    <w:rsid w:val="00B90BA9"/>
    <w:rsid w:val="00B915BE"/>
    <w:rsid w:val="00B92778"/>
    <w:rsid w:val="00B93524"/>
    <w:rsid w:val="00B9372E"/>
    <w:rsid w:val="00B958F8"/>
    <w:rsid w:val="00B97FD4"/>
    <w:rsid w:val="00BA0713"/>
    <w:rsid w:val="00BA2DC1"/>
    <w:rsid w:val="00BA51C7"/>
    <w:rsid w:val="00BA590F"/>
    <w:rsid w:val="00BA6882"/>
    <w:rsid w:val="00BA6FA6"/>
    <w:rsid w:val="00BB0650"/>
    <w:rsid w:val="00BB0DBA"/>
    <w:rsid w:val="00BB1316"/>
    <w:rsid w:val="00BB6C1A"/>
    <w:rsid w:val="00BB7B4D"/>
    <w:rsid w:val="00BC0156"/>
    <w:rsid w:val="00BC0AAB"/>
    <w:rsid w:val="00BC1939"/>
    <w:rsid w:val="00BC1BCA"/>
    <w:rsid w:val="00BC1F4F"/>
    <w:rsid w:val="00BC4C33"/>
    <w:rsid w:val="00BC631A"/>
    <w:rsid w:val="00BC714E"/>
    <w:rsid w:val="00BC735D"/>
    <w:rsid w:val="00BD3F74"/>
    <w:rsid w:val="00BD4D0B"/>
    <w:rsid w:val="00BD4E28"/>
    <w:rsid w:val="00BD56F6"/>
    <w:rsid w:val="00BD57BB"/>
    <w:rsid w:val="00BD5D66"/>
    <w:rsid w:val="00BD6211"/>
    <w:rsid w:val="00BD66CA"/>
    <w:rsid w:val="00BD6AB3"/>
    <w:rsid w:val="00BD743E"/>
    <w:rsid w:val="00BD7870"/>
    <w:rsid w:val="00BE0258"/>
    <w:rsid w:val="00BE09B6"/>
    <w:rsid w:val="00BE1494"/>
    <w:rsid w:val="00BE1AAC"/>
    <w:rsid w:val="00BE40B7"/>
    <w:rsid w:val="00BE42B0"/>
    <w:rsid w:val="00BE468F"/>
    <w:rsid w:val="00BE5B96"/>
    <w:rsid w:val="00BE5E0F"/>
    <w:rsid w:val="00BE6E87"/>
    <w:rsid w:val="00BE7FA2"/>
    <w:rsid w:val="00BF0480"/>
    <w:rsid w:val="00BF0C9D"/>
    <w:rsid w:val="00BF11DF"/>
    <w:rsid w:val="00BF20E5"/>
    <w:rsid w:val="00BF35D8"/>
    <w:rsid w:val="00BF4E9B"/>
    <w:rsid w:val="00BF5EDE"/>
    <w:rsid w:val="00BF711B"/>
    <w:rsid w:val="00C0220D"/>
    <w:rsid w:val="00C023C8"/>
    <w:rsid w:val="00C024D3"/>
    <w:rsid w:val="00C02B76"/>
    <w:rsid w:val="00C033A8"/>
    <w:rsid w:val="00C03B3E"/>
    <w:rsid w:val="00C04684"/>
    <w:rsid w:val="00C07A8F"/>
    <w:rsid w:val="00C122A9"/>
    <w:rsid w:val="00C12C92"/>
    <w:rsid w:val="00C13428"/>
    <w:rsid w:val="00C157D0"/>
    <w:rsid w:val="00C167B4"/>
    <w:rsid w:val="00C17BA4"/>
    <w:rsid w:val="00C213E5"/>
    <w:rsid w:val="00C21E05"/>
    <w:rsid w:val="00C24014"/>
    <w:rsid w:val="00C25715"/>
    <w:rsid w:val="00C260B0"/>
    <w:rsid w:val="00C26712"/>
    <w:rsid w:val="00C276A9"/>
    <w:rsid w:val="00C27FA7"/>
    <w:rsid w:val="00C30753"/>
    <w:rsid w:val="00C3083C"/>
    <w:rsid w:val="00C325C1"/>
    <w:rsid w:val="00C3282D"/>
    <w:rsid w:val="00C32839"/>
    <w:rsid w:val="00C32C91"/>
    <w:rsid w:val="00C32E9D"/>
    <w:rsid w:val="00C338B4"/>
    <w:rsid w:val="00C33D06"/>
    <w:rsid w:val="00C34963"/>
    <w:rsid w:val="00C35039"/>
    <w:rsid w:val="00C37380"/>
    <w:rsid w:val="00C37825"/>
    <w:rsid w:val="00C42EF2"/>
    <w:rsid w:val="00C43DCC"/>
    <w:rsid w:val="00C4433C"/>
    <w:rsid w:val="00C44EC6"/>
    <w:rsid w:val="00C45772"/>
    <w:rsid w:val="00C46CB9"/>
    <w:rsid w:val="00C47BE4"/>
    <w:rsid w:val="00C47D13"/>
    <w:rsid w:val="00C50514"/>
    <w:rsid w:val="00C50915"/>
    <w:rsid w:val="00C511C9"/>
    <w:rsid w:val="00C52C47"/>
    <w:rsid w:val="00C53555"/>
    <w:rsid w:val="00C54422"/>
    <w:rsid w:val="00C54587"/>
    <w:rsid w:val="00C56DB8"/>
    <w:rsid w:val="00C5734D"/>
    <w:rsid w:val="00C60BFE"/>
    <w:rsid w:val="00C6139D"/>
    <w:rsid w:val="00C61D30"/>
    <w:rsid w:val="00C64C3F"/>
    <w:rsid w:val="00C66690"/>
    <w:rsid w:val="00C66FCD"/>
    <w:rsid w:val="00C722E8"/>
    <w:rsid w:val="00C73400"/>
    <w:rsid w:val="00C73AC2"/>
    <w:rsid w:val="00C74572"/>
    <w:rsid w:val="00C75639"/>
    <w:rsid w:val="00C75D21"/>
    <w:rsid w:val="00C765F6"/>
    <w:rsid w:val="00C767A8"/>
    <w:rsid w:val="00C76CDF"/>
    <w:rsid w:val="00C76DF3"/>
    <w:rsid w:val="00C809AD"/>
    <w:rsid w:val="00C8164C"/>
    <w:rsid w:val="00C81795"/>
    <w:rsid w:val="00C828C3"/>
    <w:rsid w:val="00C82AFA"/>
    <w:rsid w:val="00C835AB"/>
    <w:rsid w:val="00C85945"/>
    <w:rsid w:val="00C862B7"/>
    <w:rsid w:val="00C87DCE"/>
    <w:rsid w:val="00C906E3"/>
    <w:rsid w:val="00C90FE5"/>
    <w:rsid w:val="00C9387B"/>
    <w:rsid w:val="00C93B28"/>
    <w:rsid w:val="00C94445"/>
    <w:rsid w:val="00C95793"/>
    <w:rsid w:val="00C96702"/>
    <w:rsid w:val="00CA0801"/>
    <w:rsid w:val="00CA21C3"/>
    <w:rsid w:val="00CA2325"/>
    <w:rsid w:val="00CA33B9"/>
    <w:rsid w:val="00CA4778"/>
    <w:rsid w:val="00CA552B"/>
    <w:rsid w:val="00CA59B0"/>
    <w:rsid w:val="00CA6F4D"/>
    <w:rsid w:val="00CA7CC5"/>
    <w:rsid w:val="00CB1DD6"/>
    <w:rsid w:val="00CB2FC4"/>
    <w:rsid w:val="00CB428D"/>
    <w:rsid w:val="00CB6DD6"/>
    <w:rsid w:val="00CB7B46"/>
    <w:rsid w:val="00CC53B7"/>
    <w:rsid w:val="00CD0741"/>
    <w:rsid w:val="00CD09FF"/>
    <w:rsid w:val="00CD0B8D"/>
    <w:rsid w:val="00CD12C6"/>
    <w:rsid w:val="00CD2810"/>
    <w:rsid w:val="00CD36DF"/>
    <w:rsid w:val="00CD5360"/>
    <w:rsid w:val="00CD58B4"/>
    <w:rsid w:val="00CE0852"/>
    <w:rsid w:val="00CE09B3"/>
    <w:rsid w:val="00CE0EAA"/>
    <w:rsid w:val="00CE170E"/>
    <w:rsid w:val="00CE773A"/>
    <w:rsid w:val="00CE7887"/>
    <w:rsid w:val="00CF2459"/>
    <w:rsid w:val="00CF377E"/>
    <w:rsid w:val="00CF39B6"/>
    <w:rsid w:val="00CF480E"/>
    <w:rsid w:val="00CF4AA7"/>
    <w:rsid w:val="00CF4D95"/>
    <w:rsid w:val="00CF6BCD"/>
    <w:rsid w:val="00CF7FC2"/>
    <w:rsid w:val="00D0121B"/>
    <w:rsid w:val="00D0145E"/>
    <w:rsid w:val="00D01488"/>
    <w:rsid w:val="00D02561"/>
    <w:rsid w:val="00D025D8"/>
    <w:rsid w:val="00D02881"/>
    <w:rsid w:val="00D0289F"/>
    <w:rsid w:val="00D028FA"/>
    <w:rsid w:val="00D0320F"/>
    <w:rsid w:val="00D0547A"/>
    <w:rsid w:val="00D0597C"/>
    <w:rsid w:val="00D05AC9"/>
    <w:rsid w:val="00D05E56"/>
    <w:rsid w:val="00D06102"/>
    <w:rsid w:val="00D06369"/>
    <w:rsid w:val="00D06BED"/>
    <w:rsid w:val="00D0790F"/>
    <w:rsid w:val="00D11378"/>
    <w:rsid w:val="00D11B6F"/>
    <w:rsid w:val="00D12458"/>
    <w:rsid w:val="00D1274A"/>
    <w:rsid w:val="00D12A69"/>
    <w:rsid w:val="00D12CAB"/>
    <w:rsid w:val="00D143F0"/>
    <w:rsid w:val="00D159B1"/>
    <w:rsid w:val="00D15F7F"/>
    <w:rsid w:val="00D17F3F"/>
    <w:rsid w:val="00D2066F"/>
    <w:rsid w:val="00D21187"/>
    <w:rsid w:val="00D21ACF"/>
    <w:rsid w:val="00D21EE1"/>
    <w:rsid w:val="00D227B6"/>
    <w:rsid w:val="00D23783"/>
    <w:rsid w:val="00D23830"/>
    <w:rsid w:val="00D24B91"/>
    <w:rsid w:val="00D24C3B"/>
    <w:rsid w:val="00D24FF1"/>
    <w:rsid w:val="00D2568D"/>
    <w:rsid w:val="00D262E0"/>
    <w:rsid w:val="00D2684C"/>
    <w:rsid w:val="00D270B4"/>
    <w:rsid w:val="00D279B6"/>
    <w:rsid w:val="00D3068B"/>
    <w:rsid w:val="00D30752"/>
    <w:rsid w:val="00D30BD6"/>
    <w:rsid w:val="00D31A4C"/>
    <w:rsid w:val="00D32434"/>
    <w:rsid w:val="00D330D6"/>
    <w:rsid w:val="00D347BE"/>
    <w:rsid w:val="00D34A98"/>
    <w:rsid w:val="00D352F7"/>
    <w:rsid w:val="00D3615F"/>
    <w:rsid w:val="00D402CB"/>
    <w:rsid w:val="00D41800"/>
    <w:rsid w:val="00D43385"/>
    <w:rsid w:val="00D438DF"/>
    <w:rsid w:val="00D43E49"/>
    <w:rsid w:val="00D4403A"/>
    <w:rsid w:val="00D4421B"/>
    <w:rsid w:val="00D44D68"/>
    <w:rsid w:val="00D4501C"/>
    <w:rsid w:val="00D45266"/>
    <w:rsid w:val="00D456FB"/>
    <w:rsid w:val="00D463BA"/>
    <w:rsid w:val="00D471AE"/>
    <w:rsid w:val="00D478E0"/>
    <w:rsid w:val="00D47ED0"/>
    <w:rsid w:val="00D5012F"/>
    <w:rsid w:val="00D50CF7"/>
    <w:rsid w:val="00D538B1"/>
    <w:rsid w:val="00D55C67"/>
    <w:rsid w:val="00D57005"/>
    <w:rsid w:val="00D57929"/>
    <w:rsid w:val="00D6116D"/>
    <w:rsid w:val="00D61397"/>
    <w:rsid w:val="00D61613"/>
    <w:rsid w:val="00D61935"/>
    <w:rsid w:val="00D61F08"/>
    <w:rsid w:val="00D622BC"/>
    <w:rsid w:val="00D62440"/>
    <w:rsid w:val="00D62D42"/>
    <w:rsid w:val="00D640A2"/>
    <w:rsid w:val="00D64721"/>
    <w:rsid w:val="00D64A87"/>
    <w:rsid w:val="00D6575B"/>
    <w:rsid w:val="00D66E0F"/>
    <w:rsid w:val="00D67EF5"/>
    <w:rsid w:val="00D7061F"/>
    <w:rsid w:val="00D71ABE"/>
    <w:rsid w:val="00D71F5E"/>
    <w:rsid w:val="00D729CA"/>
    <w:rsid w:val="00D739E1"/>
    <w:rsid w:val="00D745E7"/>
    <w:rsid w:val="00D747FE"/>
    <w:rsid w:val="00D74AC9"/>
    <w:rsid w:val="00D75092"/>
    <w:rsid w:val="00D75844"/>
    <w:rsid w:val="00D759FD"/>
    <w:rsid w:val="00D7603D"/>
    <w:rsid w:val="00D7633E"/>
    <w:rsid w:val="00D80C00"/>
    <w:rsid w:val="00D8117A"/>
    <w:rsid w:val="00D8293D"/>
    <w:rsid w:val="00D84A69"/>
    <w:rsid w:val="00D87E1A"/>
    <w:rsid w:val="00D9058F"/>
    <w:rsid w:val="00D91D90"/>
    <w:rsid w:val="00D91E80"/>
    <w:rsid w:val="00D96B0D"/>
    <w:rsid w:val="00D97337"/>
    <w:rsid w:val="00DA054C"/>
    <w:rsid w:val="00DA1A4F"/>
    <w:rsid w:val="00DA54BD"/>
    <w:rsid w:val="00DA659C"/>
    <w:rsid w:val="00DA72AB"/>
    <w:rsid w:val="00DB04D6"/>
    <w:rsid w:val="00DB1B2B"/>
    <w:rsid w:val="00DB1C53"/>
    <w:rsid w:val="00DB208A"/>
    <w:rsid w:val="00DB2A5A"/>
    <w:rsid w:val="00DB3908"/>
    <w:rsid w:val="00DB59DD"/>
    <w:rsid w:val="00DB68DC"/>
    <w:rsid w:val="00DB73A4"/>
    <w:rsid w:val="00DC108B"/>
    <w:rsid w:val="00DC213F"/>
    <w:rsid w:val="00DC23A3"/>
    <w:rsid w:val="00DC268B"/>
    <w:rsid w:val="00DC2918"/>
    <w:rsid w:val="00DC3293"/>
    <w:rsid w:val="00DC42F6"/>
    <w:rsid w:val="00DC5CCB"/>
    <w:rsid w:val="00DC6959"/>
    <w:rsid w:val="00DC7427"/>
    <w:rsid w:val="00DD1387"/>
    <w:rsid w:val="00DD18AE"/>
    <w:rsid w:val="00DD211B"/>
    <w:rsid w:val="00DD4DF8"/>
    <w:rsid w:val="00DD51A9"/>
    <w:rsid w:val="00DD6E4A"/>
    <w:rsid w:val="00DD721E"/>
    <w:rsid w:val="00DD7A31"/>
    <w:rsid w:val="00DE03ED"/>
    <w:rsid w:val="00DE0412"/>
    <w:rsid w:val="00DE46C9"/>
    <w:rsid w:val="00DE4B42"/>
    <w:rsid w:val="00DE4EA1"/>
    <w:rsid w:val="00DE58B8"/>
    <w:rsid w:val="00DE626F"/>
    <w:rsid w:val="00DE636C"/>
    <w:rsid w:val="00DE6645"/>
    <w:rsid w:val="00DE6B94"/>
    <w:rsid w:val="00DF00E6"/>
    <w:rsid w:val="00DF19AB"/>
    <w:rsid w:val="00DF208B"/>
    <w:rsid w:val="00DF2C5B"/>
    <w:rsid w:val="00DF77E9"/>
    <w:rsid w:val="00E00842"/>
    <w:rsid w:val="00E00BA7"/>
    <w:rsid w:val="00E00E8B"/>
    <w:rsid w:val="00E018A5"/>
    <w:rsid w:val="00E03603"/>
    <w:rsid w:val="00E048CE"/>
    <w:rsid w:val="00E05218"/>
    <w:rsid w:val="00E06E8F"/>
    <w:rsid w:val="00E07003"/>
    <w:rsid w:val="00E07387"/>
    <w:rsid w:val="00E10833"/>
    <w:rsid w:val="00E10AB7"/>
    <w:rsid w:val="00E112DE"/>
    <w:rsid w:val="00E129C2"/>
    <w:rsid w:val="00E13AA8"/>
    <w:rsid w:val="00E151D1"/>
    <w:rsid w:val="00E16730"/>
    <w:rsid w:val="00E17D6E"/>
    <w:rsid w:val="00E20A3D"/>
    <w:rsid w:val="00E20FC7"/>
    <w:rsid w:val="00E21A0D"/>
    <w:rsid w:val="00E24ABE"/>
    <w:rsid w:val="00E25467"/>
    <w:rsid w:val="00E25589"/>
    <w:rsid w:val="00E32911"/>
    <w:rsid w:val="00E33434"/>
    <w:rsid w:val="00E35264"/>
    <w:rsid w:val="00E3554E"/>
    <w:rsid w:val="00E35624"/>
    <w:rsid w:val="00E362E7"/>
    <w:rsid w:val="00E36545"/>
    <w:rsid w:val="00E369D1"/>
    <w:rsid w:val="00E36EA6"/>
    <w:rsid w:val="00E3744A"/>
    <w:rsid w:val="00E37672"/>
    <w:rsid w:val="00E3767D"/>
    <w:rsid w:val="00E376A1"/>
    <w:rsid w:val="00E40469"/>
    <w:rsid w:val="00E42046"/>
    <w:rsid w:val="00E4248D"/>
    <w:rsid w:val="00E42F16"/>
    <w:rsid w:val="00E437FF"/>
    <w:rsid w:val="00E43A93"/>
    <w:rsid w:val="00E44D76"/>
    <w:rsid w:val="00E452D4"/>
    <w:rsid w:val="00E45B13"/>
    <w:rsid w:val="00E46193"/>
    <w:rsid w:val="00E465CB"/>
    <w:rsid w:val="00E474F1"/>
    <w:rsid w:val="00E47854"/>
    <w:rsid w:val="00E5222F"/>
    <w:rsid w:val="00E522CC"/>
    <w:rsid w:val="00E52745"/>
    <w:rsid w:val="00E53708"/>
    <w:rsid w:val="00E541EC"/>
    <w:rsid w:val="00E544E9"/>
    <w:rsid w:val="00E55578"/>
    <w:rsid w:val="00E557F5"/>
    <w:rsid w:val="00E55CC2"/>
    <w:rsid w:val="00E56240"/>
    <w:rsid w:val="00E5651B"/>
    <w:rsid w:val="00E6024D"/>
    <w:rsid w:val="00E60268"/>
    <w:rsid w:val="00E6188F"/>
    <w:rsid w:val="00E625DA"/>
    <w:rsid w:val="00E65113"/>
    <w:rsid w:val="00E66D92"/>
    <w:rsid w:val="00E67161"/>
    <w:rsid w:val="00E674F7"/>
    <w:rsid w:val="00E72203"/>
    <w:rsid w:val="00E738A1"/>
    <w:rsid w:val="00E73AF9"/>
    <w:rsid w:val="00E73CB7"/>
    <w:rsid w:val="00E76374"/>
    <w:rsid w:val="00E7645F"/>
    <w:rsid w:val="00E773BC"/>
    <w:rsid w:val="00E778DC"/>
    <w:rsid w:val="00E77BBC"/>
    <w:rsid w:val="00E8165D"/>
    <w:rsid w:val="00E8198F"/>
    <w:rsid w:val="00E830D0"/>
    <w:rsid w:val="00E84B92"/>
    <w:rsid w:val="00E84DEF"/>
    <w:rsid w:val="00E84E60"/>
    <w:rsid w:val="00E8568C"/>
    <w:rsid w:val="00E8763A"/>
    <w:rsid w:val="00E903B6"/>
    <w:rsid w:val="00E9163C"/>
    <w:rsid w:val="00E93587"/>
    <w:rsid w:val="00E97A20"/>
    <w:rsid w:val="00EA053A"/>
    <w:rsid w:val="00EA27CF"/>
    <w:rsid w:val="00EA2A96"/>
    <w:rsid w:val="00EA33B8"/>
    <w:rsid w:val="00EA3880"/>
    <w:rsid w:val="00EA4844"/>
    <w:rsid w:val="00EA4D35"/>
    <w:rsid w:val="00EA63FE"/>
    <w:rsid w:val="00EB0ABC"/>
    <w:rsid w:val="00EB1BCE"/>
    <w:rsid w:val="00EB22EB"/>
    <w:rsid w:val="00EB46CF"/>
    <w:rsid w:val="00EB5843"/>
    <w:rsid w:val="00EB6FBD"/>
    <w:rsid w:val="00EB7FA0"/>
    <w:rsid w:val="00EC0BA0"/>
    <w:rsid w:val="00EC2133"/>
    <w:rsid w:val="00EC27D5"/>
    <w:rsid w:val="00EC623A"/>
    <w:rsid w:val="00EC64BF"/>
    <w:rsid w:val="00EC662A"/>
    <w:rsid w:val="00EC776A"/>
    <w:rsid w:val="00EC7D2B"/>
    <w:rsid w:val="00ED25AE"/>
    <w:rsid w:val="00ED2E3F"/>
    <w:rsid w:val="00ED2E4A"/>
    <w:rsid w:val="00ED389B"/>
    <w:rsid w:val="00ED3CA4"/>
    <w:rsid w:val="00ED43AB"/>
    <w:rsid w:val="00ED44BF"/>
    <w:rsid w:val="00EE0114"/>
    <w:rsid w:val="00EE0345"/>
    <w:rsid w:val="00EE2CE3"/>
    <w:rsid w:val="00EE3ED9"/>
    <w:rsid w:val="00EE46A3"/>
    <w:rsid w:val="00EE5D59"/>
    <w:rsid w:val="00EE7F00"/>
    <w:rsid w:val="00EF27BB"/>
    <w:rsid w:val="00EF3225"/>
    <w:rsid w:val="00EF3C29"/>
    <w:rsid w:val="00EF4D7A"/>
    <w:rsid w:val="00EF4D8F"/>
    <w:rsid w:val="00EF4D98"/>
    <w:rsid w:val="00EF5AEE"/>
    <w:rsid w:val="00EF5D0C"/>
    <w:rsid w:val="00EF695E"/>
    <w:rsid w:val="00EF6E3A"/>
    <w:rsid w:val="00EF7A11"/>
    <w:rsid w:val="00F00293"/>
    <w:rsid w:val="00F002B7"/>
    <w:rsid w:val="00F0262F"/>
    <w:rsid w:val="00F02C4F"/>
    <w:rsid w:val="00F0311A"/>
    <w:rsid w:val="00F03421"/>
    <w:rsid w:val="00F037F4"/>
    <w:rsid w:val="00F03BA5"/>
    <w:rsid w:val="00F055A6"/>
    <w:rsid w:val="00F072E7"/>
    <w:rsid w:val="00F07445"/>
    <w:rsid w:val="00F07A76"/>
    <w:rsid w:val="00F107C1"/>
    <w:rsid w:val="00F1167B"/>
    <w:rsid w:val="00F13F4C"/>
    <w:rsid w:val="00F148B4"/>
    <w:rsid w:val="00F155A0"/>
    <w:rsid w:val="00F1565C"/>
    <w:rsid w:val="00F16112"/>
    <w:rsid w:val="00F169D1"/>
    <w:rsid w:val="00F178B3"/>
    <w:rsid w:val="00F20783"/>
    <w:rsid w:val="00F20D3D"/>
    <w:rsid w:val="00F2168C"/>
    <w:rsid w:val="00F22D9E"/>
    <w:rsid w:val="00F22E16"/>
    <w:rsid w:val="00F22E51"/>
    <w:rsid w:val="00F23756"/>
    <w:rsid w:val="00F2379D"/>
    <w:rsid w:val="00F23D84"/>
    <w:rsid w:val="00F24602"/>
    <w:rsid w:val="00F24B23"/>
    <w:rsid w:val="00F253D4"/>
    <w:rsid w:val="00F26525"/>
    <w:rsid w:val="00F305F2"/>
    <w:rsid w:val="00F30E7D"/>
    <w:rsid w:val="00F31899"/>
    <w:rsid w:val="00F3316D"/>
    <w:rsid w:val="00F338B4"/>
    <w:rsid w:val="00F33A84"/>
    <w:rsid w:val="00F34332"/>
    <w:rsid w:val="00F359A3"/>
    <w:rsid w:val="00F36679"/>
    <w:rsid w:val="00F37770"/>
    <w:rsid w:val="00F4088B"/>
    <w:rsid w:val="00F41A1E"/>
    <w:rsid w:val="00F41D8E"/>
    <w:rsid w:val="00F41E25"/>
    <w:rsid w:val="00F4218F"/>
    <w:rsid w:val="00F4291D"/>
    <w:rsid w:val="00F437E5"/>
    <w:rsid w:val="00F43D46"/>
    <w:rsid w:val="00F463FF"/>
    <w:rsid w:val="00F4652C"/>
    <w:rsid w:val="00F524FB"/>
    <w:rsid w:val="00F52A42"/>
    <w:rsid w:val="00F52F56"/>
    <w:rsid w:val="00F534B2"/>
    <w:rsid w:val="00F562DD"/>
    <w:rsid w:val="00F56BC9"/>
    <w:rsid w:val="00F56D45"/>
    <w:rsid w:val="00F56DBB"/>
    <w:rsid w:val="00F61783"/>
    <w:rsid w:val="00F63577"/>
    <w:rsid w:val="00F63F5A"/>
    <w:rsid w:val="00F6400F"/>
    <w:rsid w:val="00F65242"/>
    <w:rsid w:val="00F6643A"/>
    <w:rsid w:val="00F67278"/>
    <w:rsid w:val="00F6783D"/>
    <w:rsid w:val="00F716B6"/>
    <w:rsid w:val="00F72F67"/>
    <w:rsid w:val="00F7605E"/>
    <w:rsid w:val="00F77F99"/>
    <w:rsid w:val="00F80EFA"/>
    <w:rsid w:val="00F817B1"/>
    <w:rsid w:val="00F82C1B"/>
    <w:rsid w:val="00F82D6F"/>
    <w:rsid w:val="00F8349F"/>
    <w:rsid w:val="00F8497B"/>
    <w:rsid w:val="00F85BB6"/>
    <w:rsid w:val="00F87072"/>
    <w:rsid w:val="00F90C62"/>
    <w:rsid w:val="00F90E07"/>
    <w:rsid w:val="00F90E24"/>
    <w:rsid w:val="00F910DA"/>
    <w:rsid w:val="00F92801"/>
    <w:rsid w:val="00F92923"/>
    <w:rsid w:val="00F93307"/>
    <w:rsid w:val="00F93680"/>
    <w:rsid w:val="00F93B5E"/>
    <w:rsid w:val="00F9441D"/>
    <w:rsid w:val="00F948C0"/>
    <w:rsid w:val="00F97F78"/>
    <w:rsid w:val="00FA1FDE"/>
    <w:rsid w:val="00FA303B"/>
    <w:rsid w:val="00FA35DB"/>
    <w:rsid w:val="00FA3CAA"/>
    <w:rsid w:val="00FA647B"/>
    <w:rsid w:val="00FA7863"/>
    <w:rsid w:val="00FB013D"/>
    <w:rsid w:val="00FB154D"/>
    <w:rsid w:val="00FB3658"/>
    <w:rsid w:val="00FB3A55"/>
    <w:rsid w:val="00FB44F8"/>
    <w:rsid w:val="00FB5B2B"/>
    <w:rsid w:val="00FB7962"/>
    <w:rsid w:val="00FB7DA3"/>
    <w:rsid w:val="00FC0E78"/>
    <w:rsid w:val="00FC0FCE"/>
    <w:rsid w:val="00FC1176"/>
    <w:rsid w:val="00FC2651"/>
    <w:rsid w:val="00FC2FCA"/>
    <w:rsid w:val="00FC3DF3"/>
    <w:rsid w:val="00FC4EB2"/>
    <w:rsid w:val="00FC4EF9"/>
    <w:rsid w:val="00FC7556"/>
    <w:rsid w:val="00FC7687"/>
    <w:rsid w:val="00FC7771"/>
    <w:rsid w:val="00FC78C2"/>
    <w:rsid w:val="00FD0270"/>
    <w:rsid w:val="00FD1797"/>
    <w:rsid w:val="00FD1D5F"/>
    <w:rsid w:val="00FD30E7"/>
    <w:rsid w:val="00FD3F02"/>
    <w:rsid w:val="00FD42BD"/>
    <w:rsid w:val="00FD5616"/>
    <w:rsid w:val="00FE04F8"/>
    <w:rsid w:val="00FE0D37"/>
    <w:rsid w:val="00FE179E"/>
    <w:rsid w:val="00FE21FD"/>
    <w:rsid w:val="00FE2B5A"/>
    <w:rsid w:val="00FE2D1D"/>
    <w:rsid w:val="00FE4025"/>
    <w:rsid w:val="00FE417D"/>
    <w:rsid w:val="00FE46B8"/>
    <w:rsid w:val="00FE5517"/>
    <w:rsid w:val="00FE6058"/>
    <w:rsid w:val="00FE6D84"/>
    <w:rsid w:val="00FE7612"/>
    <w:rsid w:val="00FE7936"/>
    <w:rsid w:val="00FE7B34"/>
    <w:rsid w:val="00FF11E6"/>
    <w:rsid w:val="00FF185E"/>
    <w:rsid w:val="00FF1C98"/>
    <w:rsid w:val="00FF1EE4"/>
    <w:rsid w:val="00FF26EF"/>
    <w:rsid w:val="00FF2B03"/>
    <w:rsid w:val="00FF3850"/>
    <w:rsid w:val="00FF69E9"/>
    <w:rsid w:val="00FF75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62E6F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libri" w:hAnsi="Cambria" w:cs="Calibri"/>
        <w:color w:val="000000"/>
        <w:sz w:val="22"/>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D66CA"/>
    <w:pPr>
      <w:tabs>
        <w:tab w:val="left" w:pos="340"/>
      </w:tabs>
    </w:pPr>
    <w:rPr>
      <w:rFonts w:ascii="Times New Roman" w:hAnsi="Times New Roman" w:cs="Arial"/>
      <w:color w:val="auto"/>
      <w:sz w:val="24"/>
    </w:rPr>
  </w:style>
  <w:style w:type="paragraph" w:styleId="Titolo1">
    <w:name w:val="heading 1"/>
    <w:basedOn w:val="Normale"/>
    <w:next w:val="Normale"/>
    <w:link w:val="Titolo1Carattere"/>
    <w:qFormat/>
    <w:rsid w:val="008B3438"/>
    <w:pPr>
      <w:numPr>
        <w:numId w:val="1"/>
      </w:numPr>
      <w:spacing w:before="240" w:after="240" w:line="288" w:lineRule="auto"/>
      <w:outlineLvl w:val="0"/>
    </w:pPr>
    <w:rPr>
      <w:rFonts w:eastAsia="Times New Roman"/>
      <w:b/>
      <w:color w:val="1F497D" w:themeColor="text2"/>
      <w:kern w:val="28"/>
    </w:rPr>
  </w:style>
  <w:style w:type="paragraph" w:styleId="Titolo2">
    <w:name w:val="heading 2"/>
    <w:basedOn w:val="Normale"/>
    <w:next w:val="Normale"/>
    <w:link w:val="Titolo2Carattere"/>
    <w:qFormat/>
    <w:rsid w:val="008B3438"/>
    <w:pPr>
      <w:numPr>
        <w:ilvl w:val="1"/>
        <w:numId w:val="1"/>
      </w:numPr>
      <w:spacing w:after="120"/>
      <w:outlineLvl w:val="1"/>
    </w:pPr>
    <w:rPr>
      <w:rFonts w:eastAsia="Times New Roman"/>
      <w:b/>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334EBF"/>
    <w:rPr>
      <w:rFonts w:ascii="Times New Roman" w:eastAsia="Times New Roman" w:hAnsi="Times New Roman" w:cs="Arial"/>
      <w:b/>
      <w:color w:val="1F497D" w:themeColor="text2"/>
      <w:kern w:val="28"/>
      <w:sz w:val="24"/>
    </w:rPr>
  </w:style>
  <w:style w:type="character" w:customStyle="1" w:styleId="Titolo2Carattere">
    <w:name w:val="Titolo 2 Carattere"/>
    <w:basedOn w:val="Carpredefinitoparagrafo"/>
    <w:link w:val="Titolo2"/>
    <w:rsid w:val="008B3438"/>
    <w:rPr>
      <w:rFonts w:ascii="Times New Roman" w:eastAsia="Times New Roman" w:hAnsi="Times New Roman" w:cs="Arial"/>
      <w:b/>
      <w:color w:val="auto"/>
      <w:sz w:val="24"/>
    </w:rPr>
  </w:style>
  <w:style w:type="paragraph" w:styleId="Paragrafoelenco">
    <w:name w:val="List Paragraph"/>
    <w:basedOn w:val="Normale"/>
    <w:uiPriority w:val="34"/>
    <w:qFormat/>
    <w:rsid w:val="002D542D"/>
    <w:pPr>
      <w:contextualSpacing/>
    </w:pPr>
    <w:rPr>
      <w:rFonts w:asciiTheme="majorHAnsi" w:hAnsiTheme="majorHAnsi"/>
    </w:rPr>
  </w:style>
  <w:style w:type="table" w:styleId="Grigliatabella">
    <w:name w:val="Table Grid"/>
    <w:basedOn w:val="Tabellanormale"/>
    <w:uiPriority w:val="59"/>
    <w:rsid w:val="00C338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197452"/>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97452"/>
    <w:rPr>
      <w:rFonts w:ascii="Tahoma" w:hAnsi="Tahoma" w:cs="Tahoma"/>
      <w:color w:val="auto"/>
      <w:sz w:val="16"/>
      <w:szCs w:val="16"/>
    </w:rPr>
  </w:style>
  <w:style w:type="table" w:customStyle="1" w:styleId="TableGrid1">
    <w:name w:val="Table Grid1"/>
    <w:basedOn w:val="Tabellanormale"/>
    <w:next w:val="Grigliatabella"/>
    <w:uiPriority w:val="59"/>
    <w:rsid w:val="00912B22"/>
    <w:rPr>
      <w:rFonts w:ascii="Calibri" w:eastAsia="Times" w:hAnsi="Calibri" w:cs="Times New Roman"/>
      <w:color w:val="auto"/>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AE2FA8"/>
    <w:rPr>
      <w:sz w:val="16"/>
      <w:szCs w:val="16"/>
    </w:rPr>
  </w:style>
  <w:style w:type="paragraph" w:styleId="Testocommento">
    <w:name w:val="annotation text"/>
    <w:basedOn w:val="Normale"/>
    <w:link w:val="TestocommentoCarattere"/>
    <w:uiPriority w:val="99"/>
    <w:unhideWhenUsed/>
    <w:rsid w:val="00AE2FA8"/>
    <w:rPr>
      <w:sz w:val="20"/>
      <w:szCs w:val="20"/>
    </w:rPr>
  </w:style>
  <w:style w:type="character" w:customStyle="1" w:styleId="TestocommentoCarattere">
    <w:name w:val="Testo commento Carattere"/>
    <w:basedOn w:val="Carpredefinitoparagrafo"/>
    <w:link w:val="Testocommento"/>
    <w:uiPriority w:val="99"/>
    <w:rsid w:val="00AE2FA8"/>
    <w:rPr>
      <w:rFonts w:cs="Arial"/>
      <w:color w:val="auto"/>
      <w:sz w:val="20"/>
      <w:szCs w:val="20"/>
    </w:rPr>
  </w:style>
  <w:style w:type="paragraph" w:styleId="Soggettocommento">
    <w:name w:val="annotation subject"/>
    <w:basedOn w:val="Testocommento"/>
    <w:next w:val="Testocommento"/>
    <w:link w:val="SoggettocommentoCarattere"/>
    <w:uiPriority w:val="99"/>
    <w:semiHidden/>
    <w:unhideWhenUsed/>
    <w:rsid w:val="00AE2FA8"/>
    <w:rPr>
      <w:b/>
      <w:bCs/>
    </w:rPr>
  </w:style>
  <w:style w:type="character" w:customStyle="1" w:styleId="SoggettocommentoCarattere">
    <w:name w:val="Soggetto commento Carattere"/>
    <w:basedOn w:val="TestocommentoCarattere"/>
    <w:link w:val="Soggettocommento"/>
    <w:uiPriority w:val="99"/>
    <w:semiHidden/>
    <w:rsid w:val="00AE2FA8"/>
    <w:rPr>
      <w:rFonts w:cs="Arial"/>
      <w:b/>
      <w:bCs/>
      <w:color w:val="auto"/>
      <w:sz w:val="20"/>
      <w:szCs w:val="20"/>
    </w:rPr>
  </w:style>
  <w:style w:type="character" w:styleId="Collegamentoipertestuale">
    <w:name w:val="Hyperlink"/>
    <w:uiPriority w:val="99"/>
    <w:unhideWhenUsed/>
    <w:rsid w:val="006C05A5"/>
    <w:rPr>
      <w:color w:val="0000FF"/>
      <w:u w:val="single"/>
    </w:rPr>
  </w:style>
  <w:style w:type="paragraph" w:styleId="NormaleWeb">
    <w:name w:val="Normal (Web)"/>
    <w:basedOn w:val="Normale"/>
    <w:uiPriority w:val="99"/>
    <w:unhideWhenUsed/>
    <w:rsid w:val="006C05A5"/>
    <w:pPr>
      <w:tabs>
        <w:tab w:val="clear" w:pos="340"/>
      </w:tabs>
      <w:spacing w:before="100" w:beforeAutospacing="1" w:after="100" w:afterAutospacing="1"/>
    </w:pPr>
    <w:rPr>
      <w:rFonts w:eastAsia="Times New Roman" w:cs="Times New Roman"/>
    </w:rPr>
  </w:style>
  <w:style w:type="paragraph" w:styleId="Pidipagina">
    <w:name w:val="footer"/>
    <w:basedOn w:val="Normale"/>
    <w:link w:val="PidipaginaCarattere"/>
    <w:uiPriority w:val="99"/>
    <w:unhideWhenUsed/>
    <w:rsid w:val="00606D2B"/>
    <w:pPr>
      <w:tabs>
        <w:tab w:val="clear" w:pos="340"/>
        <w:tab w:val="center" w:pos="4513"/>
        <w:tab w:val="right" w:pos="9026"/>
      </w:tabs>
    </w:pPr>
  </w:style>
  <w:style w:type="character" w:customStyle="1" w:styleId="PidipaginaCarattere">
    <w:name w:val="Piè di pagina Carattere"/>
    <w:basedOn w:val="Carpredefinitoparagrafo"/>
    <w:link w:val="Pidipagina"/>
    <w:uiPriority w:val="99"/>
    <w:rsid w:val="00606D2B"/>
    <w:rPr>
      <w:rFonts w:cs="Arial"/>
      <w:color w:val="auto"/>
    </w:rPr>
  </w:style>
  <w:style w:type="character" w:styleId="Numeropagina">
    <w:name w:val="page number"/>
    <w:basedOn w:val="Carpredefinitoparagrafo"/>
    <w:uiPriority w:val="99"/>
    <w:semiHidden/>
    <w:unhideWhenUsed/>
    <w:rsid w:val="00606D2B"/>
  </w:style>
  <w:style w:type="paragraph" w:styleId="Intestazione">
    <w:name w:val="header"/>
    <w:basedOn w:val="Normale"/>
    <w:link w:val="IntestazioneCarattere"/>
    <w:uiPriority w:val="99"/>
    <w:unhideWhenUsed/>
    <w:rsid w:val="00215B68"/>
    <w:pPr>
      <w:tabs>
        <w:tab w:val="clear" w:pos="340"/>
        <w:tab w:val="center" w:pos="4513"/>
        <w:tab w:val="right" w:pos="9026"/>
      </w:tabs>
    </w:pPr>
  </w:style>
  <w:style w:type="character" w:customStyle="1" w:styleId="IntestazioneCarattere">
    <w:name w:val="Intestazione Carattere"/>
    <w:basedOn w:val="Carpredefinitoparagrafo"/>
    <w:link w:val="Intestazione"/>
    <w:uiPriority w:val="99"/>
    <w:rsid w:val="00215B68"/>
    <w:rPr>
      <w:rFonts w:cs="Arial"/>
      <w:color w:val="auto"/>
    </w:rPr>
  </w:style>
  <w:style w:type="character" w:customStyle="1" w:styleId="UnresolvedMention1">
    <w:name w:val="Unresolved Mention1"/>
    <w:basedOn w:val="Carpredefinitoparagrafo"/>
    <w:uiPriority w:val="99"/>
    <w:semiHidden/>
    <w:unhideWhenUsed/>
    <w:rsid w:val="00C76CDF"/>
    <w:rPr>
      <w:color w:val="605E5C"/>
      <w:shd w:val="clear" w:color="auto" w:fill="E1DFDD"/>
    </w:rPr>
  </w:style>
  <w:style w:type="character" w:styleId="Collegamentovisitato">
    <w:name w:val="FollowedHyperlink"/>
    <w:basedOn w:val="Carpredefinitoparagrafo"/>
    <w:uiPriority w:val="99"/>
    <w:semiHidden/>
    <w:unhideWhenUsed/>
    <w:rsid w:val="000E1C49"/>
    <w:rPr>
      <w:color w:val="800080" w:themeColor="followedHyperlink"/>
      <w:u w:val="single"/>
    </w:rPr>
  </w:style>
  <w:style w:type="paragraph" w:styleId="Testonotaapidipagina">
    <w:name w:val="footnote text"/>
    <w:basedOn w:val="Normale"/>
    <w:link w:val="TestonotaapidipaginaCarattere"/>
    <w:uiPriority w:val="99"/>
    <w:unhideWhenUsed/>
    <w:rsid w:val="00FE0D37"/>
    <w:rPr>
      <w:sz w:val="20"/>
      <w:szCs w:val="20"/>
    </w:rPr>
  </w:style>
  <w:style w:type="character" w:customStyle="1" w:styleId="TestonotaapidipaginaCarattere">
    <w:name w:val="Testo nota a piè di pagina Carattere"/>
    <w:basedOn w:val="Carpredefinitoparagrafo"/>
    <w:link w:val="Testonotaapidipagina"/>
    <w:uiPriority w:val="99"/>
    <w:rsid w:val="00FE0D37"/>
    <w:rPr>
      <w:rFonts w:cs="Arial"/>
      <w:color w:val="auto"/>
      <w:sz w:val="20"/>
      <w:szCs w:val="20"/>
    </w:rPr>
  </w:style>
  <w:style w:type="character" w:styleId="Rimandonotaapidipagina">
    <w:name w:val="footnote reference"/>
    <w:basedOn w:val="Carpredefinitoparagrafo"/>
    <w:uiPriority w:val="99"/>
    <w:semiHidden/>
    <w:unhideWhenUsed/>
    <w:rsid w:val="00FE0D37"/>
    <w:rPr>
      <w:vertAlign w:val="superscript"/>
    </w:rPr>
  </w:style>
  <w:style w:type="paragraph" w:customStyle="1" w:styleId="Default">
    <w:name w:val="Default"/>
    <w:rsid w:val="00FE0D37"/>
    <w:pPr>
      <w:autoSpaceDE w:val="0"/>
      <w:autoSpaceDN w:val="0"/>
      <w:adjustRightInd w:val="0"/>
    </w:pPr>
    <w:rPr>
      <w:rFonts w:ascii="Times New Roman" w:hAnsi="Times New Roman" w:cs="Times New Roman"/>
      <w:sz w:val="24"/>
    </w:rPr>
  </w:style>
  <w:style w:type="paragraph" w:styleId="Revisione">
    <w:name w:val="Revision"/>
    <w:hidden/>
    <w:uiPriority w:val="99"/>
    <w:semiHidden/>
    <w:rsid w:val="00096787"/>
    <w:rPr>
      <w:rFonts w:cs="Arial"/>
      <w:color w:val="auto"/>
    </w:rPr>
  </w:style>
  <w:style w:type="character" w:styleId="Enfasicorsivo">
    <w:name w:val="Emphasis"/>
    <w:basedOn w:val="Carpredefinitoparagrafo"/>
    <w:uiPriority w:val="20"/>
    <w:qFormat/>
    <w:rsid w:val="00164A4E"/>
    <w:rPr>
      <w:i/>
      <w:iCs/>
    </w:rPr>
  </w:style>
  <w:style w:type="character" w:customStyle="1" w:styleId="UnresolvedMention2">
    <w:name w:val="Unresolved Mention2"/>
    <w:basedOn w:val="Carpredefinitoparagrafo"/>
    <w:uiPriority w:val="99"/>
    <w:semiHidden/>
    <w:unhideWhenUsed/>
    <w:rsid w:val="006446C8"/>
    <w:rPr>
      <w:color w:val="605E5C"/>
      <w:shd w:val="clear" w:color="auto" w:fill="E1DFDD"/>
    </w:rPr>
  </w:style>
  <w:style w:type="character" w:styleId="Menzionenonrisolta">
    <w:name w:val="Unresolved Mention"/>
    <w:basedOn w:val="Carpredefinitoparagrafo"/>
    <w:uiPriority w:val="99"/>
    <w:semiHidden/>
    <w:unhideWhenUsed/>
    <w:rsid w:val="005775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420398">
      <w:bodyDiv w:val="1"/>
      <w:marLeft w:val="0"/>
      <w:marRight w:val="0"/>
      <w:marTop w:val="0"/>
      <w:marBottom w:val="0"/>
      <w:divBdr>
        <w:top w:val="none" w:sz="0" w:space="0" w:color="auto"/>
        <w:left w:val="none" w:sz="0" w:space="0" w:color="auto"/>
        <w:bottom w:val="none" w:sz="0" w:space="0" w:color="auto"/>
        <w:right w:val="none" w:sz="0" w:space="0" w:color="auto"/>
      </w:divBdr>
      <w:divsChild>
        <w:div w:id="580334256">
          <w:marLeft w:val="0"/>
          <w:marRight w:val="0"/>
          <w:marTop w:val="0"/>
          <w:marBottom w:val="0"/>
          <w:divBdr>
            <w:top w:val="none" w:sz="0" w:space="0" w:color="auto"/>
            <w:left w:val="none" w:sz="0" w:space="0" w:color="auto"/>
            <w:bottom w:val="none" w:sz="0" w:space="0" w:color="auto"/>
            <w:right w:val="none" w:sz="0" w:space="0" w:color="auto"/>
          </w:divBdr>
          <w:divsChild>
            <w:div w:id="1155222829">
              <w:marLeft w:val="0"/>
              <w:marRight w:val="0"/>
              <w:marTop w:val="0"/>
              <w:marBottom w:val="0"/>
              <w:divBdr>
                <w:top w:val="none" w:sz="0" w:space="0" w:color="auto"/>
                <w:left w:val="none" w:sz="0" w:space="0" w:color="auto"/>
                <w:bottom w:val="none" w:sz="0" w:space="0" w:color="auto"/>
                <w:right w:val="none" w:sz="0" w:space="0" w:color="auto"/>
              </w:divBdr>
              <w:divsChild>
                <w:div w:id="1258101944">
                  <w:marLeft w:val="0"/>
                  <w:marRight w:val="0"/>
                  <w:marTop w:val="0"/>
                  <w:marBottom w:val="0"/>
                  <w:divBdr>
                    <w:top w:val="none" w:sz="0" w:space="0" w:color="auto"/>
                    <w:left w:val="none" w:sz="0" w:space="0" w:color="auto"/>
                    <w:bottom w:val="none" w:sz="0" w:space="0" w:color="auto"/>
                    <w:right w:val="none" w:sz="0" w:space="0" w:color="auto"/>
                  </w:divBdr>
                </w:div>
              </w:divsChild>
            </w:div>
            <w:div w:id="1840581817">
              <w:marLeft w:val="0"/>
              <w:marRight w:val="0"/>
              <w:marTop w:val="0"/>
              <w:marBottom w:val="0"/>
              <w:divBdr>
                <w:top w:val="none" w:sz="0" w:space="0" w:color="auto"/>
                <w:left w:val="none" w:sz="0" w:space="0" w:color="auto"/>
                <w:bottom w:val="none" w:sz="0" w:space="0" w:color="auto"/>
                <w:right w:val="none" w:sz="0" w:space="0" w:color="auto"/>
              </w:divBdr>
              <w:divsChild>
                <w:div w:id="1506937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444495">
          <w:marLeft w:val="0"/>
          <w:marRight w:val="0"/>
          <w:marTop w:val="0"/>
          <w:marBottom w:val="0"/>
          <w:divBdr>
            <w:top w:val="none" w:sz="0" w:space="0" w:color="auto"/>
            <w:left w:val="none" w:sz="0" w:space="0" w:color="auto"/>
            <w:bottom w:val="none" w:sz="0" w:space="0" w:color="auto"/>
            <w:right w:val="none" w:sz="0" w:space="0" w:color="auto"/>
          </w:divBdr>
          <w:divsChild>
            <w:div w:id="1096946046">
              <w:marLeft w:val="0"/>
              <w:marRight w:val="0"/>
              <w:marTop w:val="0"/>
              <w:marBottom w:val="0"/>
              <w:divBdr>
                <w:top w:val="none" w:sz="0" w:space="0" w:color="auto"/>
                <w:left w:val="none" w:sz="0" w:space="0" w:color="auto"/>
                <w:bottom w:val="none" w:sz="0" w:space="0" w:color="auto"/>
                <w:right w:val="none" w:sz="0" w:space="0" w:color="auto"/>
              </w:divBdr>
              <w:divsChild>
                <w:div w:id="66921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339037">
      <w:bodyDiv w:val="1"/>
      <w:marLeft w:val="0"/>
      <w:marRight w:val="0"/>
      <w:marTop w:val="0"/>
      <w:marBottom w:val="0"/>
      <w:divBdr>
        <w:top w:val="none" w:sz="0" w:space="0" w:color="auto"/>
        <w:left w:val="none" w:sz="0" w:space="0" w:color="auto"/>
        <w:bottom w:val="none" w:sz="0" w:space="0" w:color="auto"/>
        <w:right w:val="none" w:sz="0" w:space="0" w:color="auto"/>
      </w:divBdr>
      <w:divsChild>
        <w:div w:id="951399475">
          <w:marLeft w:val="0"/>
          <w:marRight w:val="0"/>
          <w:marTop w:val="0"/>
          <w:marBottom w:val="0"/>
          <w:divBdr>
            <w:top w:val="none" w:sz="0" w:space="0" w:color="auto"/>
            <w:left w:val="none" w:sz="0" w:space="0" w:color="auto"/>
            <w:bottom w:val="none" w:sz="0" w:space="0" w:color="auto"/>
            <w:right w:val="none" w:sz="0" w:space="0" w:color="auto"/>
          </w:divBdr>
          <w:divsChild>
            <w:div w:id="12387056">
              <w:marLeft w:val="0"/>
              <w:marRight w:val="0"/>
              <w:marTop w:val="0"/>
              <w:marBottom w:val="0"/>
              <w:divBdr>
                <w:top w:val="none" w:sz="0" w:space="0" w:color="auto"/>
                <w:left w:val="none" w:sz="0" w:space="0" w:color="auto"/>
                <w:bottom w:val="none" w:sz="0" w:space="0" w:color="auto"/>
                <w:right w:val="none" w:sz="0" w:space="0" w:color="auto"/>
              </w:divBdr>
              <w:divsChild>
                <w:div w:id="73840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995877">
      <w:bodyDiv w:val="1"/>
      <w:marLeft w:val="0"/>
      <w:marRight w:val="0"/>
      <w:marTop w:val="0"/>
      <w:marBottom w:val="0"/>
      <w:divBdr>
        <w:top w:val="none" w:sz="0" w:space="0" w:color="auto"/>
        <w:left w:val="none" w:sz="0" w:space="0" w:color="auto"/>
        <w:bottom w:val="none" w:sz="0" w:space="0" w:color="auto"/>
        <w:right w:val="none" w:sz="0" w:space="0" w:color="auto"/>
      </w:divBdr>
    </w:div>
    <w:div w:id="452601469">
      <w:bodyDiv w:val="1"/>
      <w:marLeft w:val="0"/>
      <w:marRight w:val="0"/>
      <w:marTop w:val="0"/>
      <w:marBottom w:val="0"/>
      <w:divBdr>
        <w:top w:val="none" w:sz="0" w:space="0" w:color="auto"/>
        <w:left w:val="none" w:sz="0" w:space="0" w:color="auto"/>
        <w:bottom w:val="none" w:sz="0" w:space="0" w:color="auto"/>
        <w:right w:val="none" w:sz="0" w:space="0" w:color="auto"/>
      </w:divBdr>
    </w:div>
    <w:div w:id="471361744">
      <w:bodyDiv w:val="1"/>
      <w:marLeft w:val="0"/>
      <w:marRight w:val="0"/>
      <w:marTop w:val="0"/>
      <w:marBottom w:val="0"/>
      <w:divBdr>
        <w:top w:val="none" w:sz="0" w:space="0" w:color="auto"/>
        <w:left w:val="none" w:sz="0" w:space="0" w:color="auto"/>
        <w:bottom w:val="none" w:sz="0" w:space="0" w:color="auto"/>
        <w:right w:val="none" w:sz="0" w:space="0" w:color="auto"/>
      </w:divBdr>
      <w:divsChild>
        <w:div w:id="417168063">
          <w:marLeft w:val="0"/>
          <w:marRight w:val="0"/>
          <w:marTop w:val="0"/>
          <w:marBottom w:val="0"/>
          <w:divBdr>
            <w:top w:val="none" w:sz="0" w:space="0" w:color="auto"/>
            <w:left w:val="none" w:sz="0" w:space="0" w:color="auto"/>
            <w:bottom w:val="none" w:sz="0" w:space="0" w:color="auto"/>
            <w:right w:val="none" w:sz="0" w:space="0" w:color="auto"/>
          </w:divBdr>
          <w:divsChild>
            <w:div w:id="882130936">
              <w:marLeft w:val="0"/>
              <w:marRight w:val="0"/>
              <w:marTop w:val="0"/>
              <w:marBottom w:val="0"/>
              <w:divBdr>
                <w:top w:val="none" w:sz="0" w:space="0" w:color="auto"/>
                <w:left w:val="none" w:sz="0" w:space="0" w:color="auto"/>
                <w:bottom w:val="none" w:sz="0" w:space="0" w:color="auto"/>
                <w:right w:val="none" w:sz="0" w:space="0" w:color="auto"/>
              </w:divBdr>
              <w:divsChild>
                <w:div w:id="2129231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806246">
      <w:bodyDiv w:val="1"/>
      <w:marLeft w:val="0"/>
      <w:marRight w:val="0"/>
      <w:marTop w:val="0"/>
      <w:marBottom w:val="0"/>
      <w:divBdr>
        <w:top w:val="none" w:sz="0" w:space="0" w:color="auto"/>
        <w:left w:val="none" w:sz="0" w:space="0" w:color="auto"/>
        <w:bottom w:val="none" w:sz="0" w:space="0" w:color="auto"/>
        <w:right w:val="none" w:sz="0" w:space="0" w:color="auto"/>
      </w:divBdr>
    </w:div>
    <w:div w:id="620650280">
      <w:bodyDiv w:val="1"/>
      <w:marLeft w:val="0"/>
      <w:marRight w:val="0"/>
      <w:marTop w:val="0"/>
      <w:marBottom w:val="0"/>
      <w:divBdr>
        <w:top w:val="none" w:sz="0" w:space="0" w:color="auto"/>
        <w:left w:val="none" w:sz="0" w:space="0" w:color="auto"/>
        <w:bottom w:val="none" w:sz="0" w:space="0" w:color="auto"/>
        <w:right w:val="none" w:sz="0" w:space="0" w:color="auto"/>
      </w:divBdr>
    </w:div>
    <w:div w:id="621226385">
      <w:bodyDiv w:val="1"/>
      <w:marLeft w:val="0"/>
      <w:marRight w:val="0"/>
      <w:marTop w:val="0"/>
      <w:marBottom w:val="0"/>
      <w:divBdr>
        <w:top w:val="none" w:sz="0" w:space="0" w:color="auto"/>
        <w:left w:val="none" w:sz="0" w:space="0" w:color="auto"/>
        <w:bottom w:val="none" w:sz="0" w:space="0" w:color="auto"/>
        <w:right w:val="none" w:sz="0" w:space="0" w:color="auto"/>
      </w:divBdr>
      <w:divsChild>
        <w:div w:id="993992767">
          <w:marLeft w:val="0"/>
          <w:marRight w:val="0"/>
          <w:marTop w:val="0"/>
          <w:marBottom w:val="0"/>
          <w:divBdr>
            <w:top w:val="none" w:sz="0" w:space="0" w:color="auto"/>
            <w:left w:val="none" w:sz="0" w:space="0" w:color="auto"/>
            <w:bottom w:val="none" w:sz="0" w:space="0" w:color="auto"/>
            <w:right w:val="none" w:sz="0" w:space="0" w:color="auto"/>
          </w:divBdr>
          <w:divsChild>
            <w:div w:id="1038894283">
              <w:marLeft w:val="0"/>
              <w:marRight w:val="0"/>
              <w:marTop w:val="0"/>
              <w:marBottom w:val="0"/>
              <w:divBdr>
                <w:top w:val="none" w:sz="0" w:space="0" w:color="auto"/>
                <w:left w:val="none" w:sz="0" w:space="0" w:color="auto"/>
                <w:bottom w:val="none" w:sz="0" w:space="0" w:color="auto"/>
                <w:right w:val="none" w:sz="0" w:space="0" w:color="auto"/>
              </w:divBdr>
              <w:divsChild>
                <w:div w:id="206600842">
                  <w:marLeft w:val="0"/>
                  <w:marRight w:val="0"/>
                  <w:marTop w:val="0"/>
                  <w:marBottom w:val="0"/>
                  <w:divBdr>
                    <w:top w:val="none" w:sz="0" w:space="0" w:color="auto"/>
                    <w:left w:val="none" w:sz="0" w:space="0" w:color="auto"/>
                    <w:bottom w:val="none" w:sz="0" w:space="0" w:color="auto"/>
                    <w:right w:val="none" w:sz="0" w:space="0" w:color="auto"/>
                  </w:divBdr>
                  <w:divsChild>
                    <w:div w:id="1813406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501346">
      <w:bodyDiv w:val="1"/>
      <w:marLeft w:val="0"/>
      <w:marRight w:val="0"/>
      <w:marTop w:val="0"/>
      <w:marBottom w:val="0"/>
      <w:divBdr>
        <w:top w:val="none" w:sz="0" w:space="0" w:color="auto"/>
        <w:left w:val="none" w:sz="0" w:space="0" w:color="auto"/>
        <w:bottom w:val="none" w:sz="0" w:space="0" w:color="auto"/>
        <w:right w:val="none" w:sz="0" w:space="0" w:color="auto"/>
      </w:divBdr>
    </w:div>
    <w:div w:id="785151375">
      <w:bodyDiv w:val="1"/>
      <w:marLeft w:val="0"/>
      <w:marRight w:val="0"/>
      <w:marTop w:val="0"/>
      <w:marBottom w:val="0"/>
      <w:divBdr>
        <w:top w:val="none" w:sz="0" w:space="0" w:color="auto"/>
        <w:left w:val="none" w:sz="0" w:space="0" w:color="auto"/>
        <w:bottom w:val="none" w:sz="0" w:space="0" w:color="auto"/>
        <w:right w:val="none" w:sz="0" w:space="0" w:color="auto"/>
      </w:divBdr>
      <w:divsChild>
        <w:div w:id="1012223795">
          <w:marLeft w:val="0"/>
          <w:marRight w:val="0"/>
          <w:marTop w:val="0"/>
          <w:marBottom w:val="0"/>
          <w:divBdr>
            <w:top w:val="none" w:sz="0" w:space="0" w:color="auto"/>
            <w:left w:val="none" w:sz="0" w:space="0" w:color="auto"/>
            <w:bottom w:val="none" w:sz="0" w:space="0" w:color="auto"/>
            <w:right w:val="none" w:sz="0" w:space="0" w:color="auto"/>
          </w:divBdr>
          <w:divsChild>
            <w:div w:id="39940914">
              <w:marLeft w:val="0"/>
              <w:marRight w:val="0"/>
              <w:marTop w:val="0"/>
              <w:marBottom w:val="0"/>
              <w:divBdr>
                <w:top w:val="none" w:sz="0" w:space="0" w:color="auto"/>
                <w:left w:val="none" w:sz="0" w:space="0" w:color="auto"/>
                <w:bottom w:val="none" w:sz="0" w:space="0" w:color="auto"/>
                <w:right w:val="none" w:sz="0" w:space="0" w:color="auto"/>
              </w:divBdr>
            </w:div>
          </w:divsChild>
        </w:div>
        <w:div w:id="81267263">
          <w:marLeft w:val="0"/>
          <w:marRight w:val="0"/>
          <w:marTop w:val="0"/>
          <w:marBottom w:val="0"/>
          <w:divBdr>
            <w:top w:val="none" w:sz="0" w:space="0" w:color="auto"/>
            <w:left w:val="none" w:sz="0" w:space="0" w:color="auto"/>
            <w:bottom w:val="none" w:sz="0" w:space="0" w:color="auto"/>
            <w:right w:val="none" w:sz="0" w:space="0" w:color="auto"/>
          </w:divBdr>
          <w:divsChild>
            <w:div w:id="772476332">
              <w:marLeft w:val="0"/>
              <w:marRight w:val="0"/>
              <w:marTop w:val="0"/>
              <w:marBottom w:val="0"/>
              <w:divBdr>
                <w:top w:val="none" w:sz="0" w:space="0" w:color="auto"/>
                <w:left w:val="none" w:sz="0" w:space="0" w:color="auto"/>
                <w:bottom w:val="none" w:sz="0" w:space="0" w:color="auto"/>
                <w:right w:val="none" w:sz="0" w:space="0" w:color="auto"/>
              </w:divBdr>
              <w:divsChild>
                <w:div w:id="69122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485277">
      <w:bodyDiv w:val="1"/>
      <w:marLeft w:val="0"/>
      <w:marRight w:val="0"/>
      <w:marTop w:val="0"/>
      <w:marBottom w:val="0"/>
      <w:divBdr>
        <w:top w:val="none" w:sz="0" w:space="0" w:color="auto"/>
        <w:left w:val="none" w:sz="0" w:space="0" w:color="auto"/>
        <w:bottom w:val="none" w:sz="0" w:space="0" w:color="auto"/>
        <w:right w:val="none" w:sz="0" w:space="0" w:color="auto"/>
      </w:divBdr>
      <w:divsChild>
        <w:div w:id="927690404">
          <w:marLeft w:val="0"/>
          <w:marRight w:val="0"/>
          <w:marTop w:val="0"/>
          <w:marBottom w:val="0"/>
          <w:divBdr>
            <w:top w:val="none" w:sz="0" w:space="0" w:color="auto"/>
            <w:left w:val="none" w:sz="0" w:space="0" w:color="auto"/>
            <w:bottom w:val="none" w:sz="0" w:space="0" w:color="auto"/>
            <w:right w:val="none" w:sz="0" w:space="0" w:color="auto"/>
          </w:divBdr>
          <w:divsChild>
            <w:div w:id="825318054">
              <w:marLeft w:val="0"/>
              <w:marRight w:val="0"/>
              <w:marTop w:val="0"/>
              <w:marBottom w:val="0"/>
              <w:divBdr>
                <w:top w:val="none" w:sz="0" w:space="0" w:color="auto"/>
                <w:left w:val="none" w:sz="0" w:space="0" w:color="auto"/>
                <w:bottom w:val="none" w:sz="0" w:space="0" w:color="auto"/>
                <w:right w:val="none" w:sz="0" w:space="0" w:color="auto"/>
              </w:divBdr>
              <w:divsChild>
                <w:div w:id="255673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556085">
      <w:bodyDiv w:val="1"/>
      <w:marLeft w:val="0"/>
      <w:marRight w:val="0"/>
      <w:marTop w:val="0"/>
      <w:marBottom w:val="0"/>
      <w:divBdr>
        <w:top w:val="none" w:sz="0" w:space="0" w:color="auto"/>
        <w:left w:val="none" w:sz="0" w:space="0" w:color="auto"/>
        <w:bottom w:val="none" w:sz="0" w:space="0" w:color="auto"/>
        <w:right w:val="none" w:sz="0" w:space="0" w:color="auto"/>
      </w:divBdr>
    </w:div>
    <w:div w:id="969823676">
      <w:bodyDiv w:val="1"/>
      <w:marLeft w:val="0"/>
      <w:marRight w:val="0"/>
      <w:marTop w:val="0"/>
      <w:marBottom w:val="0"/>
      <w:divBdr>
        <w:top w:val="none" w:sz="0" w:space="0" w:color="auto"/>
        <w:left w:val="none" w:sz="0" w:space="0" w:color="auto"/>
        <w:bottom w:val="none" w:sz="0" w:space="0" w:color="auto"/>
        <w:right w:val="none" w:sz="0" w:space="0" w:color="auto"/>
      </w:divBdr>
      <w:divsChild>
        <w:div w:id="156267890">
          <w:marLeft w:val="0"/>
          <w:marRight w:val="0"/>
          <w:marTop w:val="0"/>
          <w:marBottom w:val="0"/>
          <w:divBdr>
            <w:top w:val="none" w:sz="0" w:space="0" w:color="auto"/>
            <w:left w:val="none" w:sz="0" w:space="0" w:color="auto"/>
            <w:bottom w:val="none" w:sz="0" w:space="0" w:color="auto"/>
            <w:right w:val="none" w:sz="0" w:space="0" w:color="auto"/>
          </w:divBdr>
          <w:divsChild>
            <w:div w:id="2138405933">
              <w:marLeft w:val="0"/>
              <w:marRight w:val="0"/>
              <w:marTop w:val="0"/>
              <w:marBottom w:val="0"/>
              <w:divBdr>
                <w:top w:val="none" w:sz="0" w:space="0" w:color="auto"/>
                <w:left w:val="none" w:sz="0" w:space="0" w:color="auto"/>
                <w:bottom w:val="none" w:sz="0" w:space="0" w:color="auto"/>
                <w:right w:val="none" w:sz="0" w:space="0" w:color="auto"/>
              </w:divBdr>
              <w:divsChild>
                <w:div w:id="182650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606655">
      <w:bodyDiv w:val="1"/>
      <w:marLeft w:val="0"/>
      <w:marRight w:val="0"/>
      <w:marTop w:val="0"/>
      <w:marBottom w:val="0"/>
      <w:divBdr>
        <w:top w:val="none" w:sz="0" w:space="0" w:color="auto"/>
        <w:left w:val="none" w:sz="0" w:space="0" w:color="auto"/>
        <w:bottom w:val="none" w:sz="0" w:space="0" w:color="auto"/>
        <w:right w:val="none" w:sz="0" w:space="0" w:color="auto"/>
      </w:divBdr>
      <w:divsChild>
        <w:div w:id="1983580492">
          <w:marLeft w:val="0"/>
          <w:marRight w:val="0"/>
          <w:marTop w:val="0"/>
          <w:marBottom w:val="0"/>
          <w:divBdr>
            <w:top w:val="none" w:sz="0" w:space="0" w:color="auto"/>
            <w:left w:val="none" w:sz="0" w:space="0" w:color="auto"/>
            <w:bottom w:val="none" w:sz="0" w:space="0" w:color="auto"/>
            <w:right w:val="none" w:sz="0" w:space="0" w:color="auto"/>
          </w:divBdr>
          <w:divsChild>
            <w:div w:id="1559170141">
              <w:marLeft w:val="0"/>
              <w:marRight w:val="0"/>
              <w:marTop w:val="0"/>
              <w:marBottom w:val="0"/>
              <w:divBdr>
                <w:top w:val="none" w:sz="0" w:space="0" w:color="auto"/>
                <w:left w:val="none" w:sz="0" w:space="0" w:color="auto"/>
                <w:bottom w:val="none" w:sz="0" w:space="0" w:color="auto"/>
                <w:right w:val="none" w:sz="0" w:space="0" w:color="auto"/>
              </w:divBdr>
              <w:divsChild>
                <w:div w:id="804859509">
                  <w:marLeft w:val="0"/>
                  <w:marRight w:val="0"/>
                  <w:marTop w:val="0"/>
                  <w:marBottom w:val="0"/>
                  <w:divBdr>
                    <w:top w:val="none" w:sz="0" w:space="0" w:color="auto"/>
                    <w:left w:val="none" w:sz="0" w:space="0" w:color="auto"/>
                    <w:bottom w:val="none" w:sz="0" w:space="0" w:color="auto"/>
                    <w:right w:val="none" w:sz="0" w:space="0" w:color="auto"/>
                  </w:divBdr>
                </w:div>
              </w:divsChild>
            </w:div>
            <w:div w:id="1017996952">
              <w:marLeft w:val="0"/>
              <w:marRight w:val="0"/>
              <w:marTop w:val="0"/>
              <w:marBottom w:val="0"/>
              <w:divBdr>
                <w:top w:val="none" w:sz="0" w:space="0" w:color="auto"/>
                <w:left w:val="none" w:sz="0" w:space="0" w:color="auto"/>
                <w:bottom w:val="none" w:sz="0" w:space="0" w:color="auto"/>
                <w:right w:val="none" w:sz="0" w:space="0" w:color="auto"/>
              </w:divBdr>
              <w:divsChild>
                <w:div w:id="133302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447554">
          <w:marLeft w:val="0"/>
          <w:marRight w:val="0"/>
          <w:marTop w:val="0"/>
          <w:marBottom w:val="0"/>
          <w:divBdr>
            <w:top w:val="none" w:sz="0" w:space="0" w:color="auto"/>
            <w:left w:val="none" w:sz="0" w:space="0" w:color="auto"/>
            <w:bottom w:val="none" w:sz="0" w:space="0" w:color="auto"/>
            <w:right w:val="none" w:sz="0" w:space="0" w:color="auto"/>
          </w:divBdr>
          <w:divsChild>
            <w:div w:id="100535602">
              <w:marLeft w:val="0"/>
              <w:marRight w:val="0"/>
              <w:marTop w:val="0"/>
              <w:marBottom w:val="0"/>
              <w:divBdr>
                <w:top w:val="none" w:sz="0" w:space="0" w:color="auto"/>
                <w:left w:val="none" w:sz="0" w:space="0" w:color="auto"/>
                <w:bottom w:val="none" w:sz="0" w:space="0" w:color="auto"/>
                <w:right w:val="none" w:sz="0" w:space="0" w:color="auto"/>
              </w:divBdr>
              <w:divsChild>
                <w:div w:id="8538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077973">
      <w:bodyDiv w:val="1"/>
      <w:marLeft w:val="0"/>
      <w:marRight w:val="0"/>
      <w:marTop w:val="0"/>
      <w:marBottom w:val="0"/>
      <w:divBdr>
        <w:top w:val="none" w:sz="0" w:space="0" w:color="auto"/>
        <w:left w:val="none" w:sz="0" w:space="0" w:color="auto"/>
        <w:bottom w:val="none" w:sz="0" w:space="0" w:color="auto"/>
        <w:right w:val="none" w:sz="0" w:space="0" w:color="auto"/>
      </w:divBdr>
    </w:div>
    <w:div w:id="1074743405">
      <w:bodyDiv w:val="1"/>
      <w:marLeft w:val="0"/>
      <w:marRight w:val="0"/>
      <w:marTop w:val="0"/>
      <w:marBottom w:val="0"/>
      <w:divBdr>
        <w:top w:val="none" w:sz="0" w:space="0" w:color="auto"/>
        <w:left w:val="none" w:sz="0" w:space="0" w:color="auto"/>
        <w:bottom w:val="none" w:sz="0" w:space="0" w:color="auto"/>
        <w:right w:val="none" w:sz="0" w:space="0" w:color="auto"/>
      </w:divBdr>
    </w:div>
    <w:div w:id="1142385694">
      <w:bodyDiv w:val="1"/>
      <w:marLeft w:val="0"/>
      <w:marRight w:val="0"/>
      <w:marTop w:val="0"/>
      <w:marBottom w:val="0"/>
      <w:divBdr>
        <w:top w:val="none" w:sz="0" w:space="0" w:color="auto"/>
        <w:left w:val="none" w:sz="0" w:space="0" w:color="auto"/>
        <w:bottom w:val="none" w:sz="0" w:space="0" w:color="auto"/>
        <w:right w:val="none" w:sz="0" w:space="0" w:color="auto"/>
      </w:divBdr>
    </w:div>
    <w:div w:id="1343702664">
      <w:bodyDiv w:val="1"/>
      <w:marLeft w:val="0"/>
      <w:marRight w:val="0"/>
      <w:marTop w:val="0"/>
      <w:marBottom w:val="0"/>
      <w:divBdr>
        <w:top w:val="none" w:sz="0" w:space="0" w:color="auto"/>
        <w:left w:val="none" w:sz="0" w:space="0" w:color="auto"/>
        <w:bottom w:val="none" w:sz="0" w:space="0" w:color="auto"/>
        <w:right w:val="none" w:sz="0" w:space="0" w:color="auto"/>
      </w:divBdr>
      <w:divsChild>
        <w:div w:id="834226850">
          <w:marLeft w:val="0"/>
          <w:marRight w:val="0"/>
          <w:marTop w:val="0"/>
          <w:marBottom w:val="0"/>
          <w:divBdr>
            <w:top w:val="none" w:sz="0" w:space="0" w:color="auto"/>
            <w:left w:val="none" w:sz="0" w:space="0" w:color="auto"/>
            <w:bottom w:val="none" w:sz="0" w:space="0" w:color="auto"/>
            <w:right w:val="none" w:sz="0" w:space="0" w:color="auto"/>
          </w:divBdr>
          <w:divsChild>
            <w:div w:id="1669744266">
              <w:marLeft w:val="0"/>
              <w:marRight w:val="0"/>
              <w:marTop w:val="0"/>
              <w:marBottom w:val="0"/>
              <w:divBdr>
                <w:top w:val="none" w:sz="0" w:space="0" w:color="auto"/>
                <w:left w:val="none" w:sz="0" w:space="0" w:color="auto"/>
                <w:bottom w:val="none" w:sz="0" w:space="0" w:color="auto"/>
                <w:right w:val="none" w:sz="0" w:space="0" w:color="auto"/>
              </w:divBdr>
              <w:divsChild>
                <w:div w:id="125948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388457">
      <w:bodyDiv w:val="1"/>
      <w:marLeft w:val="0"/>
      <w:marRight w:val="0"/>
      <w:marTop w:val="0"/>
      <w:marBottom w:val="0"/>
      <w:divBdr>
        <w:top w:val="none" w:sz="0" w:space="0" w:color="auto"/>
        <w:left w:val="none" w:sz="0" w:space="0" w:color="auto"/>
        <w:bottom w:val="none" w:sz="0" w:space="0" w:color="auto"/>
        <w:right w:val="none" w:sz="0" w:space="0" w:color="auto"/>
      </w:divBdr>
      <w:divsChild>
        <w:div w:id="1312708484">
          <w:marLeft w:val="0"/>
          <w:marRight w:val="0"/>
          <w:marTop w:val="0"/>
          <w:marBottom w:val="0"/>
          <w:divBdr>
            <w:top w:val="none" w:sz="0" w:space="0" w:color="auto"/>
            <w:left w:val="none" w:sz="0" w:space="0" w:color="auto"/>
            <w:bottom w:val="none" w:sz="0" w:space="0" w:color="auto"/>
            <w:right w:val="none" w:sz="0" w:space="0" w:color="auto"/>
          </w:divBdr>
        </w:div>
        <w:div w:id="283392777">
          <w:marLeft w:val="0"/>
          <w:marRight w:val="0"/>
          <w:marTop w:val="0"/>
          <w:marBottom w:val="0"/>
          <w:divBdr>
            <w:top w:val="none" w:sz="0" w:space="0" w:color="auto"/>
            <w:left w:val="none" w:sz="0" w:space="0" w:color="auto"/>
            <w:bottom w:val="none" w:sz="0" w:space="0" w:color="auto"/>
            <w:right w:val="none" w:sz="0" w:space="0" w:color="auto"/>
          </w:divBdr>
        </w:div>
      </w:divsChild>
    </w:div>
    <w:div w:id="1455561781">
      <w:bodyDiv w:val="1"/>
      <w:marLeft w:val="0"/>
      <w:marRight w:val="0"/>
      <w:marTop w:val="0"/>
      <w:marBottom w:val="0"/>
      <w:divBdr>
        <w:top w:val="none" w:sz="0" w:space="0" w:color="auto"/>
        <w:left w:val="none" w:sz="0" w:space="0" w:color="auto"/>
        <w:bottom w:val="none" w:sz="0" w:space="0" w:color="auto"/>
        <w:right w:val="none" w:sz="0" w:space="0" w:color="auto"/>
      </w:divBdr>
    </w:div>
    <w:div w:id="1474786405">
      <w:bodyDiv w:val="1"/>
      <w:marLeft w:val="0"/>
      <w:marRight w:val="0"/>
      <w:marTop w:val="0"/>
      <w:marBottom w:val="0"/>
      <w:divBdr>
        <w:top w:val="none" w:sz="0" w:space="0" w:color="auto"/>
        <w:left w:val="none" w:sz="0" w:space="0" w:color="auto"/>
        <w:bottom w:val="none" w:sz="0" w:space="0" w:color="auto"/>
        <w:right w:val="none" w:sz="0" w:space="0" w:color="auto"/>
      </w:divBdr>
      <w:divsChild>
        <w:div w:id="1738745651">
          <w:marLeft w:val="0"/>
          <w:marRight w:val="0"/>
          <w:marTop w:val="0"/>
          <w:marBottom w:val="0"/>
          <w:divBdr>
            <w:top w:val="none" w:sz="0" w:space="0" w:color="auto"/>
            <w:left w:val="none" w:sz="0" w:space="0" w:color="auto"/>
            <w:bottom w:val="none" w:sz="0" w:space="0" w:color="auto"/>
            <w:right w:val="none" w:sz="0" w:space="0" w:color="auto"/>
          </w:divBdr>
          <w:divsChild>
            <w:div w:id="661934805">
              <w:marLeft w:val="0"/>
              <w:marRight w:val="0"/>
              <w:marTop w:val="0"/>
              <w:marBottom w:val="0"/>
              <w:divBdr>
                <w:top w:val="none" w:sz="0" w:space="0" w:color="auto"/>
                <w:left w:val="none" w:sz="0" w:space="0" w:color="auto"/>
                <w:bottom w:val="none" w:sz="0" w:space="0" w:color="auto"/>
                <w:right w:val="none" w:sz="0" w:space="0" w:color="auto"/>
              </w:divBdr>
              <w:divsChild>
                <w:div w:id="962812281">
                  <w:marLeft w:val="0"/>
                  <w:marRight w:val="0"/>
                  <w:marTop w:val="0"/>
                  <w:marBottom w:val="0"/>
                  <w:divBdr>
                    <w:top w:val="none" w:sz="0" w:space="0" w:color="auto"/>
                    <w:left w:val="none" w:sz="0" w:space="0" w:color="auto"/>
                    <w:bottom w:val="none" w:sz="0" w:space="0" w:color="auto"/>
                    <w:right w:val="none" w:sz="0" w:space="0" w:color="auto"/>
                  </w:divBdr>
                  <w:divsChild>
                    <w:div w:id="719522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5242165">
      <w:bodyDiv w:val="1"/>
      <w:marLeft w:val="0"/>
      <w:marRight w:val="0"/>
      <w:marTop w:val="0"/>
      <w:marBottom w:val="0"/>
      <w:divBdr>
        <w:top w:val="none" w:sz="0" w:space="0" w:color="auto"/>
        <w:left w:val="none" w:sz="0" w:space="0" w:color="auto"/>
        <w:bottom w:val="none" w:sz="0" w:space="0" w:color="auto"/>
        <w:right w:val="none" w:sz="0" w:space="0" w:color="auto"/>
      </w:divBdr>
    </w:div>
    <w:div w:id="1546407788">
      <w:bodyDiv w:val="1"/>
      <w:marLeft w:val="0"/>
      <w:marRight w:val="0"/>
      <w:marTop w:val="0"/>
      <w:marBottom w:val="0"/>
      <w:divBdr>
        <w:top w:val="none" w:sz="0" w:space="0" w:color="auto"/>
        <w:left w:val="none" w:sz="0" w:space="0" w:color="auto"/>
        <w:bottom w:val="none" w:sz="0" w:space="0" w:color="auto"/>
        <w:right w:val="none" w:sz="0" w:space="0" w:color="auto"/>
      </w:divBdr>
    </w:div>
    <w:div w:id="1569881868">
      <w:bodyDiv w:val="1"/>
      <w:marLeft w:val="0"/>
      <w:marRight w:val="0"/>
      <w:marTop w:val="0"/>
      <w:marBottom w:val="0"/>
      <w:divBdr>
        <w:top w:val="none" w:sz="0" w:space="0" w:color="auto"/>
        <w:left w:val="none" w:sz="0" w:space="0" w:color="auto"/>
        <w:bottom w:val="none" w:sz="0" w:space="0" w:color="auto"/>
        <w:right w:val="none" w:sz="0" w:space="0" w:color="auto"/>
      </w:divBdr>
      <w:divsChild>
        <w:div w:id="157431241">
          <w:marLeft w:val="0"/>
          <w:marRight w:val="0"/>
          <w:marTop w:val="0"/>
          <w:marBottom w:val="0"/>
          <w:divBdr>
            <w:top w:val="none" w:sz="0" w:space="0" w:color="auto"/>
            <w:left w:val="none" w:sz="0" w:space="0" w:color="auto"/>
            <w:bottom w:val="none" w:sz="0" w:space="0" w:color="auto"/>
            <w:right w:val="none" w:sz="0" w:space="0" w:color="auto"/>
          </w:divBdr>
        </w:div>
        <w:div w:id="2071688271">
          <w:marLeft w:val="0"/>
          <w:marRight w:val="0"/>
          <w:marTop w:val="0"/>
          <w:marBottom w:val="0"/>
          <w:divBdr>
            <w:top w:val="none" w:sz="0" w:space="0" w:color="auto"/>
            <w:left w:val="none" w:sz="0" w:space="0" w:color="auto"/>
            <w:bottom w:val="none" w:sz="0" w:space="0" w:color="auto"/>
            <w:right w:val="none" w:sz="0" w:space="0" w:color="auto"/>
          </w:divBdr>
        </w:div>
        <w:div w:id="334724152">
          <w:marLeft w:val="0"/>
          <w:marRight w:val="0"/>
          <w:marTop w:val="0"/>
          <w:marBottom w:val="0"/>
          <w:divBdr>
            <w:top w:val="none" w:sz="0" w:space="0" w:color="auto"/>
            <w:left w:val="none" w:sz="0" w:space="0" w:color="auto"/>
            <w:bottom w:val="none" w:sz="0" w:space="0" w:color="auto"/>
            <w:right w:val="none" w:sz="0" w:space="0" w:color="auto"/>
          </w:divBdr>
        </w:div>
        <w:div w:id="565725191">
          <w:marLeft w:val="0"/>
          <w:marRight w:val="0"/>
          <w:marTop w:val="0"/>
          <w:marBottom w:val="0"/>
          <w:divBdr>
            <w:top w:val="none" w:sz="0" w:space="0" w:color="auto"/>
            <w:left w:val="none" w:sz="0" w:space="0" w:color="auto"/>
            <w:bottom w:val="none" w:sz="0" w:space="0" w:color="auto"/>
            <w:right w:val="none" w:sz="0" w:space="0" w:color="auto"/>
          </w:divBdr>
        </w:div>
      </w:divsChild>
    </w:div>
    <w:div w:id="1625572389">
      <w:bodyDiv w:val="1"/>
      <w:marLeft w:val="0"/>
      <w:marRight w:val="0"/>
      <w:marTop w:val="0"/>
      <w:marBottom w:val="0"/>
      <w:divBdr>
        <w:top w:val="none" w:sz="0" w:space="0" w:color="auto"/>
        <w:left w:val="none" w:sz="0" w:space="0" w:color="auto"/>
        <w:bottom w:val="none" w:sz="0" w:space="0" w:color="auto"/>
        <w:right w:val="none" w:sz="0" w:space="0" w:color="auto"/>
      </w:divBdr>
    </w:div>
    <w:div w:id="1837961245">
      <w:bodyDiv w:val="1"/>
      <w:marLeft w:val="0"/>
      <w:marRight w:val="0"/>
      <w:marTop w:val="0"/>
      <w:marBottom w:val="0"/>
      <w:divBdr>
        <w:top w:val="none" w:sz="0" w:space="0" w:color="auto"/>
        <w:left w:val="none" w:sz="0" w:space="0" w:color="auto"/>
        <w:bottom w:val="none" w:sz="0" w:space="0" w:color="auto"/>
        <w:right w:val="none" w:sz="0" w:space="0" w:color="auto"/>
      </w:divBdr>
    </w:div>
    <w:div w:id="2072076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3501763.2020.1712453" TargetMode="External"/><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8.xm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7.xml"/><Relationship Id="rId27" Type="http://schemas.openxmlformats.org/officeDocument/2006/relationships/footer" Target="foot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5A337-9A1B-402B-A2DC-0D212DAE2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9241</Words>
  <Characters>52680</Characters>
  <Application>Microsoft Office Word</Application>
  <DocSecurity>0</DocSecurity>
  <Lines>439</Lines>
  <Paragraphs>123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61798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2025-01-20T10:36:00Z</dcterms:created>
  <dcterms:modified xsi:type="dcterms:W3CDTF">2025-01-20T10:44:00Z</dcterms:modified>
</cp:coreProperties>
</file>