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7C25B1" w14:textId="49772BD5" w:rsidR="00902616" w:rsidRDefault="00DE40D7" w:rsidP="00B23521">
      <w:pPr>
        <w:jc w:val="center"/>
        <w:rPr>
          <w:rFonts w:ascii="Times New Roman" w:hAnsi="Times New Roman" w:cs="Times New Roman"/>
          <w:b/>
          <w:bCs/>
        </w:rPr>
      </w:pPr>
      <w:r>
        <w:rPr>
          <w:rFonts w:ascii="Times New Roman" w:hAnsi="Times New Roman" w:cs="Times New Roman"/>
          <w:b/>
          <w:bCs/>
        </w:rPr>
        <w:t>Il commercio internazionale, i sistemi alimentari e la nutrizione nel contesto dell</w:t>
      </w:r>
      <w:r w:rsidR="00B23521" w:rsidRPr="00B23521">
        <w:rPr>
          <w:rFonts w:ascii="Times New Roman" w:hAnsi="Times New Roman" w:cs="Times New Roman"/>
          <w:b/>
          <w:bCs/>
        </w:rPr>
        <w:t xml:space="preserve">e </w:t>
      </w:r>
      <w:r>
        <w:rPr>
          <w:rFonts w:ascii="Times New Roman" w:hAnsi="Times New Roman" w:cs="Times New Roman"/>
          <w:b/>
          <w:bCs/>
        </w:rPr>
        <w:t>‘</w:t>
      </w:r>
      <w:r w:rsidR="00B23521" w:rsidRPr="00DE40D7">
        <w:rPr>
          <w:rFonts w:ascii="Times New Roman" w:hAnsi="Times New Roman" w:cs="Times New Roman"/>
          <w:b/>
          <w:bCs/>
          <w:i/>
          <w:iCs/>
        </w:rPr>
        <w:t>Linee Guida Volontarie sui Sistemi Alimentari e la Nutrizione</w:t>
      </w:r>
      <w:r>
        <w:rPr>
          <w:rFonts w:ascii="Times New Roman" w:hAnsi="Times New Roman" w:cs="Times New Roman"/>
          <w:b/>
          <w:bCs/>
        </w:rPr>
        <w:t>’</w:t>
      </w:r>
      <w:r w:rsidR="00B23521" w:rsidRPr="00B23521">
        <w:rPr>
          <w:rFonts w:ascii="Times New Roman" w:hAnsi="Times New Roman" w:cs="Times New Roman"/>
          <w:b/>
          <w:bCs/>
        </w:rPr>
        <w:t xml:space="preserve"> del CFS</w:t>
      </w:r>
      <w:r w:rsidR="002A6804">
        <w:rPr>
          <w:rFonts w:ascii="Times New Roman" w:hAnsi="Times New Roman" w:cs="Times New Roman"/>
          <w:b/>
          <w:bCs/>
        </w:rPr>
        <w:t xml:space="preserve"> </w:t>
      </w:r>
    </w:p>
    <w:p w14:paraId="6A35CEF0" w14:textId="2D50AE5F" w:rsidR="005F0AE1" w:rsidRDefault="005F0AE1" w:rsidP="00B23521">
      <w:pPr>
        <w:jc w:val="center"/>
        <w:rPr>
          <w:rFonts w:ascii="Times New Roman" w:hAnsi="Times New Roman" w:cs="Times New Roman"/>
          <w:b/>
          <w:bCs/>
        </w:rPr>
      </w:pPr>
    </w:p>
    <w:p w14:paraId="0B3E3C8B" w14:textId="698B6310" w:rsidR="005F0AE1" w:rsidRPr="005F0AE1" w:rsidRDefault="005F0AE1" w:rsidP="00B23521">
      <w:pPr>
        <w:jc w:val="center"/>
        <w:rPr>
          <w:rFonts w:ascii="Times New Roman" w:hAnsi="Times New Roman" w:cs="Times New Roman"/>
        </w:rPr>
      </w:pPr>
      <w:r>
        <w:rPr>
          <w:rFonts w:ascii="Times New Roman" w:hAnsi="Times New Roman" w:cs="Times New Roman"/>
        </w:rPr>
        <w:t>Mariagrazia Alabrese &amp; Francesca Coli</w:t>
      </w:r>
    </w:p>
    <w:p w14:paraId="43F7D5BC" w14:textId="15CF627E" w:rsidR="00B23521" w:rsidRDefault="00B23521" w:rsidP="00CF1170">
      <w:pPr>
        <w:rPr>
          <w:rFonts w:ascii="Times New Roman" w:hAnsi="Times New Roman" w:cs="Times New Roman"/>
          <w:b/>
          <w:bCs/>
        </w:rPr>
      </w:pPr>
    </w:p>
    <w:p w14:paraId="50024367" w14:textId="50E8E1B0" w:rsidR="00B23521" w:rsidRPr="005F5F3E" w:rsidRDefault="005F5F3E" w:rsidP="005F5F3E">
      <w:pPr>
        <w:pStyle w:val="Paragrafoelenco"/>
        <w:numPr>
          <w:ilvl w:val="0"/>
          <w:numId w:val="1"/>
        </w:numPr>
        <w:spacing w:line="360" w:lineRule="auto"/>
        <w:rPr>
          <w:rFonts w:ascii="Times New Roman" w:hAnsi="Times New Roman" w:cs="Times New Roman"/>
          <w:b/>
          <w:bCs/>
        </w:rPr>
      </w:pPr>
      <w:r>
        <w:rPr>
          <w:rFonts w:ascii="Times New Roman" w:hAnsi="Times New Roman" w:cs="Times New Roman"/>
          <w:b/>
          <w:bCs/>
        </w:rPr>
        <w:t>Introduzione</w:t>
      </w:r>
    </w:p>
    <w:p w14:paraId="34E304DE" w14:textId="738D2954" w:rsidR="00455CFF" w:rsidRDefault="00C71292" w:rsidP="007F1E5F">
      <w:pPr>
        <w:spacing w:line="360" w:lineRule="auto"/>
        <w:ind w:firstLine="284"/>
        <w:jc w:val="both"/>
        <w:rPr>
          <w:rFonts w:ascii="Times New Roman" w:hAnsi="Times New Roman" w:cs="Times New Roman"/>
        </w:rPr>
      </w:pPr>
      <w:r>
        <w:rPr>
          <w:rFonts w:ascii="Times New Roman" w:hAnsi="Times New Roman" w:cs="Times New Roman"/>
        </w:rPr>
        <w:t>Nel febbraio del 2021, i</w:t>
      </w:r>
      <w:r w:rsidR="00B23521">
        <w:rPr>
          <w:rFonts w:ascii="Times New Roman" w:hAnsi="Times New Roman" w:cs="Times New Roman"/>
        </w:rPr>
        <w:t xml:space="preserve">l </w:t>
      </w:r>
      <w:r w:rsidR="00B23521" w:rsidRPr="00B23521">
        <w:rPr>
          <w:rFonts w:ascii="Times New Roman" w:hAnsi="Times New Roman" w:cs="Times New Roman"/>
        </w:rPr>
        <w:t>Comitato delle Nazioni Unite per la sicurezza alimentare mondiale (CFS)</w:t>
      </w:r>
      <w:r w:rsidR="00703E9E">
        <w:rPr>
          <w:rStyle w:val="Rimandonotaapidipagina"/>
          <w:rFonts w:ascii="Times New Roman" w:hAnsi="Times New Roman" w:cs="Times New Roman"/>
        </w:rPr>
        <w:footnoteReference w:id="1"/>
      </w:r>
      <w:r w:rsidR="00B23521" w:rsidRPr="00B23521">
        <w:rPr>
          <w:rFonts w:ascii="Times New Roman" w:hAnsi="Times New Roman" w:cs="Times New Roman"/>
        </w:rPr>
        <w:t xml:space="preserve"> </w:t>
      </w:r>
      <w:r w:rsidR="00B23521">
        <w:rPr>
          <w:rFonts w:ascii="Times New Roman" w:hAnsi="Times New Roman" w:cs="Times New Roman"/>
        </w:rPr>
        <w:t>ha approvato</w:t>
      </w:r>
      <w:r>
        <w:rPr>
          <w:rFonts w:ascii="Times New Roman" w:hAnsi="Times New Roman" w:cs="Times New Roman"/>
        </w:rPr>
        <w:t xml:space="preserve"> </w:t>
      </w:r>
      <w:r w:rsidR="00B23521" w:rsidRPr="00B23521">
        <w:rPr>
          <w:rFonts w:ascii="Times New Roman" w:hAnsi="Times New Roman" w:cs="Times New Roman"/>
        </w:rPr>
        <w:t>le Linee guida volontarie sui sistemi alimentari e la nutrizione</w:t>
      </w:r>
      <w:r w:rsidR="00B23521">
        <w:rPr>
          <w:rFonts w:ascii="Times New Roman" w:hAnsi="Times New Roman" w:cs="Times New Roman"/>
        </w:rPr>
        <w:t xml:space="preserve"> (VGFSyN</w:t>
      </w:r>
      <w:r w:rsidR="006419D6">
        <w:rPr>
          <w:rFonts w:ascii="Times New Roman" w:hAnsi="Times New Roman" w:cs="Times New Roman"/>
        </w:rPr>
        <w:t xml:space="preserve"> o Linee Guida</w:t>
      </w:r>
      <w:r w:rsidR="00B23521">
        <w:rPr>
          <w:rFonts w:ascii="Times New Roman" w:hAnsi="Times New Roman" w:cs="Times New Roman"/>
        </w:rPr>
        <w:t>)</w:t>
      </w:r>
      <w:r w:rsidR="005F0AE1">
        <w:rPr>
          <w:rStyle w:val="Rimandonotaapidipagina"/>
          <w:rFonts w:ascii="Times New Roman" w:hAnsi="Times New Roman" w:cs="Times New Roman"/>
        </w:rPr>
        <w:footnoteReference w:id="2"/>
      </w:r>
      <w:r w:rsidR="00455CFF">
        <w:rPr>
          <w:rFonts w:ascii="Times New Roman" w:hAnsi="Times New Roman" w:cs="Times New Roman"/>
        </w:rPr>
        <w:t xml:space="preserve">, </w:t>
      </w:r>
      <w:r w:rsidR="00455CFF" w:rsidRPr="00455CFF">
        <w:rPr>
          <w:rFonts w:ascii="Times New Roman" w:hAnsi="Times New Roman" w:cs="Times New Roman"/>
        </w:rPr>
        <w:t>uno strumento politico negoziato</w:t>
      </w:r>
      <w:r w:rsidR="00455CFF">
        <w:rPr>
          <w:rFonts w:ascii="Times New Roman" w:hAnsi="Times New Roman" w:cs="Times New Roman"/>
        </w:rPr>
        <w:t xml:space="preserve"> a livello</w:t>
      </w:r>
      <w:r w:rsidR="00455CFF" w:rsidRPr="00455CFF">
        <w:rPr>
          <w:rFonts w:ascii="Times New Roman" w:hAnsi="Times New Roman" w:cs="Times New Roman"/>
        </w:rPr>
        <w:t xml:space="preserve"> intergovernativo</w:t>
      </w:r>
      <w:r w:rsidR="007F1E5F">
        <w:rPr>
          <w:rFonts w:ascii="Times New Roman" w:hAnsi="Times New Roman" w:cs="Times New Roman"/>
        </w:rPr>
        <w:t xml:space="preserve"> </w:t>
      </w:r>
      <w:r w:rsidR="00455CFF" w:rsidRPr="00455CFF">
        <w:rPr>
          <w:rFonts w:ascii="Times New Roman" w:hAnsi="Times New Roman" w:cs="Times New Roman"/>
        </w:rPr>
        <w:t xml:space="preserve">per sviluppare politiche, investimenti e accordi istituzionali </w:t>
      </w:r>
      <w:r w:rsidR="00455CFF">
        <w:rPr>
          <w:rFonts w:ascii="Times New Roman" w:hAnsi="Times New Roman" w:cs="Times New Roman"/>
        </w:rPr>
        <w:t>che affrontino</w:t>
      </w:r>
      <w:r w:rsidR="00455CFF" w:rsidRPr="00455CFF">
        <w:rPr>
          <w:rFonts w:ascii="Times New Roman" w:hAnsi="Times New Roman" w:cs="Times New Roman"/>
        </w:rPr>
        <w:t xml:space="preserve"> le cause della fame e della malnutrizione, da</w:t>
      </w:r>
      <w:r w:rsidR="00455CFF">
        <w:rPr>
          <w:rFonts w:ascii="Times New Roman" w:hAnsi="Times New Roman" w:cs="Times New Roman"/>
        </w:rPr>
        <w:t>lla</w:t>
      </w:r>
      <w:r w:rsidR="00455CFF" w:rsidRPr="00455CFF">
        <w:rPr>
          <w:rFonts w:ascii="Times New Roman" w:hAnsi="Times New Roman" w:cs="Times New Roman"/>
        </w:rPr>
        <w:t xml:space="preserve"> </w:t>
      </w:r>
      <w:r w:rsidR="00455CFF">
        <w:rPr>
          <w:rFonts w:ascii="Times New Roman" w:hAnsi="Times New Roman" w:cs="Times New Roman"/>
        </w:rPr>
        <w:t>p</w:t>
      </w:r>
      <w:r w:rsidR="00455CFF" w:rsidRPr="00455CFF">
        <w:rPr>
          <w:rFonts w:ascii="Times New Roman" w:hAnsi="Times New Roman" w:cs="Times New Roman"/>
        </w:rPr>
        <w:t>rospettiva d</w:t>
      </w:r>
      <w:r w:rsidR="00455CFF">
        <w:rPr>
          <w:rFonts w:ascii="Times New Roman" w:hAnsi="Times New Roman" w:cs="Times New Roman"/>
        </w:rPr>
        <w:t>ei</w:t>
      </w:r>
      <w:r w:rsidR="00455CFF" w:rsidRPr="00455CFF">
        <w:rPr>
          <w:rFonts w:ascii="Times New Roman" w:hAnsi="Times New Roman" w:cs="Times New Roman"/>
        </w:rPr>
        <w:t xml:space="preserve"> sistemi alimentari.</w:t>
      </w:r>
      <w:r w:rsidR="007F1E5F" w:rsidRPr="007F1E5F">
        <w:rPr>
          <w:rFonts w:ascii="Times New Roman" w:hAnsi="Times New Roman" w:cs="Times New Roman"/>
        </w:rPr>
        <w:t xml:space="preserve"> </w:t>
      </w:r>
      <w:r w:rsidR="007F1E5F">
        <w:rPr>
          <w:rFonts w:ascii="Times New Roman" w:hAnsi="Times New Roman" w:cs="Times New Roman"/>
        </w:rPr>
        <w:t>L</w:t>
      </w:r>
      <w:r w:rsidR="007F1E5F" w:rsidRPr="00AC42ED">
        <w:rPr>
          <w:rFonts w:ascii="Times New Roman" w:hAnsi="Times New Roman" w:cs="Times New Roman"/>
        </w:rPr>
        <w:t xml:space="preserve">e </w:t>
      </w:r>
      <w:proofErr w:type="spellStart"/>
      <w:r w:rsidR="007F1E5F">
        <w:rPr>
          <w:rFonts w:ascii="Times New Roman" w:hAnsi="Times New Roman" w:cs="Times New Roman"/>
        </w:rPr>
        <w:t>VGFSyN</w:t>
      </w:r>
      <w:proofErr w:type="spellEnd"/>
      <w:r w:rsidR="007F1E5F">
        <w:rPr>
          <w:rFonts w:ascii="Times New Roman" w:hAnsi="Times New Roman" w:cs="Times New Roman"/>
        </w:rPr>
        <w:t xml:space="preserve"> hanno</w:t>
      </w:r>
      <w:r w:rsidR="00E536B5">
        <w:rPr>
          <w:rFonts w:ascii="Times New Roman" w:hAnsi="Times New Roman" w:cs="Times New Roman"/>
        </w:rPr>
        <w:t xml:space="preserve"> </w:t>
      </w:r>
      <w:r w:rsidR="007F1E5F">
        <w:rPr>
          <w:rFonts w:ascii="Times New Roman" w:hAnsi="Times New Roman" w:cs="Times New Roman"/>
        </w:rPr>
        <w:t xml:space="preserve">l’obiettivo di guidare i governi nella transizione verso la sostenibilità alimentare, suggerendo </w:t>
      </w:r>
      <w:r w:rsidR="007F1E5F" w:rsidRPr="00455CFF">
        <w:rPr>
          <w:rFonts w:ascii="Times New Roman" w:hAnsi="Times New Roman" w:cs="Times New Roman"/>
        </w:rPr>
        <w:t xml:space="preserve">un'ampia gamma di raccomandazioni per promuovere la coerenza delle politiche tra i settori rilevanti, tra cui l'agricoltura, la salute e l'ambiente. </w:t>
      </w:r>
    </w:p>
    <w:p w14:paraId="67138F47" w14:textId="0735B8C9" w:rsidR="007F1E5F" w:rsidRDefault="00843940" w:rsidP="00455CFF">
      <w:pPr>
        <w:spacing w:line="360" w:lineRule="auto"/>
        <w:ind w:firstLine="284"/>
        <w:jc w:val="both"/>
        <w:rPr>
          <w:rFonts w:ascii="Times New Roman" w:hAnsi="Times New Roman" w:cs="Times New Roman"/>
        </w:rPr>
      </w:pPr>
      <w:r>
        <w:rPr>
          <w:rFonts w:ascii="Times New Roman" w:hAnsi="Times New Roman" w:cs="Times New Roman"/>
        </w:rPr>
        <w:t>Le Linee Guida</w:t>
      </w:r>
      <w:r w:rsidR="00236F0D" w:rsidRPr="002A6804">
        <w:rPr>
          <w:rFonts w:ascii="Times New Roman" w:hAnsi="Times New Roman" w:cs="Times New Roman"/>
        </w:rPr>
        <w:t xml:space="preserve"> sono state</w:t>
      </w:r>
      <w:r w:rsidR="007F1E5F">
        <w:rPr>
          <w:rFonts w:ascii="Times New Roman" w:hAnsi="Times New Roman" w:cs="Times New Roman"/>
        </w:rPr>
        <w:t xml:space="preserve"> </w:t>
      </w:r>
      <w:r w:rsidR="00236F0D" w:rsidRPr="002A6804">
        <w:rPr>
          <w:rFonts w:ascii="Times New Roman" w:hAnsi="Times New Roman" w:cs="Times New Roman"/>
        </w:rPr>
        <w:t>redatte</w:t>
      </w:r>
      <w:r w:rsidR="007F1E5F">
        <w:rPr>
          <w:rFonts w:ascii="Times New Roman" w:hAnsi="Times New Roman" w:cs="Times New Roman"/>
        </w:rPr>
        <w:t>, dunque,</w:t>
      </w:r>
      <w:r w:rsidR="00236F0D" w:rsidRPr="002A6804">
        <w:rPr>
          <w:rFonts w:ascii="Times New Roman" w:hAnsi="Times New Roman" w:cs="Times New Roman"/>
        </w:rPr>
        <w:t xml:space="preserve"> </w:t>
      </w:r>
      <w:r w:rsidR="00236F0D">
        <w:rPr>
          <w:rFonts w:ascii="Times New Roman" w:hAnsi="Times New Roman" w:cs="Times New Roman"/>
        </w:rPr>
        <w:t>con l’</w:t>
      </w:r>
      <w:r w:rsidR="00DE40D7">
        <w:rPr>
          <w:rFonts w:ascii="Times New Roman" w:hAnsi="Times New Roman" w:cs="Times New Roman"/>
        </w:rPr>
        <w:t xml:space="preserve">intento </w:t>
      </w:r>
      <w:r w:rsidR="00236F0D">
        <w:rPr>
          <w:rFonts w:ascii="Times New Roman" w:hAnsi="Times New Roman" w:cs="Times New Roman"/>
        </w:rPr>
        <w:t xml:space="preserve">di fornire una </w:t>
      </w:r>
      <w:r w:rsidR="00236F0D" w:rsidRPr="002A6804">
        <w:rPr>
          <w:rFonts w:ascii="Times New Roman" w:hAnsi="Times New Roman" w:cs="Times New Roman"/>
        </w:rPr>
        <w:t>prospettiva onnicomprensiva</w:t>
      </w:r>
      <w:r>
        <w:rPr>
          <w:rFonts w:ascii="Times New Roman" w:hAnsi="Times New Roman" w:cs="Times New Roman"/>
        </w:rPr>
        <w:t xml:space="preserve"> ed olistica</w:t>
      </w:r>
      <w:r w:rsidR="00043321">
        <w:rPr>
          <w:rFonts w:ascii="Times New Roman" w:hAnsi="Times New Roman" w:cs="Times New Roman"/>
        </w:rPr>
        <w:t xml:space="preserve"> su</w:t>
      </w:r>
      <w:r w:rsidR="00236F0D" w:rsidRPr="002A6804">
        <w:rPr>
          <w:rFonts w:ascii="Times New Roman" w:hAnsi="Times New Roman" w:cs="Times New Roman"/>
        </w:rPr>
        <w:t>i sistemi alimentari</w:t>
      </w:r>
      <w:r w:rsidR="00236F0D">
        <w:rPr>
          <w:rFonts w:ascii="Times New Roman" w:hAnsi="Times New Roman" w:cs="Times New Roman"/>
        </w:rPr>
        <w:t xml:space="preserve"> e </w:t>
      </w:r>
      <w:r w:rsidR="00043321">
        <w:rPr>
          <w:rFonts w:ascii="Times New Roman" w:hAnsi="Times New Roman" w:cs="Times New Roman"/>
        </w:rPr>
        <w:t>su</w:t>
      </w:r>
      <w:r w:rsidR="00236F0D">
        <w:rPr>
          <w:rFonts w:ascii="Times New Roman" w:hAnsi="Times New Roman" w:cs="Times New Roman"/>
        </w:rPr>
        <w:t>lla loro intima connessione con la nutrizione</w:t>
      </w:r>
      <w:r w:rsidR="00703E9E">
        <w:rPr>
          <w:rStyle w:val="Rimandonotaapidipagina"/>
          <w:rFonts w:ascii="Times New Roman" w:hAnsi="Times New Roman" w:cs="Times New Roman"/>
        </w:rPr>
        <w:footnoteReference w:id="3"/>
      </w:r>
      <w:r w:rsidR="00236F0D">
        <w:rPr>
          <w:rFonts w:ascii="Times New Roman" w:hAnsi="Times New Roman" w:cs="Times New Roman"/>
        </w:rPr>
        <w:t xml:space="preserve">. Quest’ultima, </w:t>
      </w:r>
      <w:r w:rsidR="00236F0D" w:rsidRPr="002A6804">
        <w:rPr>
          <w:rFonts w:ascii="Times New Roman" w:hAnsi="Times New Roman" w:cs="Times New Roman"/>
        </w:rPr>
        <w:t>a partire dai primi anni '30</w:t>
      </w:r>
      <w:r w:rsidR="00E536B5">
        <w:rPr>
          <w:rFonts w:ascii="Times New Roman" w:hAnsi="Times New Roman" w:cs="Times New Roman"/>
        </w:rPr>
        <w:t xml:space="preserve"> del secolo scorso</w:t>
      </w:r>
      <w:r w:rsidR="00236F0D" w:rsidRPr="002A6804">
        <w:rPr>
          <w:rFonts w:ascii="Times New Roman" w:hAnsi="Times New Roman" w:cs="Times New Roman"/>
        </w:rPr>
        <w:t xml:space="preserve">, e </w:t>
      </w:r>
      <w:r w:rsidR="00236F0D">
        <w:rPr>
          <w:rFonts w:ascii="Times New Roman" w:hAnsi="Times New Roman" w:cs="Times New Roman"/>
        </w:rPr>
        <w:t xml:space="preserve">soprattutto dalla </w:t>
      </w:r>
      <w:r w:rsidR="00236F0D" w:rsidRPr="002A6804">
        <w:rPr>
          <w:rFonts w:ascii="Times New Roman" w:hAnsi="Times New Roman" w:cs="Times New Roman"/>
        </w:rPr>
        <w:t xml:space="preserve">prima Conferenza </w:t>
      </w:r>
      <w:r w:rsidR="009B346D">
        <w:rPr>
          <w:rFonts w:ascii="Times New Roman" w:hAnsi="Times New Roman" w:cs="Times New Roman"/>
        </w:rPr>
        <w:t>I</w:t>
      </w:r>
      <w:r w:rsidR="00236F0D" w:rsidRPr="002A6804">
        <w:rPr>
          <w:rFonts w:ascii="Times New Roman" w:hAnsi="Times New Roman" w:cs="Times New Roman"/>
        </w:rPr>
        <w:t xml:space="preserve">nternazionale sulla </w:t>
      </w:r>
      <w:r w:rsidR="009B346D">
        <w:rPr>
          <w:rFonts w:ascii="Times New Roman" w:hAnsi="Times New Roman" w:cs="Times New Roman"/>
        </w:rPr>
        <w:t>N</w:t>
      </w:r>
      <w:r w:rsidR="00236F0D" w:rsidRPr="002A6804">
        <w:rPr>
          <w:rFonts w:ascii="Times New Roman" w:hAnsi="Times New Roman" w:cs="Times New Roman"/>
        </w:rPr>
        <w:t>utrizione del 1992</w:t>
      </w:r>
      <w:r w:rsidR="007F1E5F">
        <w:rPr>
          <w:rFonts w:ascii="Times New Roman" w:hAnsi="Times New Roman" w:cs="Times New Roman"/>
        </w:rPr>
        <w:t xml:space="preserve"> in poi</w:t>
      </w:r>
      <w:r w:rsidR="00236F0D" w:rsidRPr="002A6804">
        <w:rPr>
          <w:rFonts w:ascii="Times New Roman" w:hAnsi="Times New Roman" w:cs="Times New Roman"/>
        </w:rPr>
        <w:t>, ha iniziato ad attirare l'interesse della comunità internazionale</w:t>
      </w:r>
      <w:r w:rsidR="007E62F8">
        <w:rPr>
          <w:rStyle w:val="Rimandonotaapidipagina"/>
          <w:rFonts w:ascii="Times New Roman" w:hAnsi="Times New Roman" w:cs="Times New Roman"/>
        </w:rPr>
        <w:footnoteReference w:id="4"/>
      </w:r>
      <w:r w:rsidR="00236F0D">
        <w:rPr>
          <w:rFonts w:ascii="Times New Roman" w:hAnsi="Times New Roman" w:cs="Times New Roman"/>
        </w:rPr>
        <w:t xml:space="preserve"> e a </w:t>
      </w:r>
      <w:r w:rsidR="007F1E5F">
        <w:rPr>
          <w:rFonts w:ascii="Times New Roman" w:hAnsi="Times New Roman" w:cs="Times New Roman"/>
        </w:rPr>
        <w:t>divenire</w:t>
      </w:r>
      <w:r w:rsidR="00236F0D">
        <w:rPr>
          <w:rFonts w:ascii="Times New Roman" w:hAnsi="Times New Roman" w:cs="Times New Roman"/>
        </w:rPr>
        <w:t xml:space="preserve">, accanto alla </w:t>
      </w:r>
      <w:r w:rsidR="00236F0D">
        <w:rPr>
          <w:rFonts w:ascii="Times New Roman" w:hAnsi="Times New Roman" w:cs="Times New Roman"/>
          <w:i/>
          <w:iCs/>
        </w:rPr>
        <w:t>food security</w:t>
      </w:r>
      <w:r w:rsidR="007E62F8" w:rsidRPr="007F1E5F">
        <w:rPr>
          <w:rStyle w:val="Rimandonotaapidipagina"/>
          <w:rFonts w:ascii="Times New Roman" w:hAnsi="Times New Roman" w:cs="Times New Roman"/>
        </w:rPr>
        <w:footnoteReference w:id="5"/>
      </w:r>
      <w:r w:rsidR="00236F0D">
        <w:rPr>
          <w:rFonts w:ascii="Times New Roman" w:hAnsi="Times New Roman" w:cs="Times New Roman"/>
        </w:rPr>
        <w:t xml:space="preserve">, </w:t>
      </w:r>
      <w:r w:rsidR="007F1E5F">
        <w:rPr>
          <w:rFonts w:ascii="Times New Roman" w:hAnsi="Times New Roman" w:cs="Times New Roman"/>
        </w:rPr>
        <w:t>un</w:t>
      </w:r>
      <w:r w:rsidR="00236F0D">
        <w:rPr>
          <w:rFonts w:ascii="Times New Roman" w:hAnsi="Times New Roman" w:cs="Times New Roman"/>
        </w:rPr>
        <w:t xml:space="preserve"> </w:t>
      </w:r>
      <w:proofErr w:type="spellStart"/>
      <w:r w:rsidR="00236F0D">
        <w:rPr>
          <w:rFonts w:ascii="Times New Roman" w:hAnsi="Times New Roman" w:cs="Times New Roman"/>
          <w:i/>
          <w:iCs/>
        </w:rPr>
        <w:t>outcome</w:t>
      </w:r>
      <w:proofErr w:type="spellEnd"/>
      <w:r w:rsidR="00236F0D">
        <w:rPr>
          <w:rFonts w:ascii="Times New Roman" w:hAnsi="Times New Roman" w:cs="Times New Roman"/>
          <w:i/>
          <w:iCs/>
        </w:rPr>
        <w:t xml:space="preserve"> </w:t>
      </w:r>
      <w:r w:rsidR="00236F0D">
        <w:rPr>
          <w:rFonts w:ascii="Times New Roman" w:hAnsi="Times New Roman" w:cs="Times New Roman"/>
        </w:rPr>
        <w:t>fondamentale dei sistemi alimentari</w:t>
      </w:r>
      <w:r w:rsidR="00236F0D" w:rsidRPr="002A6804">
        <w:rPr>
          <w:rFonts w:ascii="Times New Roman" w:hAnsi="Times New Roman" w:cs="Times New Roman"/>
        </w:rPr>
        <w:t xml:space="preserve">, in linea con l'obiettivo globale di </w:t>
      </w:r>
      <w:r w:rsidR="006419D6">
        <w:rPr>
          <w:rFonts w:ascii="Times New Roman" w:hAnsi="Times New Roman" w:cs="Times New Roman"/>
        </w:rPr>
        <w:t>“</w:t>
      </w:r>
      <w:r w:rsidR="00236F0D" w:rsidRPr="006419D6">
        <w:rPr>
          <w:rFonts w:ascii="Times New Roman" w:hAnsi="Times New Roman" w:cs="Times New Roman"/>
          <w:i/>
          <w:iCs/>
        </w:rPr>
        <w:t xml:space="preserve">spostare l'attenzione </w:t>
      </w:r>
      <w:r w:rsidR="00043321">
        <w:rPr>
          <w:rFonts w:ascii="Times New Roman" w:hAnsi="Times New Roman" w:cs="Times New Roman"/>
          <w:i/>
          <w:iCs/>
        </w:rPr>
        <w:t>dal dare da mangiare alle</w:t>
      </w:r>
      <w:r w:rsidR="00236F0D" w:rsidRPr="006419D6">
        <w:rPr>
          <w:rFonts w:ascii="Times New Roman" w:hAnsi="Times New Roman" w:cs="Times New Roman"/>
          <w:i/>
          <w:iCs/>
        </w:rPr>
        <w:t xml:space="preserve"> persone</w:t>
      </w:r>
      <w:r w:rsidR="00E536B5">
        <w:rPr>
          <w:rFonts w:ascii="Times New Roman" w:hAnsi="Times New Roman" w:cs="Times New Roman"/>
          <w:i/>
          <w:iCs/>
        </w:rPr>
        <w:t>,</w:t>
      </w:r>
      <w:r w:rsidR="00236F0D" w:rsidRPr="006419D6">
        <w:rPr>
          <w:rFonts w:ascii="Times New Roman" w:hAnsi="Times New Roman" w:cs="Times New Roman"/>
          <w:i/>
          <w:iCs/>
        </w:rPr>
        <w:t xml:space="preserve"> al nutrirle</w:t>
      </w:r>
      <w:r w:rsidR="006419D6">
        <w:rPr>
          <w:rFonts w:ascii="Times New Roman" w:hAnsi="Times New Roman" w:cs="Times New Roman"/>
        </w:rPr>
        <w:t>”</w:t>
      </w:r>
      <w:r w:rsidR="007E62F8">
        <w:rPr>
          <w:rStyle w:val="Rimandonotaapidipagina"/>
          <w:rFonts w:ascii="Times New Roman" w:hAnsi="Times New Roman" w:cs="Times New Roman"/>
        </w:rPr>
        <w:footnoteReference w:id="6"/>
      </w:r>
      <w:r w:rsidR="00236F0D" w:rsidRPr="002A6804">
        <w:rPr>
          <w:rFonts w:ascii="Times New Roman" w:hAnsi="Times New Roman" w:cs="Times New Roman"/>
        </w:rPr>
        <w:t xml:space="preserve">. </w:t>
      </w:r>
    </w:p>
    <w:p w14:paraId="0134F8A2" w14:textId="596997DD" w:rsidR="00550E8B" w:rsidRPr="00575B5E" w:rsidRDefault="00AC42ED" w:rsidP="00455CFF">
      <w:pPr>
        <w:spacing w:line="360" w:lineRule="auto"/>
        <w:ind w:firstLine="284"/>
        <w:jc w:val="both"/>
        <w:rPr>
          <w:rFonts w:ascii="Times New Roman" w:hAnsi="Times New Roman" w:cs="Times New Roman"/>
        </w:rPr>
      </w:pPr>
      <w:r w:rsidRPr="00AC42ED">
        <w:rPr>
          <w:rFonts w:ascii="Times New Roman" w:hAnsi="Times New Roman" w:cs="Times New Roman"/>
        </w:rPr>
        <w:t xml:space="preserve">Lo scopo di </w:t>
      </w:r>
      <w:r w:rsidR="002A6804">
        <w:rPr>
          <w:rFonts w:ascii="Times New Roman" w:hAnsi="Times New Roman" w:cs="Times New Roman"/>
        </w:rPr>
        <w:t>questa ricerca</w:t>
      </w:r>
      <w:r w:rsidRPr="00AC42ED">
        <w:rPr>
          <w:rFonts w:ascii="Times New Roman" w:hAnsi="Times New Roman" w:cs="Times New Roman"/>
        </w:rPr>
        <w:t xml:space="preserve"> è </w:t>
      </w:r>
      <w:r w:rsidR="00105E87">
        <w:rPr>
          <w:rFonts w:ascii="Times New Roman" w:hAnsi="Times New Roman" w:cs="Times New Roman"/>
        </w:rPr>
        <w:t xml:space="preserve">analizzare </w:t>
      </w:r>
      <w:r w:rsidRPr="00AC42ED">
        <w:rPr>
          <w:rFonts w:ascii="Times New Roman" w:hAnsi="Times New Roman" w:cs="Times New Roman"/>
        </w:rPr>
        <w:t>se e</w:t>
      </w:r>
      <w:r>
        <w:rPr>
          <w:rFonts w:ascii="Times New Roman" w:hAnsi="Times New Roman" w:cs="Times New Roman"/>
        </w:rPr>
        <w:t>d in che modo le</w:t>
      </w:r>
      <w:r w:rsidRPr="00AC42ED">
        <w:rPr>
          <w:rFonts w:ascii="Times New Roman" w:hAnsi="Times New Roman" w:cs="Times New Roman"/>
        </w:rPr>
        <w:t xml:space="preserve"> VGFSyN </w:t>
      </w:r>
      <w:r w:rsidR="002A6804">
        <w:rPr>
          <w:rFonts w:ascii="Times New Roman" w:hAnsi="Times New Roman" w:cs="Times New Roman"/>
        </w:rPr>
        <w:t>tengono conto del</w:t>
      </w:r>
      <w:r w:rsidRPr="00AC42ED">
        <w:rPr>
          <w:rFonts w:ascii="Times New Roman" w:hAnsi="Times New Roman" w:cs="Times New Roman"/>
        </w:rPr>
        <w:t xml:space="preserve"> </w:t>
      </w:r>
      <w:r w:rsidR="002A6804">
        <w:rPr>
          <w:rFonts w:ascii="Times New Roman" w:hAnsi="Times New Roman" w:cs="Times New Roman"/>
        </w:rPr>
        <w:t xml:space="preserve">ruolo del </w:t>
      </w:r>
      <w:r w:rsidRPr="00AC42ED">
        <w:rPr>
          <w:rFonts w:ascii="Times New Roman" w:hAnsi="Times New Roman" w:cs="Times New Roman"/>
        </w:rPr>
        <w:t>commercio internazionale</w:t>
      </w:r>
      <w:r w:rsidR="00A55D2C">
        <w:rPr>
          <w:rFonts w:ascii="Times New Roman" w:hAnsi="Times New Roman" w:cs="Times New Roman"/>
        </w:rPr>
        <w:t xml:space="preserve">, </w:t>
      </w:r>
      <w:r w:rsidR="00455CFF">
        <w:rPr>
          <w:rFonts w:ascii="Times New Roman" w:hAnsi="Times New Roman" w:cs="Times New Roman"/>
        </w:rPr>
        <w:t xml:space="preserve">nel loro approccio olistico ai sistemi alimentari. Verranno dapprima analizzate le definizioni di </w:t>
      </w:r>
      <w:r w:rsidR="00550E8B" w:rsidRPr="00575B5E">
        <w:rPr>
          <w:rFonts w:ascii="Times New Roman" w:hAnsi="Times New Roman" w:cs="Times New Roman"/>
        </w:rPr>
        <w:t>sistemi alimentari</w:t>
      </w:r>
      <w:r w:rsidR="00455CFF">
        <w:rPr>
          <w:rFonts w:ascii="Times New Roman" w:hAnsi="Times New Roman" w:cs="Times New Roman"/>
        </w:rPr>
        <w:t xml:space="preserve"> e </w:t>
      </w:r>
      <w:r w:rsidR="009B346D">
        <w:rPr>
          <w:rFonts w:ascii="Times New Roman" w:hAnsi="Times New Roman" w:cs="Times New Roman"/>
        </w:rPr>
        <w:t xml:space="preserve">di </w:t>
      </w:r>
      <w:r w:rsidR="00550E8B" w:rsidRPr="00575B5E">
        <w:rPr>
          <w:rFonts w:ascii="Times New Roman" w:hAnsi="Times New Roman" w:cs="Times New Roman"/>
        </w:rPr>
        <w:t>sistemi alimentari sostenibili</w:t>
      </w:r>
      <w:r w:rsidR="00455CFF">
        <w:rPr>
          <w:rFonts w:ascii="Times New Roman" w:hAnsi="Times New Roman" w:cs="Times New Roman"/>
        </w:rPr>
        <w:t xml:space="preserve"> fornite dalle Linee Guida (</w:t>
      </w:r>
      <w:r w:rsidR="00E536B5">
        <w:rPr>
          <w:rFonts w:ascii="Times New Roman" w:hAnsi="Times New Roman" w:cs="Times New Roman"/>
        </w:rPr>
        <w:t>par.</w:t>
      </w:r>
      <w:r w:rsidR="00455CFF">
        <w:rPr>
          <w:rFonts w:ascii="Times New Roman" w:hAnsi="Times New Roman" w:cs="Times New Roman"/>
        </w:rPr>
        <w:t xml:space="preserve"> II), per poi </w:t>
      </w:r>
      <w:r w:rsidR="00E55C97">
        <w:rPr>
          <w:rFonts w:ascii="Times New Roman" w:hAnsi="Times New Roman" w:cs="Times New Roman"/>
        </w:rPr>
        <w:t xml:space="preserve">illustrare il riconoscimento del ruolo del commercio internazionale nel </w:t>
      </w:r>
      <w:r w:rsidR="00E55C97">
        <w:rPr>
          <w:rFonts w:ascii="Times New Roman" w:hAnsi="Times New Roman" w:cs="Times New Roman"/>
        </w:rPr>
        <w:lastRenderedPageBreak/>
        <w:t>funzionamento del sistema alimentare (</w:t>
      </w:r>
      <w:r w:rsidR="00E536B5">
        <w:rPr>
          <w:rFonts w:ascii="Times New Roman" w:hAnsi="Times New Roman" w:cs="Times New Roman"/>
        </w:rPr>
        <w:t>par</w:t>
      </w:r>
      <w:r w:rsidR="00E55C97">
        <w:rPr>
          <w:rFonts w:ascii="Times New Roman" w:hAnsi="Times New Roman" w:cs="Times New Roman"/>
        </w:rPr>
        <w:t xml:space="preserve">. III). Successivamente, verrà esaminato il </w:t>
      </w:r>
      <w:r w:rsidR="00550E8B" w:rsidRPr="00575B5E">
        <w:rPr>
          <w:rFonts w:ascii="Times New Roman" w:hAnsi="Times New Roman" w:cs="Times New Roman"/>
        </w:rPr>
        <w:t>processo negoziale dell</w:t>
      </w:r>
      <w:r w:rsidR="00465CAC">
        <w:rPr>
          <w:rFonts w:ascii="Times New Roman" w:hAnsi="Times New Roman" w:cs="Times New Roman"/>
        </w:rPr>
        <w:t>e</w:t>
      </w:r>
      <w:r w:rsidR="00550E8B" w:rsidRPr="00575B5E">
        <w:rPr>
          <w:rFonts w:ascii="Times New Roman" w:hAnsi="Times New Roman" w:cs="Times New Roman"/>
        </w:rPr>
        <w:t xml:space="preserve"> VGFSyN</w:t>
      </w:r>
      <w:r w:rsidR="00465CAC">
        <w:rPr>
          <w:rFonts w:ascii="Times New Roman" w:hAnsi="Times New Roman" w:cs="Times New Roman"/>
        </w:rPr>
        <w:t xml:space="preserve">, </w:t>
      </w:r>
      <w:r w:rsidR="00550E8B" w:rsidRPr="00575B5E">
        <w:rPr>
          <w:rFonts w:ascii="Times New Roman" w:hAnsi="Times New Roman" w:cs="Times New Roman"/>
        </w:rPr>
        <w:t>per comprendere le posizioni degli attori rilevanti in materia di commercio</w:t>
      </w:r>
      <w:r w:rsidR="00E55C97">
        <w:rPr>
          <w:rFonts w:ascii="Times New Roman" w:hAnsi="Times New Roman" w:cs="Times New Roman"/>
        </w:rPr>
        <w:t xml:space="preserve"> (</w:t>
      </w:r>
      <w:r w:rsidR="00E536B5">
        <w:rPr>
          <w:rFonts w:ascii="Times New Roman" w:hAnsi="Times New Roman" w:cs="Times New Roman"/>
        </w:rPr>
        <w:t>par</w:t>
      </w:r>
      <w:r w:rsidR="00E55C97">
        <w:rPr>
          <w:rFonts w:ascii="Times New Roman" w:hAnsi="Times New Roman" w:cs="Times New Roman"/>
        </w:rPr>
        <w:t>. IV), ed infine verranno delineate le conclusioni</w:t>
      </w:r>
      <w:r w:rsidR="00550E8B" w:rsidRPr="00575B5E">
        <w:rPr>
          <w:rFonts w:ascii="Times New Roman" w:hAnsi="Times New Roman" w:cs="Times New Roman"/>
        </w:rPr>
        <w:t xml:space="preserve">.   </w:t>
      </w:r>
    </w:p>
    <w:p w14:paraId="7B90E884" w14:textId="77777777" w:rsidR="00550E8B" w:rsidRDefault="00550E8B" w:rsidP="00BD1E46">
      <w:pPr>
        <w:spacing w:line="360" w:lineRule="auto"/>
        <w:ind w:firstLine="284"/>
        <w:jc w:val="both"/>
        <w:rPr>
          <w:rFonts w:ascii="Times New Roman" w:hAnsi="Times New Roman" w:cs="Times New Roman"/>
        </w:rPr>
      </w:pPr>
    </w:p>
    <w:p w14:paraId="67645003" w14:textId="0B16CFAA" w:rsidR="006419D6" w:rsidRPr="00CF1170" w:rsidRDefault="00E55C97" w:rsidP="00CF1170">
      <w:pPr>
        <w:pStyle w:val="Paragrafoelenco"/>
        <w:numPr>
          <w:ilvl w:val="0"/>
          <w:numId w:val="1"/>
        </w:numPr>
        <w:spacing w:line="360" w:lineRule="auto"/>
        <w:jc w:val="both"/>
        <w:rPr>
          <w:rFonts w:ascii="Times New Roman" w:hAnsi="Times New Roman" w:cs="Times New Roman"/>
          <w:b/>
          <w:bCs/>
        </w:rPr>
      </w:pPr>
      <w:r>
        <w:rPr>
          <w:rFonts w:ascii="Times New Roman" w:hAnsi="Times New Roman" w:cs="Times New Roman"/>
          <w:b/>
          <w:bCs/>
        </w:rPr>
        <w:t>Definizioni e premesse</w:t>
      </w:r>
    </w:p>
    <w:p w14:paraId="3396A869" w14:textId="53369355" w:rsidR="00A55D2C" w:rsidRDefault="00D82280" w:rsidP="00CC55BB">
      <w:pPr>
        <w:spacing w:line="360" w:lineRule="auto"/>
        <w:ind w:firstLine="284"/>
        <w:jc w:val="both"/>
        <w:rPr>
          <w:rFonts w:ascii="Times New Roman" w:hAnsi="Times New Roman" w:cs="Times New Roman"/>
        </w:rPr>
      </w:pPr>
      <w:r>
        <w:rPr>
          <w:rFonts w:ascii="Times New Roman" w:hAnsi="Times New Roman" w:cs="Times New Roman"/>
        </w:rPr>
        <w:t xml:space="preserve">Come </w:t>
      </w:r>
      <w:r w:rsidR="00465CAC">
        <w:rPr>
          <w:rFonts w:ascii="Times New Roman" w:hAnsi="Times New Roman" w:cs="Times New Roman"/>
        </w:rPr>
        <w:t xml:space="preserve">già </w:t>
      </w:r>
      <w:r>
        <w:rPr>
          <w:rFonts w:ascii="Times New Roman" w:hAnsi="Times New Roman" w:cs="Times New Roman"/>
        </w:rPr>
        <w:t>rilevato, l</w:t>
      </w:r>
      <w:r w:rsidR="000A42A1">
        <w:rPr>
          <w:rFonts w:ascii="Times New Roman" w:hAnsi="Times New Roman" w:cs="Times New Roman"/>
        </w:rPr>
        <w:t>’approccio utilizzato</w:t>
      </w:r>
      <w:r w:rsidR="00BD1E46">
        <w:rPr>
          <w:rFonts w:ascii="Times New Roman" w:hAnsi="Times New Roman" w:cs="Times New Roman"/>
        </w:rPr>
        <w:t xml:space="preserve"> nelle </w:t>
      </w:r>
      <w:r w:rsidR="00BD1E46" w:rsidRPr="002A6804">
        <w:rPr>
          <w:rFonts w:ascii="Times New Roman" w:hAnsi="Times New Roman" w:cs="Times New Roman"/>
        </w:rPr>
        <w:t>VGFSyN</w:t>
      </w:r>
      <w:r w:rsidR="000A42A1">
        <w:rPr>
          <w:rFonts w:ascii="Times New Roman" w:hAnsi="Times New Roman" w:cs="Times New Roman"/>
        </w:rPr>
        <w:t xml:space="preserve">, secondo quanto affermato dallo stesso CFS, è olistico e globale, tale da </w:t>
      </w:r>
      <w:r w:rsidR="00A55D2C">
        <w:rPr>
          <w:rFonts w:ascii="Times New Roman" w:hAnsi="Times New Roman" w:cs="Times New Roman"/>
        </w:rPr>
        <w:t>includere,</w:t>
      </w:r>
      <w:r w:rsidR="000A42A1">
        <w:rPr>
          <w:rFonts w:ascii="Times New Roman" w:hAnsi="Times New Roman" w:cs="Times New Roman"/>
        </w:rPr>
        <w:t xml:space="preserve"> in maniera sistemica, </w:t>
      </w:r>
      <w:r w:rsidR="001145B3">
        <w:rPr>
          <w:rFonts w:ascii="Times New Roman" w:hAnsi="Times New Roman" w:cs="Times New Roman"/>
        </w:rPr>
        <w:t>tutt</w:t>
      </w:r>
      <w:r w:rsidR="00A55D2C">
        <w:rPr>
          <w:rFonts w:ascii="Times New Roman" w:hAnsi="Times New Roman" w:cs="Times New Roman"/>
        </w:rPr>
        <w:t>e le interazioni e</w:t>
      </w:r>
      <w:r w:rsidR="001145B3">
        <w:rPr>
          <w:rFonts w:ascii="Times New Roman" w:hAnsi="Times New Roman" w:cs="Times New Roman"/>
        </w:rPr>
        <w:t xml:space="preserve"> gli elementi dei sistemi alimentari.</w:t>
      </w:r>
      <w:r w:rsidR="00C742D0">
        <w:rPr>
          <w:rFonts w:ascii="Times New Roman" w:hAnsi="Times New Roman" w:cs="Times New Roman"/>
        </w:rPr>
        <w:t xml:space="preserve"> </w:t>
      </w:r>
      <w:r w:rsidR="00A55D2C">
        <w:rPr>
          <w:rFonts w:ascii="Times New Roman" w:hAnsi="Times New Roman" w:cs="Times New Roman"/>
        </w:rPr>
        <w:t>A tale</w:t>
      </w:r>
      <w:r w:rsidR="004C4584">
        <w:rPr>
          <w:rFonts w:ascii="Times New Roman" w:hAnsi="Times New Roman" w:cs="Times New Roman"/>
        </w:rPr>
        <w:t xml:space="preserve"> </w:t>
      </w:r>
      <w:r w:rsidR="00C742D0">
        <w:rPr>
          <w:rFonts w:ascii="Times New Roman" w:hAnsi="Times New Roman" w:cs="Times New Roman"/>
        </w:rPr>
        <w:t>ambizi</w:t>
      </w:r>
      <w:r w:rsidR="00A410B2">
        <w:rPr>
          <w:rFonts w:ascii="Times New Roman" w:hAnsi="Times New Roman" w:cs="Times New Roman"/>
        </w:rPr>
        <w:t>oso</w:t>
      </w:r>
      <w:r w:rsidR="00C742D0">
        <w:rPr>
          <w:rFonts w:ascii="Times New Roman" w:hAnsi="Times New Roman" w:cs="Times New Roman"/>
        </w:rPr>
        <w:t xml:space="preserve"> intento</w:t>
      </w:r>
      <w:r w:rsidR="00A410B2">
        <w:rPr>
          <w:rFonts w:ascii="Times New Roman" w:hAnsi="Times New Roman" w:cs="Times New Roman"/>
        </w:rPr>
        <w:t xml:space="preserve"> non sembra</w:t>
      </w:r>
      <w:r w:rsidR="004C4584">
        <w:rPr>
          <w:rFonts w:ascii="Times New Roman" w:hAnsi="Times New Roman" w:cs="Times New Roman"/>
        </w:rPr>
        <w:t>, però,</w:t>
      </w:r>
      <w:r w:rsidR="00A410B2">
        <w:rPr>
          <w:rFonts w:ascii="Times New Roman" w:hAnsi="Times New Roman" w:cs="Times New Roman"/>
        </w:rPr>
        <w:t xml:space="preserve"> </w:t>
      </w:r>
      <w:r w:rsidR="00A55D2C">
        <w:rPr>
          <w:rFonts w:ascii="Times New Roman" w:hAnsi="Times New Roman" w:cs="Times New Roman"/>
        </w:rPr>
        <w:t>corrispondere un’adeguata</w:t>
      </w:r>
      <w:r w:rsidR="00A410B2">
        <w:rPr>
          <w:rFonts w:ascii="Times New Roman" w:hAnsi="Times New Roman" w:cs="Times New Roman"/>
        </w:rPr>
        <w:t xml:space="preserve"> </w:t>
      </w:r>
      <w:r w:rsidR="00C742D0">
        <w:rPr>
          <w:rFonts w:ascii="Times New Roman" w:hAnsi="Times New Roman" w:cs="Times New Roman"/>
        </w:rPr>
        <w:t>definizion</w:t>
      </w:r>
      <w:r w:rsidR="00A55D2C">
        <w:rPr>
          <w:rFonts w:ascii="Times New Roman" w:hAnsi="Times New Roman" w:cs="Times New Roman"/>
        </w:rPr>
        <w:t>e</w:t>
      </w:r>
      <w:r w:rsidR="00BA6DEF">
        <w:rPr>
          <w:rFonts w:ascii="Times New Roman" w:hAnsi="Times New Roman" w:cs="Times New Roman"/>
        </w:rPr>
        <w:t xml:space="preserve"> di </w:t>
      </w:r>
      <w:r w:rsidR="00A55D2C">
        <w:rPr>
          <w:rFonts w:ascii="Times New Roman" w:hAnsi="Times New Roman" w:cs="Times New Roman"/>
        </w:rPr>
        <w:t>‘</w:t>
      </w:r>
      <w:r w:rsidR="00BA6DEF">
        <w:rPr>
          <w:rFonts w:ascii="Times New Roman" w:hAnsi="Times New Roman" w:cs="Times New Roman"/>
        </w:rPr>
        <w:t>sistem</w:t>
      </w:r>
      <w:r w:rsidR="00A55D2C">
        <w:rPr>
          <w:rFonts w:ascii="Times New Roman" w:hAnsi="Times New Roman" w:cs="Times New Roman"/>
        </w:rPr>
        <w:t>a</w:t>
      </w:r>
      <w:r w:rsidR="00BA6DEF">
        <w:rPr>
          <w:rFonts w:ascii="Times New Roman" w:hAnsi="Times New Roman" w:cs="Times New Roman"/>
        </w:rPr>
        <w:t xml:space="preserve"> alimentar</w:t>
      </w:r>
      <w:r w:rsidR="00A55D2C">
        <w:rPr>
          <w:rFonts w:ascii="Times New Roman" w:hAnsi="Times New Roman" w:cs="Times New Roman"/>
        </w:rPr>
        <w:t>e’</w:t>
      </w:r>
      <w:r w:rsidR="00BA6DEF">
        <w:rPr>
          <w:rFonts w:ascii="Times New Roman" w:hAnsi="Times New Roman" w:cs="Times New Roman"/>
        </w:rPr>
        <w:t xml:space="preserve"> che le stesse </w:t>
      </w:r>
      <w:r w:rsidR="00553E8A">
        <w:rPr>
          <w:rFonts w:ascii="Times New Roman" w:hAnsi="Times New Roman" w:cs="Times New Roman"/>
        </w:rPr>
        <w:t>L</w:t>
      </w:r>
      <w:r w:rsidR="00A410B2">
        <w:rPr>
          <w:rFonts w:ascii="Times New Roman" w:hAnsi="Times New Roman" w:cs="Times New Roman"/>
        </w:rPr>
        <w:t xml:space="preserve">inee </w:t>
      </w:r>
      <w:r w:rsidR="00553E8A">
        <w:rPr>
          <w:rFonts w:ascii="Times New Roman" w:hAnsi="Times New Roman" w:cs="Times New Roman"/>
        </w:rPr>
        <w:t>G</w:t>
      </w:r>
      <w:r w:rsidR="00A410B2">
        <w:rPr>
          <w:rFonts w:ascii="Times New Roman" w:hAnsi="Times New Roman" w:cs="Times New Roman"/>
        </w:rPr>
        <w:t xml:space="preserve">uida </w:t>
      </w:r>
      <w:r w:rsidR="00BA6DEF">
        <w:rPr>
          <w:rFonts w:ascii="Times New Roman" w:hAnsi="Times New Roman" w:cs="Times New Roman"/>
        </w:rPr>
        <w:t>forniscono</w:t>
      </w:r>
      <w:r w:rsidR="00364D0F">
        <w:rPr>
          <w:rFonts w:ascii="Times New Roman" w:hAnsi="Times New Roman" w:cs="Times New Roman"/>
        </w:rPr>
        <w:t>:</w:t>
      </w:r>
      <w:r w:rsidR="00364D0F" w:rsidRPr="00364D0F">
        <w:rPr>
          <w:rFonts w:ascii="Times New Roman" w:hAnsi="Times New Roman" w:cs="Times New Roman"/>
        </w:rPr>
        <w:t xml:space="preserve"> </w:t>
      </w:r>
      <w:r w:rsidR="00364D0F">
        <w:rPr>
          <w:rFonts w:ascii="Times New Roman" w:hAnsi="Times New Roman" w:cs="Times New Roman"/>
        </w:rPr>
        <w:t>“</w:t>
      </w:r>
      <w:r w:rsidR="00364D0F" w:rsidRPr="00A55D2C">
        <w:rPr>
          <w:rFonts w:ascii="Times New Roman" w:hAnsi="Times New Roman" w:cs="Times New Roman"/>
          <w:i/>
          <w:iCs/>
        </w:rPr>
        <w:t>reti complesse e multidimensionali di attività, risorse e attori che coinvolgono la produzione, la trasformazione, la manipolazione, la preparazione, lo stoccaggio, la distribuzione, la commercializzazione, l'accesso, l'acquisto, il consumo, la perdita e lo spreco di cibo, e i risultati di queste attività, compresi gli esiti sociali, economici e ambientali</w:t>
      </w:r>
      <w:r w:rsidR="00364D0F">
        <w:rPr>
          <w:rFonts w:ascii="Times New Roman" w:hAnsi="Times New Roman" w:cs="Times New Roman"/>
        </w:rPr>
        <w:t>”</w:t>
      </w:r>
      <w:r w:rsidR="005D5B8E">
        <w:rPr>
          <w:rStyle w:val="Rimandonotaapidipagina"/>
          <w:rFonts w:ascii="Times New Roman" w:hAnsi="Times New Roman" w:cs="Times New Roman"/>
        </w:rPr>
        <w:footnoteReference w:id="7"/>
      </w:r>
      <w:r w:rsidR="00364D0F">
        <w:rPr>
          <w:rFonts w:ascii="Times New Roman" w:hAnsi="Times New Roman" w:cs="Times New Roman"/>
        </w:rPr>
        <w:t>.</w:t>
      </w:r>
      <w:r w:rsidR="00364D0F" w:rsidRPr="00364D0F">
        <w:rPr>
          <w:rFonts w:ascii="Times New Roman" w:hAnsi="Times New Roman" w:cs="Times New Roman"/>
        </w:rPr>
        <w:t xml:space="preserve"> </w:t>
      </w:r>
      <w:r w:rsidR="00364D0F">
        <w:rPr>
          <w:rFonts w:ascii="Times New Roman" w:hAnsi="Times New Roman" w:cs="Times New Roman"/>
        </w:rPr>
        <w:t xml:space="preserve">Da tale definizione, la natura circolare dei sistemi alimentari appare scarsamente rappresentata, posto che </w:t>
      </w:r>
      <w:r w:rsidR="00364D0F" w:rsidRPr="001145B3">
        <w:rPr>
          <w:rFonts w:ascii="Times New Roman" w:hAnsi="Times New Roman" w:cs="Times New Roman"/>
        </w:rPr>
        <w:t>le dimensioni della sostenibilità</w:t>
      </w:r>
      <w:r w:rsidR="00364D0F">
        <w:rPr>
          <w:rFonts w:ascii="Times New Roman" w:hAnsi="Times New Roman" w:cs="Times New Roman"/>
        </w:rPr>
        <w:t xml:space="preserve"> (</w:t>
      </w:r>
      <w:r w:rsidR="00364D0F" w:rsidRPr="001145B3">
        <w:rPr>
          <w:rFonts w:ascii="Times New Roman" w:hAnsi="Times New Roman" w:cs="Times New Roman"/>
        </w:rPr>
        <w:t>ambientale, sociale ed economica</w:t>
      </w:r>
      <w:r w:rsidR="00364D0F">
        <w:rPr>
          <w:rFonts w:ascii="Times New Roman" w:hAnsi="Times New Roman" w:cs="Times New Roman"/>
        </w:rPr>
        <w:t>)</w:t>
      </w:r>
      <w:r w:rsidR="00364D0F" w:rsidRPr="001145B3">
        <w:rPr>
          <w:rFonts w:ascii="Times New Roman" w:hAnsi="Times New Roman" w:cs="Times New Roman"/>
        </w:rPr>
        <w:t xml:space="preserve"> </w:t>
      </w:r>
      <w:r w:rsidR="00364D0F">
        <w:rPr>
          <w:rFonts w:ascii="Times New Roman" w:hAnsi="Times New Roman" w:cs="Times New Roman"/>
        </w:rPr>
        <w:t xml:space="preserve">vengono considerate </w:t>
      </w:r>
      <w:r w:rsidR="00364D0F" w:rsidRPr="001145B3">
        <w:rPr>
          <w:rFonts w:ascii="Times New Roman" w:hAnsi="Times New Roman" w:cs="Times New Roman"/>
        </w:rPr>
        <w:t>solo come risultati</w:t>
      </w:r>
      <w:r w:rsidR="00364D0F">
        <w:rPr>
          <w:rFonts w:ascii="Times New Roman" w:hAnsi="Times New Roman" w:cs="Times New Roman"/>
        </w:rPr>
        <w:t xml:space="preserve">, e non come elementi che a loro volta interagiscono </w:t>
      </w:r>
      <w:r w:rsidR="00364D0F" w:rsidRPr="001145B3">
        <w:rPr>
          <w:rFonts w:ascii="Times New Roman" w:hAnsi="Times New Roman" w:cs="Times New Roman"/>
        </w:rPr>
        <w:t xml:space="preserve">con la </w:t>
      </w:r>
      <w:r w:rsidR="00364D0F">
        <w:rPr>
          <w:rFonts w:ascii="Times New Roman" w:hAnsi="Times New Roman" w:cs="Times New Roman"/>
        </w:rPr>
        <w:t>“</w:t>
      </w:r>
      <w:r w:rsidR="00364D0F" w:rsidRPr="00364D0F">
        <w:rPr>
          <w:rFonts w:ascii="Times New Roman" w:hAnsi="Times New Roman" w:cs="Times New Roman"/>
          <w:i/>
          <w:iCs/>
        </w:rPr>
        <w:t>rete multidimensionale di attività, risorse e attori</w:t>
      </w:r>
      <w:r w:rsidR="00364D0F">
        <w:rPr>
          <w:rFonts w:ascii="Times New Roman" w:hAnsi="Times New Roman" w:cs="Times New Roman"/>
        </w:rPr>
        <w:t>”</w:t>
      </w:r>
      <w:r w:rsidR="00364D0F" w:rsidRPr="001145B3">
        <w:rPr>
          <w:rFonts w:ascii="Times New Roman" w:hAnsi="Times New Roman" w:cs="Times New Roman"/>
        </w:rPr>
        <w:t xml:space="preserve"> </w:t>
      </w:r>
      <w:r w:rsidR="00465CAC">
        <w:rPr>
          <w:rFonts w:ascii="Times New Roman" w:hAnsi="Times New Roman" w:cs="Times New Roman"/>
        </w:rPr>
        <w:t>del sistema</w:t>
      </w:r>
      <w:r w:rsidR="00364D0F">
        <w:rPr>
          <w:rFonts w:ascii="Times New Roman" w:hAnsi="Times New Roman" w:cs="Times New Roman"/>
        </w:rPr>
        <w:t>.</w:t>
      </w:r>
    </w:p>
    <w:p w14:paraId="76EA0943" w14:textId="4729BDFE" w:rsidR="00B31D1B" w:rsidRDefault="00364D0F" w:rsidP="005F5F3E">
      <w:pPr>
        <w:spacing w:line="360" w:lineRule="auto"/>
        <w:ind w:firstLine="284"/>
        <w:jc w:val="both"/>
        <w:rPr>
          <w:rFonts w:ascii="Times New Roman" w:hAnsi="Times New Roman" w:cs="Times New Roman"/>
        </w:rPr>
      </w:pPr>
      <w:r>
        <w:rPr>
          <w:rFonts w:ascii="Times New Roman" w:hAnsi="Times New Roman" w:cs="Times New Roman"/>
        </w:rPr>
        <w:t>Ma le VGFSyN definiscono anche i ‘sistemi alimentari sostenibili’</w:t>
      </w:r>
      <w:r w:rsidR="00692F29">
        <w:rPr>
          <w:rFonts w:ascii="Times New Roman" w:hAnsi="Times New Roman" w:cs="Times New Roman"/>
        </w:rPr>
        <w:t xml:space="preserve"> –</w:t>
      </w:r>
      <w:r>
        <w:rPr>
          <w:rFonts w:ascii="Times New Roman" w:hAnsi="Times New Roman" w:cs="Times New Roman"/>
        </w:rPr>
        <w:t xml:space="preserve"> quali </w:t>
      </w:r>
      <w:r w:rsidR="00692F29">
        <w:rPr>
          <w:rFonts w:ascii="Times New Roman" w:hAnsi="Times New Roman" w:cs="Times New Roman"/>
        </w:rPr>
        <w:t>obiettivo</w:t>
      </w:r>
      <w:r>
        <w:rPr>
          <w:rFonts w:ascii="Times New Roman" w:hAnsi="Times New Roman" w:cs="Times New Roman"/>
        </w:rPr>
        <w:t xml:space="preserve"> </w:t>
      </w:r>
      <w:r w:rsidR="00692F29">
        <w:rPr>
          <w:rFonts w:ascii="Times New Roman" w:hAnsi="Times New Roman" w:cs="Times New Roman"/>
        </w:rPr>
        <w:t>della</w:t>
      </w:r>
      <w:r>
        <w:rPr>
          <w:rFonts w:ascii="Times New Roman" w:hAnsi="Times New Roman" w:cs="Times New Roman"/>
        </w:rPr>
        <w:t xml:space="preserve"> transizione verso la sicurezza alimentare e nutrizionale</w:t>
      </w:r>
      <w:r w:rsidR="00692F29">
        <w:rPr>
          <w:rFonts w:ascii="Times New Roman" w:hAnsi="Times New Roman" w:cs="Times New Roman"/>
        </w:rPr>
        <w:t xml:space="preserve"> – come</w:t>
      </w:r>
      <w:r>
        <w:rPr>
          <w:rFonts w:ascii="Times New Roman" w:hAnsi="Times New Roman" w:cs="Times New Roman"/>
        </w:rPr>
        <w:t xml:space="preserve"> </w:t>
      </w:r>
      <w:r w:rsidR="00692F29">
        <w:rPr>
          <w:rFonts w:ascii="Times New Roman" w:hAnsi="Times New Roman" w:cs="Times New Roman"/>
        </w:rPr>
        <w:t>“</w:t>
      </w:r>
      <w:r w:rsidRPr="00692F29">
        <w:rPr>
          <w:rFonts w:ascii="Times New Roman" w:hAnsi="Times New Roman" w:cs="Times New Roman"/>
          <w:i/>
          <w:iCs/>
        </w:rPr>
        <w:t>sistemi alimentari che consentono la</w:t>
      </w:r>
      <w:r w:rsidR="000671D0">
        <w:rPr>
          <w:rFonts w:ascii="Times New Roman" w:hAnsi="Times New Roman" w:cs="Times New Roman"/>
          <w:i/>
          <w:iCs/>
        </w:rPr>
        <w:t xml:space="preserve"> </w:t>
      </w:r>
      <w:proofErr w:type="spellStart"/>
      <w:r w:rsidR="000671D0">
        <w:rPr>
          <w:rFonts w:ascii="Times New Roman" w:hAnsi="Times New Roman" w:cs="Times New Roman"/>
        </w:rPr>
        <w:t>food</w:t>
      </w:r>
      <w:proofErr w:type="spellEnd"/>
      <w:r w:rsidR="000671D0">
        <w:rPr>
          <w:rFonts w:ascii="Times New Roman" w:hAnsi="Times New Roman" w:cs="Times New Roman"/>
        </w:rPr>
        <w:t xml:space="preserve"> </w:t>
      </w:r>
      <w:proofErr w:type="spellStart"/>
      <w:r w:rsidR="000671D0">
        <w:rPr>
          <w:rFonts w:ascii="Times New Roman" w:hAnsi="Times New Roman" w:cs="Times New Roman"/>
        </w:rPr>
        <w:t>safety</w:t>
      </w:r>
      <w:proofErr w:type="spellEnd"/>
      <w:r w:rsidR="000671D0">
        <w:rPr>
          <w:rFonts w:ascii="Times New Roman" w:hAnsi="Times New Roman" w:cs="Times New Roman"/>
        </w:rPr>
        <w:t xml:space="preserve">, </w:t>
      </w:r>
      <w:proofErr w:type="spellStart"/>
      <w:r w:rsidR="000671D0">
        <w:rPr>
          <w:rFonts w:ascii="Times New Roman" w:hAnsi="Times New Roman" w:cs="Times New Roman"/>
        </w:rPr>
        <w:t>food</w:t>
      </w:r>
      <w:proofErr w:type="spellEnd"/>
      <w:r w:rsidR="000671D0">
        <w:rPr>
          <w:rFonts w:ascii="Times New Roman" w:hAnsi="Times New Roman" w:cs="Times New Roman"/>
        </w:rPr>
        <w:t xml:space="preserve"> security </w:t>
      </w:r>
      <w:r w:rsidR="001115B0">
        <w:rPr>
          <w:rFonts w:ascii="Times New Roman" w:hAnsi="Times New Roman" w:cs="Times New Roman"/>
        </w:rPr>
        <w:t xml:space="preserve">and </w:t>
      </w:r>
      <w:proofErr w:type="spellStart"/>
      <w:r w:rsidR="001115B0">
        <w:rPr>
          <w:rFonts w:ascii="Times New Roman" w:hAnsi="Times New Roman" w:cs="Times New Roman"/>
        </w:rPr>
        <w:t>nutrition</w:t>
      </w:r>
      <w:proofErr w:type="spellEnd"/>
      <w:r w:rsidR="001115B0">
        <w:rPr>
          <w:rFonts w:ascii="Times New Roman" w:hAnsi="Times New Roman" w:cs="Times New Roman"/>
        </w:rPr>
        <w:t xml:space="preserve"> </w:t>
      </w:r>
      <w:r w:rsidRPr="00692F29">
        <w:rPr>
          <w:rFonts w:ascii="Times New Roman" w:hAnsi="Times New Roman" w:cs="Times New Roman"/>
          <w:i/>
          <w:iCs/>
        </w:rPr>
        <w:t>per le generazioni attuali e future, in conformità con le tre dimensioni (economica, sociale e ambientale) dello sviluppo sostenibile. I sistemi alimentari sostenibili devono essere inclusivi, equi e resilienti</w:t>
      </w:r>
      <w:r>
        <w:rPr>
          <w:rFonts w:ascii="Times New Roman" w:hAnsi="Times New Roman" w:cs="Times New Roman"/>
        </w:rPr>
        <w:t xml:space="preserve">”. </w:t>
      </w:r>
      <w:r w:rsidR="00B31D1B">
        <w:rPr>
          <w:rFonts w:ascii="Times New Roman" w:hAnsi="Times New Roman" w:cs="Times New Roman"/>
        </w:rPr>
        <w:t>T</w:t>
      </w:r>
      <w:r w:rsidR="00692F29">
        <w:rPr>
          <w:rFonts w:ascii="Times New Roman" w:hAnsi="Times New Roman" w:cs="Times New Roman"/>
        </w:rPr>
        <w:t>ale</w:t>
      </w:r>
      <w:r>
        <w:rPr>
          <w:rFonts w:ascii="Times New Roman" w:hAnsi="Times New Roman" w:cs="Times New Roman"/>
        </w:rPr>
        <w:t xml:space="preserve"> definizione è </w:t>
      </w:r>
      <w:r w:rsidR="00B31D1B">
        <w:rPr>
          <w:rFonts w:ascii="Times New Roman" w:hAnsi="Times New Roman" w:cs="Times New Roman"/>
        </w:rPr>
        <w:t xml:space="preserve">sicuramente </w:t>
      </w:r>
      <w:r>
        <w:rPr>
          <w:rFonts w:ascii="Times New Roman" w:hAnsi="Times New Roman" w:cs="Times New Roman"/>
        </w:rPr>
        <w:t xml:space="preserve">apprezzabile per </w:t>
      </w:r>
      <w:r w:rsidR="00E536B5">
        <w:rPr>
          <w:rFonts w:ascii="Times New Roman" w:hAnsi="Times New Roman" w:cs="Times New Roman"/>
        </w:rPr>
        <w:t xml:space="preserve">la </w:t>
      </w:r>
      <w:r>
        <w:rPr>
          <w:rFonts w:ascii="Times New Roman" w:hAnsi="Times New Roman" w:cs="Times New Roman"/>
        </w:rPr>
        <w:t>menzion</w:t>
      </w:r>
      <w:r w:rsidR="00E536B5">
        <w:rPr>
          <w:rFonts w:ascii="Times New Roman" w:hAnsi="Times New Roman" w:cs="Times New Roman"/>
        </w:rPr>
        <w:t>e</w:t>
      </w:r>
      <w:r>
        <w:rPr>
          <w:rFonts w:ascii="Times New Roman" w:hAnsi="Times New Roman" w:cs="Times New Roman"/>
        </w:rPr>
        <w:t xml:space="preserve"> espress</w:t>
      </w:r>
      <w:r w:rsidR="00E536B5">
        <w:rPr>
          <w:rFonts w:ascii="Times New Roman" w:hAnsi="Times New Roman" w:cs="Times New Roman"/>
        </w:rPr>
        <w:t>a della</w:t>
      </w:r>
      <w:r>
        <w:rPr>
          <w:rFonts w:ascii="Times New Roman" w:hAnsi="Times New Roman" w:cs="Times New Roman"/>
        </w:rPr>
        <w:t xml:space="preserve"> </w:t>
      </w:r>
      <w:proofErr w:type="spellStart"/>
      <w:r>
        <w:rPr>
          <w:rFonts w:ascii="Times New Roman" w:hAnsi="Times New Roman" w:cs="Times New Roman"/>
          <w:i/>
          <w:iCs/>
        </w:rPr>
        <w:t>food</w:t>
      </w:r>
      <w:proofErr w:type="spellEnd"/>
      <w:r>
        <w:rPr>
          <w:rFonts w:ascii="Times New Roman" w:hAnsi="Times New Roman" w:cs="Times New Roman"/>
          <w:i/>
          <w:iCs/>
        </w:rPr>
        <w:t xml:space="preserve"> </w:t>
      </w:r>
      <w:proofErr w:type="spellStart"/>
      <w:r>
        <w:rPr>
          <w:rFonts w:ascii="Times New Roman" w:hAnsi="Times New Roman" w:cs="Times New Roman"/>
          <w:i/>
          <w:iCs/>
        </w:rPr>
        <w:t>safety</w:t>
      </w:r>
      <w:proofErr w:type="spellEnd"/>
      <w:r>
        <w:rPr>
          <w:rFonts w:ascii="Times New Roman" w:hAnsi="Times New Roman" w:cs="Times New Roman"/>
          <w:i/>
          <w:iCs/>
        </w:rPr>
        <w:t xml:space="preserve"> </w:t>
      </w:r>
      <w:r>
        <w:rPr>
          <w:rFonts w:ascii="Times New Roman" w:hAnsi="Times New Roman" w:cs="Times New Roman"/>
        </w:rPr>
        <w:t xml:space="preserve">insieme alla </w:t>
      </w:r>
      <w:proofErr w:type="spellStart"/>
      <w:r>
        <w:rPr>
          <w:rFonts w:ascii="Times New Roman" w:hAnsi="Times New Roman" w:cs="Times New Roman"/>
          <w:i/>
          <w:iCs/>
        </w:rPr>
        <w:t>food</w:t>
      </w:r>
      <w:proofErr w:type="spellEnd"/>
      <w:r>
        <w:rPr>
          <w:rFonts w:ascii="Times New Roman" w:hAnsi="Times New Roman" w:cs="Times New Roman"/>
          <w:i/>
          <w:iCs/>
        </w:rPr>
        <w:t xml:space="preserve"> security</w:t>
      </w:r>
      <w:r>
        <w:rPr>
          <w:rFonts w:ascii="Times New Roman" w:hAnsi="Times New Roman" w:cs="Times New Roman"/>
        </w:rPr>
        <w:t xml:space="preserve"> (e alla </w:t>
      </w:r>
      <w:proofErr w:type="spellStart"/>
      <w:r>
        <w:rPr>
          <w:rFonts w:ascii="Times New Roman" w:hAnsi="Times New Roman" w:cs="Times New Roman"/>
          <w:i/>
          <w:iCs/>
        </w:rPr>
        <w:t>nutrition</w:t>
      </w:r>
      <w:proofErr w:type="spellEnd"/>
      <w:r>
        <w:rPr>
          <w:rFonts w:ascii="Times New Roman" w:hAnsi="Times New Roman" w:cs="Times New Roman"/>
          <w:i/>
          <w:iCs/>
        </w:rPr>
        <w:t xml:space="preserve"> security</w:t>
      </w:r>
      <w:r>
        <w:rPr>
          <w:rFonts w:ascii="Times New Roman" w:hAnsi="Times New Roman" w:cs="Times New Roman"/>
        </w:rPr>
        <w:t xml:space="preserve">), </w:t>
      </w:r>
      <w:r w:rsidR="00B31D1B">
        <w:rPr>
          <w:rFonts w:ascii="Times New Roman" w:hAnsi="Times New Roman" w:cs="Times New Roman"/>
        </w:rPr>
        <w:t>e per</w:t>
      </w:r>
      <w:r w:rsidR="00E55C97">
        <w:rPr>
          <w:rFonts w:ascii="Times New Roman" w:hAnsi="Times New Roman" w:cs="Times New Roman"/>
        </w:rPr>
        <w:t xml:space="preserve"> dar conto della loro intima connessione e necessaria compresenza</w:t>
      </w:r>
      <w:r w:rsidR="001115B0">
        <w:rPr>
          <w:rStyle w:val="Rimandonotaapidipagina"/>
          <w:rFonts w:ascii="Times New Roman" w:hAnsi="Times New Roman" w:cs="Times New Roman"/>
        </w:rPr>
        <w:footnoteReference w:id="8"/>
      </w:r>
      <w:r w:rsidR="00E55C97">
        <w:rPr>
          <w:rFonts w:ascii="Times New Roman" w:hAnsi="Times New Roman" w:cs="Times New Roman"/>
        </w:rPr>
        <w:t>.</w:t>
      </w:r>
    </w:p>
    <w:p w14:paraId="1434DD10" w14:textId="0871CE7C" w:rsidR="00364D0F" w:rsidRDefault="00B31D1B" w:rsidP="00B31D1B">
      <w:pPr>
        <w:spacing w:line="360" w:lineRule="auto"/>
        <w:ind w:firstLine="284"/>
        <w:jc w:val="both"/>
        <w:rPr>
          <w:rFonts w:ascii="Times New Roman" w:hAnsi="Times New Roman" w:cs="Times New Roman"/>
        </w:rPr>
      </w:pPr>
      <w:r>
        <w:rPr>
          <w:rFonts w:ascii="Times New Roman" w:hAnsi="Times New Roman" w:cs="Times New Roman"/>
        </w:rPr>
        <w:t>Non convince, però, la scelta di non aver incluso</w:t>
      </w:r>
      <w:r w:rsidR="00E55C97">
        <w:rPr>
          <w:rFonts w:ascii="Times New Roman" w:hAnsi="Times New Roman" w:cs="Times New Roman"/>
        </w:rPr>
        <w:t xml:space="preserve"> all’interno della definizione</w:t>
      </w:r>
      <w:r>
        <w:rPr>
          <w:rFonts w:ascii="Times New Roman" w:hAnsi="Times New Roman" w:cs="Times New Roman"/>
        </w:rPr>
        <w:t xml:space="preserve"> </w:t>
      </w:r>
      <w:r w:rsidR="00364D0F">
        <w:rPr>
          <w:rFonts w:ascii="Times New Roman" w:hAnsi="Times New Roman" w:cs="Times New Roman"/>
        </w:rPr>
        <w:t>né i fattori culturali</w:t>
      </w:r>
      <w:r w:rsidR="000671D0">
        <w:rPr>
          <w:rStyle w:val="Rimandonotaapidipagina"/>
          <w:rFonts w:ascii="Times New Roman" w:hAnsi="Times New Roman" w:cs="Times New Roman"/>
        </w:rPr>
        <w:footnoteReference w:id="9"/>
      </w:r>
      <w:r>
        <w:rPr>
          <w:rFonts w:ascii="Times New Roman" w:hAnsi="Times New Roman" w:cs="Times New Roman"/>
        </w:rPr>
        <w:t>,</w:t>
      </w:r>
      <w:r w:rsidR="00364D0F">
        <w:rPr>
          <w:rFonts w:ascii="Times New Roman" w:hAnsi="Times New Roman" w:cs="Times New Roman"/>
        </w:rPr>
        <w:t xml:space="preserve"> </w:t>
      </w:r>
      <w:r w:rsidR="00364D0F" w:rsidRPr="001145B3">
        <w:rPr>
          <w:rFonts w:ascii="Times New Roman" w:hAnsi="Times New Roman" w:cs="Times New Roman"/>
        </w:rPr>
        <w:t xml:space="preserve">che, </w:t>
      </w:r>
      <w:r>
        <w:rPr>
          <w:rFonts w:ascii="Times New Roman" w:hAnsi="Times New Roman" w:cs="Times New Roman"/>
        </w:rPr>
        <w:t>a parer dell</w:t>
      </w:r>
      <w:r w:rsidR="00364D0F">
        <w:rPr>
          <w:rFonts w:ascii="Times New Roman" w:hAnsi="Times New Roman" w:cs="Times New Roman"/>
        </w:rPr>
        <w:t>a più recente dottrina</w:t>
      </w:r>
      <w:r w:rsidR="00364D0F" w:rsidRPr="001145B3">
        <w:rPr>
          <w:rFonts w:ascii="Times New Roman" w:hAnsi="Times New Roman" w:cs="Times New Roman"/>
        </w:rPr>
        <w:t xml:space="preserve"> dovrebbe</w:t>
      </w:r>
      <w:r w:rsidR="00364D0F">
        <w:rPr>
          <w:rFonts w:ascii="Times New Roman" w:hAnsi="Times New Roman" w:cs="Times New Roman"/>
        </w:rPr>
        <w:t>ro</w:t>
      </w:r>
      <w:r w:rsidR="00364D0F" w:rsidRPr="001145B3">
        <w:rPr>
          <w:rFonts w:ascii="Times New Roman" w:hAnsi="Times New Roman" w:cs="Times New Roman"/>
        </w:rPr>
        <w:t xml:space="preserve"> essere considerat</w:t>
      </w:r>
      <w:r w:rsidR="00364D0F">
        <w:rPr>
          <w:rFonts w:ascii="Times New Roman" w:hAnsi="Times New Roman" w:cs="Times New Roman"/>
        </w:rPr>
        <w:t>i parte integrante della</w:t>
      </w:r>
      <w:r w:rsidR="00364D0F" w:rsidRPr="001145B3">
        <w:rPr>
          <w:rFonts w:ascii="Times New Roman" w:hAnsi="Times New Roman" w:cs="Times New Roman"/>
        </w:rPr>
        <w:t xml:space="preserve"> sostenibilità</w:t>
      </w:r>
      <w:r w:rsidR="00364D0F">
        <w:rPr>
          <w:rFonts w:ascii="Times New Roman" w:hAnsi="Times New Roman" w:cs="Times New Roman"/>
        </w:rPr>
        <w:t xml:space="preserve">, né la giustizia alimentare, presa in considerazione da </w:t>
      </w:r>
      <w:r>
        <w:rPr>
          <w:rFonts w:ascii="Times New Roman" w:hAnsi="Times New Roman" w:cs="Times New Roman"/>
        </w:rPr>
        <w:t xml:space="preserve">altre </w:t>
      </w:r>
      <w:r w:rsidR="00364D0F">
        <w:rPr>
          <w:rFonts w:ascii="Times New Roman" w:hAnsi="Times New Roman" w:cs="Times New Roman"/>
        </w:rPr>
        <w:t>più coraggiose definizioni</w:t>
      </w:r>
      <w:r w:rsidR="001115B0">
        <w:rPr>
          <w:rStyle w:val="Rimandonotaapidipagina"/>
          <w:rFonts w:ascii="Times New Roman" w:hAnsi="Times New Roman" w:cs="Times New Roman"/>
        </w:rPr>
        <w:footnoteReference w:id="10"/>
      </w:r>
      <w:r w:rsidR="00364D0F">
        <w:rPr>
          <w:rFonts w:ascii="Times New Roman" w:hAnsi="Times New Roman" w:cs="Times New Roman"/>
        </w:rPr>
        <w:t>.</w:t>
      </w:r>
    </w:p>
    <w:p w14:paraId="34B331ED" w14:textId="110FBF07" w:rsidR="00553E8A" w:rsidRDefault="00C742D0" w:rsidP="00553E8A">
      <w:pPr>
        <w:spacing w:line="360" w:lineRule="auto"/>
        <w:ind w:firstLine="284"/>
        <w:jc w:val="both"/>
        <w:rPr>
          <w:rFonts w:ascii="Times New Roman" w:hAnsi="Times New Roman" w:cs="Times New Roman"/>
        </w:rPr>
      </w:pPr>
      <w:r>
        <w:rPr>
          <w:rFonts w:ascii="Times New Roman" w:hAnsi="Times New Roman" w:cs="Times New Roman"/>
        </w:rPr>
        <w:lastRenderedPageBreak/>
        <w:t xml:space="preserve">L’analisi delle definizioni </w:t>
      </w:r>
      <w:r w:rsidR="00BA6DEF">
        <w:rPr>
          <w:rFonts w:ascii="Times New Roman" w:hAnsi="Times New Roman" w:cs="Times New Roman"/>
        </w:rPr>
        <w:t>costituisce</w:t>
      </w:r>
      <w:r w:rsidR="00B31D1B">
        <w:rPr>
          <w:rFonts w:ascii="Times New Roman" w:hAnsi="Times New Roman" w:cs="Times New Roman"/>
        </w:rPr>
        <w:t>, in effetti,</w:t>
      </w:r>
      <w:r>
        <w:rPr>
          <w:rFonts w:ascii="Times New Roman" w:hAnsi="Times New Roman" w:cs="Times New Roman"/>
        </w:rPr>
        <w:t xml:space="preserve"> </w:t>
      </w:r>
      <w:r w:rsidR="00BA6DEF">
        <w:rPr>
          <w:rFonts w:ascii="Times New Roman" w:hAnsi="Times New Roman" w:cs="Times New Roman"/>
        </w:rPr>
        <w:t xml:space="preserve">un passaggio preliminare, non solo per delimitare i confini di concetti che si vogliono calare nell’ordinamento giuridico e nel sistema politico, ma anche per aiutare il processo decisionale nello stabilire priorità e nel definire strategie attuative. </w:t>
      </w:r>
      <w:r w:rsidR="00D352DC">
        <w:rPr>
          <w:rFonts w:ascii="Times New Roman" w:hAnsi="Times New Roman" w:cs="Times New Roman"/>
        </w:rPr>
        <w:t xml:space="preserve">Ad </w:t>
      </w:r>
      <w:r w:rsidR="00E536B5">
        <w:rPr>
          <w:rFonts w:ascii="Times New Roman" w:hAnsi="Times New Roman" w:cs="Times New Roman"/>
        </w:rPr>
        <w:t>onore</w:t>
      </w:r>
      <w:r w:rsidR="00D352DC">
        <w:rPr>
          <w:rFonts w:ascii="Times New Roman" w:hAnsi="Times New Roman" w:cs="Times New Roman"/>
        </w:rPr>
        <w:t xml:space="preserve"> del vero, definire i sistemi alimentari non è semplice, almeno quanto non lo è </w:t>
      </w:r>
      <w:r w:rsidR="00553E8A">
        <w:rPr>
          <w:rFonts w:ascii="Times New Roman" w:hAnsi="Times New Roman" w:cs="Times New Roman"/>
        </w:rPr>
        <w:t xml:space="preserve">comprendere </w:t>
      </w:r>
      <w:r w:rsidR="00D352DC">
        <w:rPr>
          <w:rFonts w:ascii="Times New Roman" w:hAnsi="Times New Roman" w:cs="Times New Roman"/>
        </w:rPr>
        <w:t xml:space="preserve">il loro funzionamento </w:t>
      </w:r>
      <w:r w:rsidR="009A5964">
        <w:rPr>
          <w:rFonts w:ascii="Times New Roman" w:hAnsi="Times New Roman" w:cs="Times New Roman"/>
        </w:rPr>
        <w:t>o</w:t>
      </w:r>
      <w:r w:rsidR="00553E8A">
        <w:rPr>
          <w:rFonts w:ascii="Times New Roman" w:hAnsi="Times New Roman" w:cs="Times New Roman"/>
        </w:rPr>
        <w:t xml:space="preserve"> indentificare </w:t>
      </w:r>
      <w:r w:rsidR="00221BC5">
        <w:rPr>
          <w:rFonts w:ascii="Times New Roman" w:hAnsi="Times New Roman" w:cs="Times New Roman"/>
        </w:rPr>
        <w:t>l</w:t>
      </w:r>
      <w:r w:rsidR="00553E8A">
        <w:rPr>
          <w:rFonts w:ascii="Times New Roman" w:hAnsi="Times New Roman" w:cs="Times New Roman"/>
        </w:rPr>
        <w:t>e interazioni ed i trade-off presenti al loro interno</w:t>
      </w:r>
      <w:r w:rsidR="00221BC5">
        <w:rPr>
          <w:rFonts w:ascii="Times New Roman" w:hAnsi="Times New Roman" w:cs="Times New Roman"/>
        </w:rPr>
        <w:t xml:space="preserve">. Tale difficoltà deriva, certamente, dal fatto che gli odierni sistemi alimentari (tradizionali, misti, moderni) sono frammentati ed estremamente diversi tra di loro, </w:t>
      </w:r>
      <w:r w:rsidR="00B911B1">
        <w:rPr>
          <w:rFonts w:ascii="Times New Roman" w:hAnsi="Times New Roman" w:cs="Times New Roman"/>
        </w:rPr>
        <w:t>e</w:t>
      </w:r>
      <w:r w:rsidR="00221BC5">
        <w:rPr>
          <w:rFonts w:ascii="Times New Roman" w:hAnsi="Times New Roman" w:cs="Times New Roman"/>
        </w:rPr>
        <w:t xml:space="preserve"> </w:t>
      </w:r>
      <w:r w:rsidR="00D36FA5">
        <w:rPr>
          <w:rFonts w:ascii="Times New Roman" w:hAnsi="Times New Roman" w:cs="Times New Roman"/>
        </w:rPr>
        <w:t xml:space="preserve">che </w:t>
      </w:r>
      <w:r w:rsidR="00221BC5">
        <w:rPr>
          <w:rFonts w:ascii="Times New Roman" w:hAnsi="Times New Roman" w:cs="Times New Roman"/>
        </w:rPr>
        <w:t xml:space="preserve">le reti produttive mondiali sono diventate sempre più </w:t>
      </w:r>
      <w:r w:rsidR="00221BC5" w:rsidRPr="00BD1E46">
        <w:rPr>
          <w:rFonts w:ascii="Times New Roman" w:hAnsi="Times New Roman" w:cs="Times New Roman"/>
        </w:rPr>
        <w:t>sofisticate</w:t>
      </w:r>
      <w:r w:rsidR="00221BC5">
        <w:rPr>
          <w:rFonts w:ascii="Times New Roman" w:hAnsi="Times New Roman" w:cs="Times New Roman"/>
        </w:rPr>
        <w:t xml:space="preserve">, </w:t>
      </w:r>
      <w:r w:rsidR="00221BC5" w:rsidRPr="00BD1E46">
        <w:rPr>
          <w:rFonts w:ascii="Times New Roman" w:hAnsi="Times New Roman" w:cs="Times New Roman"/>
        </w:rPr>
        <w:t>complesse</w:t>
      </w:r>
      <w:r w:rsidR="00221BC5">
        <w:rPr>
          <w:rFonts w:ascii="Times New Roman" w:hAnsi="Times New Roman" w:cs="Times New Roman"/>
        </w:rPr>
        <w:t xml:space="preserve"> e disgregate. </w:t>
      </w:r>
    </w:p>
    <w:p w14:paraId="2F14CDF5" w14:textId="77777777" w:rsidR="005F5F3E" w:rsidRDefault="005F5F3E" w:rsidP="00553E8A">
      <w:pPr>
        <w:spacing w:line="360" w:lineRule="auto"/>
        <w:ind w:firstLine="284"/>
        <w:jc w:val="both"/>
        <w:rPr>
          <w:rFonts w:ascii="Times New Roman" w:hAnsi="Times New Roman" w:cs="Times New Roman"/>
        </w:rPr>
      </w:pPr>
    </w:p>
    <w:p w14:paraId="43EB0A8D" w14:textId="56EF98F7" w:rsidR="006419D6" w:rsidRPr="00CF1170" w:rsidRDefault="006419D6" w:rsidP="00CF1170">
      <w:pPr>
        <w:pStyle w:val="Paragrafoelenco"/>
        <w:numPr>
          <w:ilvl w:val="0"/>
          <w:numId w:val="1"/>
        </w:numPr>
        <w:spacing w:line="360" w:lineRule="auto"/>
        <w:jc w:val="both"/>
        <w:rPr>
          <w:rFonts w:ascii="Times New Roman" w:hAnsi="Times New Roman" w:cs="Times New Roman"/>
          <w:b/>
          <w:bCs/>
        </w:rPr>
      </w:pPr>
      <w:r w:rsidRPr="004C09D2">
        <w:rPr>
          <w:rFonts w:ascii="Times New Roman" w:hAnsi="Times New Roman" w:cs="Times New Roman"/>
          <w:b/>
          <w:bCs/>
        </w:rPr>
        <w:t xml:space="preserve">Il riconoscimento del ruolo del commercio internazionale nel </w:t>
      </w:r>
      <w:r w:rsidR="004C09D2">
        <w:rPr>
          <w:rFonts w:ascii="Times New Roman" w:hAnsi="Times New Roman" w:cs="Times New Roman"/>
          <w:b/>
          <w:bCs/>
        </w:rPr>
        <w:t xml:space="preserve">funzionamento del </w:t>
      </w:r>
      <w:r w:rsidRPr="004C09D2">
        <w:rPr>
          <w:rFonts w:ascii="Times New Roman" w:hAnsi="Times New Roman" w:cs="Times New Roman"/>
          <w:b/>
          <w:bCs/>
        </w:rPr>
        <w:t>sistema alimentare</w:t>
      </w:r>
    </w:p>
    <w:p w14:paraId="4CC20AC0" w14:textId="36510DB6" w:rsidR="00BD1E46" w:rsidRDefault="00760E44" w:rsidP="00236F0D">
      <w:pPr>
        <w:spacing w:line="360" w:lineRule="auto"/>
        <w:ind w:firstLine="284"/>
        <w:jc w:val="both"/>
        <w:rPr>
          <w:rFonts w:ascii="Times New Roman" w:hAnsi="Times New Roman" w:cs="Times New Roman"/>
        </w:rPr>
      </w:pPr>
      <w:r>
        <w:rPr>
          <w:rFonts w:ascii="Times New Roman" w:hAnsi="Times New Roman" w:cs="Times New Roman"/>
        </w:rPr>
        <w:t>Nel</w:t>
      </w:r>
      <w:r w:rsidR="00221BC5">
        <w:rPr>
          <w:rFonts w:ascii="Times New Roman" w:hAnsi="Times New Roman" w:cs="Times New Roman"/>
        </w:rPr>
        <w:t xml:space="preserve"> processo di progressivo mutamento</w:t>
      </w:r>
      <w:r w:rsidR="009A5964">
        <w:rPr>
          <w:rFonts w:ascii="Times New Roman" w:hAnsi="Times New Roman" w:cs="Times New Roman"/>
        </w:rPr>
        <w:t xml:space="preserve"> dei sistemi alimentari</w:t>
      </w:r>
      <w:r w:rsidR="00221BC5">
        <w:rPr>
          <w:rFonts w:ascii="Times New Roman" w:hAnsi="Times New Roman" w:cs="Times New Roman"/>
        </w:rPr>
        <w:t xml:space="preserve"> ha giocato un ruolo fondamentale il </w:t>
      </w:r>
      <w:r w:rsidR="006135FD">
        <w:rPr>
          <w:rFonts w:ascii="Times New Roman" w:hAnsi="Times New Roman" w:cs="Times New Roman"/>
        </w:rPr>
        <w:t>r</w:t>
      </w:r>
      <w:r w:rsidR="00BD1E46" w:rsidRPr="00BD1E46">
        <w:rPr>
          <w:rFonts w:ascii="Times New Roman" w:hAnsi="Times New Roman" w:cs="Times New Roman"/>
        </w:rPr>
        <w:t xml:space="preserve">egime </w:t>
      </w:r>
      <w:r w:rsidR="00D36FA5">
        <w:rPr>
          <w:rFonts w:ascii="Times New Roman" w:hAnsi="Times New Roman" w:cs="Times New Roman"/>
        </w:rPr>
        <w:t>del commercio internazionale</w:t>
      </w:r>
      <w:r w:rsidR="00BD1E46" w:rsidRPr="00BD1E46">
        <w:rPr>
          <w:rFonts w:ascii="Times New Roman" w:hAnsi="Times New Roman" w:cs="Times New Roman"/>
        </w:rPr>
        <w:t xml:space="preserve"> introdotto dall'O</w:t>
      </w:r>
      <w:r w:rsidR="00D36FA5">
        <w:rPr>
          <w:rFonts w:ascii="Times New Roman" w:hAnsi="Times New Roman" w:cs="Times New Roman"/>
        </w:rPr>
        <w:t>rganizzazione Mondiale del Commercio (OMC)</w:t>
      </w:r>
      <w:r w:rsidR="009A5964">
        <w:rPr>
          <w:rFonts w:ascii="Times New Roman" w:hAnsi="Times New Roman" w:cs="Times New Roman"/>
        </w:rPr>
        <w:t xml:space="preserve">, </w:t>
      </w:r>
      <w:r w:rsidR="006135FD">
        <w:rPr>
          <w:rFonts w:ascii="Times New Roman" w:hAnsi="Times New Roman" w:cs="Times New Roman"/>
        </w:rPr>
        <w:t>che</w:t>
      </w:r>
      <w:r w:rsidR="00553E8A">
        <w:rPr>
          <w:rFonts w:ascii="Times New Roman" w:hAnsi="Times New Roman" w:cs="Times New Roman"/>
        </w:rPr>
        <w:t>, tra le altre cose,</w:t>
      </w:r>
      <w:r w:rsidR="006135FD">
        <w:rPr>
          <w:rFonts w:ascii="Times New Roman" w:hAnsi="Times New Roman" w:cs="Times New Roman"/>
        </w:rPr>
        <w:t xml:space="preserve"> </w:t>
      </w:r>
      <w:r w:rsidR="00BD1E46" w:rsidRPr="00BD1E46">
        <w:rPr>
          <w:rFonts w:ascii="Times New Roman" w:hAnsi="Times New Roman" w:cs="Times New Roman"/>
        </w:rPr>
        <w:t xml:space="preserve">ha aperto la strada </w:t>
      </w:r>
      <w:r>
        <w:rPr>
          <w:rFonts w:ascii="Times New Roman" w:hAnsi="Times New Roman" w:cs="Times New Roman"/>
        </w:rPr>
        <w:t xml:space="preserve">allo </w:t>
      </w:r>
      <w:r w:rsidR="006135FD">
        <w:rPr>
          <w:rFonts w:ascii="Times New Roman" w:hAnsi="Times New Roman" w:cs="Times New Roman"/>
        </w:rPr>
        <w:t>sviluppo di catene del valore globali</w:t>
      </w:r>
      <w:r w:rsidR="00405947">
        <w:rPr>
          <w:rFonts w:ascii="Times New Roman" w:hAnsi="Times New Roman" w:cs="Times New Roman"/>
        </w:rPr>
        <w:t xml:space="preserve"> in ambito alimentare</w:t>
      </w:r>
      <w:r w:rsidR="001115B0">
        <w:rPr>
          <w:rStyle w:val="Rimandonotaapidipagina"/>
          <w:rFonts w:ascii="Times New Roman" w:hAnsi="Times New Roman" w:cs="Times New Roman"/>
        </w:rPr>
        <w:footnoteReference w:id="11"/>
      </w:r>
      <w:r w:rsidR="006135FD">
        <w:rPr>
          <w:rFonts w:ascii="Times New Roman" w:hAnsi="Times New Roman" w:cs="Times New Roman"/>
        </w:rPr>
        <w:t>.</w:t>
      </w:r>
      <w:r w:rsidR="00BD1E46" w:rsidRPr="00BD1E46">
        <w:rPr>
          <w:rFonts w:ascii="Times New Roman" w:hAnsi="Times New Roman" w:cs="Times New Roman"/>
        </w:rPr>
        <w:t xml:space="preserve"> Il commercio agricolo internazionale </w:t>
      </w:r>
      <w:r w:rsidR="00553E8A">
        <w:rPr>
          <w:rFonts w:ascii="Times New Roman" w:hAnsi="Times New Roman" w:cs="Times New Roman"/>
        </w:rPr>
        <w:t>gioca</w:t>
      </w:r>
      <w:r w:rsidR="00465CAC">
        <w:rPr>
          <w:rFonts w:ascii="Times New Roman" w:hAnsi="Times New Roman" w:cs="Times New Roman"/>
        </w:rPr>
        <w:t>, evidentemente,</w:t>
      </w:r>
      <w:r w:rsidR="00553E8A">
        <w:rPr>
          <w:rFonts w:ascii="Times New Roman" w:hAnsi="Times New Roman" w:cs="Times New Roman"/>
        </w:rPr>
        <w:t xml:space="preserve"> un ruolo fondamentale nella dinamica dei sistemi alimentari</w:t>
      </w:r>
      <w:r w:rsidR="004C09D2">
        <w:rPr>
          <w:rStyle w:val="Rimandonotaapidipagina"/>
          <w:rFonts w:ascii="Times New Roman" w:hAnsi="Times New Roman" w:cs="Times New Roman"/>
        </w:rPr>
        <w:footnoteReference w:id="12"/>
      </w:r>
      <w:r w:rsidR="00553E8A">
        <w:rPr>
          <w:rFonts w:ascii="Times New Roman" w:hAnsi="Times New Roman" w:cs="Times New Roman"/>
        </w:rPr>
        <w:t xml:space="preserve">. Il commercio </w:t>
      </w:r>
      <w:r w:rsidR="00BD1E46" w:rsidRPr="00BD1E46">
        <w:rPr>
          <w:rFonts w:ascii="Times New Roman" w:hAnsi="Times New Roman" w:cs="Times New Roman"/>
        </w:rPr>
        <w:t>può</w:t>
      </w:r>
      <w:r w:rsidR="006135FD">
        <w:rPr>
          <w:rFonts w:ascii="Times New Roman" w:hAnsi="Times New Roman" w:cs="Times New Roman"/>
        </w:rPr>
        <w:t>, invero,</w:t>
      </w:r>
      <w:r w:rsidR="00BD1E46" w:rsidRPr="00BD1E46">
        <w:rPr>
          <w:rFonts w:ascii="Times New Roman" w:hAnsi="Times New Roman" w:cs="Times New Roman"/>
        </w:rPr>
        <w:t xml:space="preserve"> migliorare o ostacolare la sicurezza alimentare e nutrizionale</w:t>
      </w:r>
      <w:r w:rsidR="006135FD">
        <w:rPr>
          <w:rFonts w:ascii="Times New Roman" w:hAnsi="Times New Roman" w:cs="Times New Roman"/>
        </w:rPr>
        <w:t xml:space="preserve">, influendo </w:t>
      </w:r>
      <w:r w:rsidR="00BD1E46" w:rsidRPr="00BD1E46">
        <w:rPr>
          <w:rFonts w:ascii="Times New Roman" w:hAnsi="Times New Roman" w:cs="Times New Roman"/>
        </w:rPr>
        <w:t xml:space="preserve">positivamente </w:t>
      </w:r>
      <w:r w:rsidR="006135FD">
        <w:rPr>
          <w:rFonts w:ascii="Times New Roman" w:hAnsi="Times New Roman" w:cs="Times New Roman"/>
        </w:rPr>
        <w:t xml:space="preserve">o negativamente </w:t>
      </w:r>
      <w:r w:rsidR="00BD1E46" w:rsidRPr="00BD1E46">
        <w:rPr>
          <w:rFonts w:ascii="Times New Roman" w:hAnsi="Times New Roman" w:cs="Times New Roman"/>
        </w:rPr>
        <w:t>sulla disponibilità</w:t>
      </w:r>
      <w:r w:rsidR="00405947">
        <w:rPr>
          <w:rFonts w:ascii="Times New Roman" w:hAnsi="Times New Roman" w:cs="Times New Roman"/>
        </w:rPr>
        <w:t xml:space="preserve"> e l’accesso al cibo (es. attraverso la regolamentazione di importazioni ed esportazioni).</w:t>
      </w:r>
      <w:r w:rsidR="006135FD">
        <w:rPr>
          <w:rFonts w:ascii="Times New Roman" w:hAnsi="Times New Roman" w:cs="Times New Roman"/>
        </w:rPr>
        <w:t xml:space="preserve"> </w:t>
      </w:r>
      <w:r w:rsidR="00405947">
        <w:rPr>
          <w:rFonts w:ascii="Times New Roman" w:hAnsi="Times New Roman" w:cs="Times New Roman"/>
        </w:rPr>
        <w:t>Ma</w:t>
      </w:r>
      <w:r w:rsidR="00BD1E46" w:rsidRPr="00BD1E46">
        <w:rPr>
          <w:rFonts w:ascii="Times New Roman" w:hAnsi="Times New Roman" w:cs="Times New Roman"/>
        </w:rPr>
        <w:t xml:space="preserve"> il commercio </w:t>
      </w:r>
      <w:r w:rsidR="00405947">
        <w:rPr>
          <w:rFonts w:ascii="Times New Roman" w:hAnsi="Times New Roman" w:cs="Times New Roman"/>
        </w:rPr>
        <w:t xml:space="preserve">internazionale </w:t>
      </w:r>
      <w:r w:rsidR="00BD1E46" w:rsidRPr="00BD1E46">
        <w:rPr>
          <w:rFonts w:ascii="Times New Roman" w:hAnsi="Times New Roman" w:cs="Times New Roman"/>
        </w:rPr>
        <w:t xml:space="preserve">influisce </w:t>
      </w:r>
      <w:r w:rsidR="00405947">
        <w:rPr>
          <w:rFonts w:ascii="Times New Roman" w:hAnsi="Times New Roman" w:cs="Times New Roman"/>
        </w:rPr>
        <w:t xml:space="preserve">anche </w:t>
      </w:r>
      <w:r w:rsidR="00BD1E46" w:rsidRPr="00BD1E46">
        <w:rPr>
          <w:rFonts w:ascii="Times New Roman" w:hAnsi="Times New Roman" w:cs="Times New Roman"/>
        </w:rPr>
        <w:t xml:space="preserve">sui regimi dietetici e sulle preferenze alimentari, </w:t>
      </w:r>
      <w:r w:rsidR="00405947">
        <w:rPr>
          <w:rFonts w:ascii="Times New Roman" w:hAnsi="Times New Roman" w:cs="Times New Roman"/>
        </w:rPr>
        <w:t>determinando la</w:t>
      </w:r>
      <w:r w:rsidR="00BD1E46" w:rsidRPr="00BD1E46">
        <w:rPr>
          <w:rFonts w:ascii="Times New Roman" w:hAnsi="Times New Roman" w:cs="Times New Roman"/>
        </w:rPr>
        <w:t xml:space="preserve"> qualità nutrizionale e </w:t>
      </w:r>
      <w:r w:rsidR="00405947">
        <w:rPr>
          <w:rFonts w:ascii="Times New Roman" w:hAnsi="Times New Roman" w:cs="Times New Roman"/>
        </w:rPr>
        <w:t xml:space="preserve">la </w:t>
      </w:r>
      <w:r w:rsidR="00BD1E46" w:rsidRPr="00BD1E46">
        <w:rPr>
          <w:rFonts w:ascii="Times New Roman" w:hAnsi="Times New Roman" w:cs="Times New Roman"/>
        </w:rPr>
        <w:t xml:space="preserve">varietà degli alimenti </w:t>
      </w:r>
      <w:r w:rsidR="00D36FA5">
        <w:rPr>
          <w:rFonts w:ascii="Times New Roman" w:hAnsi="Times New Roman" w:cs="Times New Roman"/>
        </w:rPr>
        <w:t>a disposizione. S</w:t>
      </w:r>
      <w:r w:rsidR="00405947">
        <w:rPr>
          <w:rFonts w:ascii="Times New Roman" w:hAnsi="Times New Roman" w:cs="Times New Roman"/>
        </w:rPr>
        <w:t>i pensi</w:t>
      </w:r>
      <w:r w:rsidR="00D36FA5">
        <w:rPr>
          <w:rFonts w:ascii="Times New Roman" w:hAnsi="Times New Roman" w:cs="Times New Roman"/>
        </w:rPr>
        <w:t>, a titolo esemplificativo,</w:t>
      </w:r>
      <w:r w:rsidR="00405947">
        <w:rPr>
          <w:rFonts w:ascii="Times New Roman" w:hAnsi="Times New Roman" w:cs="Times New Roman"/>
        </w:rPr>
        <w:t xml:space="preserve"> alla diffusione del cibo spazzatura</w:t>
      </w:r>
      <w:r w:rsidR="00D36FA5">
        <w:rPr>
          <w:rFonts w:ascii="Times New Roman" w:hAnsi="Times New Roman" w:cs="Times New Roman"/>
        </w:rPr>
        <w:t xml:space="preserve">, </w:t>
      </w:r>
      <w:r w:rsidR="00405947">
        <w:rPr>
          <w:rFonts w:ascii="Times New Roman" w:hAnsi="Times New Roman" w:cs="Times New Roman"/>
        </w:rPr>
        <w:t>che viene venduto a prezzi inferiori rispetto a quello sano, o all’importazione di alimenti più economici</w:t>
      </w:r>
      <w:r w:rsidR="00F072AE">
        <w:rPr>
          <w:rFonts w:ascii="Times New Roman" w:hAnsi="Times New Roman" w:cs="Times New Roman"/>
        </w:rPr>
        <w:t>,</w:t>
      </w:r>
      <w:r w:rsidR="00405947">
        <w:rPr>
          <w:rFonts w:ascii="Times New Roman" w:hAnsi="Times New Roman" w:cs="Times New Roman"/>
        </w:rPr>
        <w:t xml:space="preserve"> </w:t>
      </w:r>
      <w:r w:rsidR="00B911B1">
        <w:rPr>
          <w:rFonts w:ascii="Times New Roman" w:hAnsi="Times New Roman" w:cs="Times New Roman"/>
        </w:rPr>
        <w:t xml:space="preserve">che sostituiscono gli alimenti tradizionali </w:t>
      </w:r>
      <w:r w:rsidR="00BD1E46" w:rsidRPr="00BD1E46">
        <w:rPr>
          <w:rFonts w:ascii="Times New Roman" w:hAnsi="Times New Roman" w:cs="Times New Roman"/>
        </w:rPr>
        <w:t xml:space="preserve">tipici di un'area geografica, </w:t>
      </w:r>
      <w:r w:rsidR="00F072AE">
        <w:rPr>
          <w:rFonts w:ascii="Times New Roman" w:hAnsi="Times New Roman" w:cs="Times New Roman"/>
        </w:rPr>
        <w:t xml:space="preserve">e dunque le </w:t>
      </w:r>
      <w:r w:rsidR="00BD1E46" w:rsidRPr="00BD1E46">
        <w:rPr>
          <w:rFonts w:ascii="Times New Roman" w:hAnsi="Times New Roman" w:cs="Times New Roman"/>
        </w:rPr>
        <w:t>preferenze alimentari delle persone</w:t>
      </w:r>
      <w:r w:rsidR="001115B0">
        <w:rPr>
          <w:rStyle w:val="Rimandonotaapidipagina"/>
          <w:rFonts w:ascii="Times New Roman" w:hAnsi="Times New Roman" w:cs="Times New Roman"/>
        </w:rPr>
        <w:footnoteReference w:id="13"/>
      </w:r>
      <w:r w:rsidR="00B911B1">
        <w:rPr>
          <w:rFonts w:ascii="Times New Roman" w:hAnsi="Times New Roman" w:cs="Times New Roman"/>
        </w:rPr>
        <w:t>.</w:t>
      </w:r>
      <w:r w:rsidR="00236F0D">
        <w:rPr>
          <w:rFonts w:ascii="Times New Roman" w:hAnsi="Times New Roman" w:cs="Times New Roman"/>
        </w:rPr>
        <w:t xml:space="preserve"> </w:t>
      </w:r>
    </w:p>
    <w:p w14:paraId="6395A45D" w14:textId="00D7E62C" w:rsidR="008D4B0D" w:rsidRDefault="00403B97" w:rsidP="00493256">
      <w:pPr>
        <w:spacing w:line="360" w:lineRule="auto"/>
        <w:ind w:firstLine="284"/>
        <w:jc w:val="both"/>
        <w:rPr>
          <w:rFonts w:ascii="Times New Roman" w:hAnsi="Times New Roman" w:cs="Times New Roman"/>
        </w:rPr>
      </w:pPr>
      <w:r>
        <w:rPr>
          <w:rFonts w:ascii="Times New Roman" w:hAnsi="Times New Roman" w:cs="Times New Roman"/>
        </w:rPr>
        <w:t>I</w:t>
      </w:r>
      <w:r w:rsidR="00236F0D">
        <w:rPr>
          <w:rFonts w:ascii="Times New Roman" w:hAnsi="Times New Roman" w:cs="Times New Roman"/>
        </w:rPr>
        <w:t>nvero, i</w:t>
      </w:r>
      <w:r>
        <w:rPr>
          <w:rFonts w:ascii="Times New Roman" w:hAnsi="Times New Roman" w:cs="Times New Roman"/>
        </w:rPr>
        <w:t xml:space="preserve">l collegamento tra le regole del commercio </w:t>
      </w:r>
      <w:r w:rsidR="00F072AE">
        <w:rPr>
          <w:rFonts w:ascii="Times New Roman" w:hAnsi="Times New Roman" w:cs="Times New Roman"/>
        </w:rPr>
        <w:t xml:space="preserve">internazionale </w:t>
      </w:r>
      <w:r>
        <w:rPr>
          <w:rFonts w:ascii="Times New Roman" w:hAnsi="Times New Roman" w:cs="Times New Roman"/>
        </w:rPr>
        <w:t>ed il funzionamento dei sistemi alimentari è stato oggetto di numerosi studi da parte della dottrina</w:t>
      </w:r>
      <w:r w:rsidR="001115B0">
        <w:rPr>
          <w:rStyle w:val="Rimandonotaapidipagina"/>
          <w:rFonts w:ascii="Times New Roman" w:hAnsi="Times New Roman" w:cs="Times New Roman"/>
        </w:rPr>
        <w:footnoteReference w:id="14"/>
      </w:r>
      <w:r>
        <w:rPr>
          <w:rFonts w:ascii="Times New Roman" w:hAnsi="Times New Roman" w:cs="Times New Roman"/>
        </w:rPr>
        <w:t xml:space="preserve"> e di numerose iniziative e prese </w:t>
      </w:r>
      <w:r>
        <w:rPr>
          <w:rFonts w:ascii="Times New Roman" w:hAnsi="Times New Roman" w:cs="Times New Roman"/>
        </w:rPr>
        <w:lastRenderedPageBreak/>
        <w:t>di posizione da parte delle Nazioni Unite. Ne costituisc</w:t>
      </w:r>
      <w:r w:rsidR="00236F0D">
        <w:rPr>
          <w:rFonts w:ascii="Times New Roman" w:hAnsi="Times New Roman" w:cs="Times New Roman"/>
        </w:rPr>
        <w:t xml:space="preserve">ono </w:t>
      </w:r>
      <w:r w:rsidR="004C09D2">
        <w:rPr>
          <w:rFonts w:ascii="Times New Roman" w:hAnsi="Times New Roman" w:cs="Times New Roman"/>
        </w:rPr>
        <w:t>un esempio</w:t>
      </w:r>
      <w:r>
        <w:rPr>
          <w:rFonts w:ascii="Times New Roman" w:hAnsi="Times New Roman" w:cs="Times New Roman"/>
        </w:rPr>
        <w:t xml:space="preserve"> </w:t>
      </w:r>
      <w:r w:rsidR="00E516E7">
        <w:rPr>
          <w:rFonts w:ascii="Times New Roman" w:hAnsi="Times New Roman" w:cs="Times New Roman"/>
        </w:rPr>
        <w:t xml:space="preserve">(a) </w:t>
      </w:r>
      <w:r>
        <w:rPr>
          <w:rFonts w:ascii="Times New Roman" w:hAnsi="Times New Roman" w:cs="Times New Roman"/>
        </w:rPr>
        <w:t xml:space="preserve">la </w:t>
      </w:r>
      <w:r w:rsidRPr="00D54033">
        <w:rPr>
          <w:rFonts w:ascii="Times New Roman" w:hAnsi="Times New Roman" w:cs="Times New Roman"/>
        </w:rPr>
        <w:t xml:space="preserve">Risoluzione XIX della </w:t>
      </w:r>
      <w:r w:rsidR="001115B0" w:rsidRPr="0080094E">
        <w:rPr>
          <w:rFonts w:ascii="Times New Roman" w:hAnsi="Times New Roman" w:cs="Times New Roman"/>
        </w:rPr>
        <w:t>World Food Conference</w:t>
      </w:r>
      <w:r w:rsidRPr="0080094E">
        <w:rPr>
          <w:rFonts w:ascii="Times New Roman" w:hAnsi="Times New Roman" w:cs="Times New Roman"/>
        </w:rPr>
        <w:t xml:space="preserve"> </w:t>
      </w:r>
      <w:r w:rsidRPr="00D54033">
        <w:rPr>
          <w:rFonts w:ascii="Times New Roman" w:hAnsi="Times New Roman" w:cs="Times New Roman"/>
        </w:rPr>
        <w:t>del 1974, che riconosce</w:t>
      </w:r>
      <w:r w:rsidR="00F072AE">
        <w:rPr>
          <w:rFonts w:ascii="Times New Roman" w:hAnsi="Times New Roman" w:cs="Times New Roman"/>
        </w:rPr>
        <w:t>va</w:t>
      </w:r>
      <w:r w:rsidRPr="00D54033">
        <w:rPr>
          <w:rFonts w:ascii="Times New Roman" w:hAnsi="Times New Roman" w:cs="Times New Roman"/>
        </w:rPr>
        <w:t xml:space="preserve"> </w:t>
      </w:r>
      <w:r w:rsidR="00F072AE">
        <w:rPr>
          <w:rFonts w:ascii="Times New Roman" w:hAnsi="Times New Roman" w:cs="Times New Roman"/>
        </w:rPr>
        <w:t>“</w:t>
      </w:r>
      <w:r w:rsidR="00F072AE" w:rsidRPr="00F072AE">
        <w:rPr>
          <w:rFonts w:ascii="Times New Roman" w:hAnsi="Times New Roman" w:cs="Times New Roman"/>
          <w:i/>
          <w:iCs/>
        </w:rPr>
        <w:t>i</w:t>
      </w:r>
      <w:r w:rsidRPr="00F072AE">
        <w:rPr>
          <w:rFonts w:ascii="Times New Roman" w:hAnsi="Times New Roman" w:cs="Times New Roman"/>
          <w:i/>
          <w:iCs/>
        </w:rPr>
        <w:t>l ruolo che il commercio internazionale basato su vantaggi reciproci ed equi può svolgere</w:t>
      </w:r>
      <w:r w:rsidR="00F072AE">
        <w:rPr>
          <w:rFonts w:ascii="Times New Roman" w:hAnsi="Times New Roman" w:cs="Times New Roman"/>
        </w:rPr>
        <w:t>”</w:t>
      </w:r>
      <w:r w:rsidRPr="00D54033">
        <w:rPr>
          <w:rFonts w:ascii="Times New Roman" w:hAnsi="Times New Roman" w:cs="Times New Roman"/>
        </w:rPr>
        <w:t xml:space="preserve"> nell'affrontare</w:t>
      </w:r>
      <w:r w:rsidR="00F072AE">
        <w:rPr>
          <w:rFonts w:ascii="Times New Roman" w:hAnsi="Times New Roman" w:cs="Times New Roman"/>
        </w:rPr>
        <w:t xml:space="preserve"> il problema mondiale del</w:t>
      </w:r>
      <w:r w:rsidRPr="00D54033">
        <w:rPr>
          <w:rFonts w:ascii="Times New Roman" w:hAnsi="Times New Roman" w:cs="Times New Roman"/>
        </w:rPr>
        <w:t>la carenza di cibo</w:t>
      </w:r>
      <w:r w:rsidR="0080094E">
        <w:rPr>
          <w:rStyle w:val="Rimandonotaapidipagina"/>
          <w:rFonts w:ascii="Times New Roman" w:hAnsi="Times New Roman" w:cs="Times New Roman"/>
        </w:rPr>
        <w:footnoteReference w:id="15"/>
      </w:r>
      <w:r>
        <w:rPr>
          <w:rFonts w:ascii="Times New Roman" w:hAnsi="Times New Roman" w:cs="Times New Roman"/>
        </w:rPr>
        <w:t>,</w:t>
      </w:r>
      <w:r w:rsidR="00E516E7">
        <w:rPr>
          <w:rFonts w:ascii="Times New Roman" w:hAnsi="Times New Roman" w:cs="Times New Roman"/>
        </w:rPr>
        <w:t xml:space="preserve"> e (b)</w:t>
      </w:r>
      <w:r>
        <w:rPr>
          <w:rFonts w:ascii="Times New Roman" w:hAnsi="Times New Roman" w:cs="Times New Roman"/>
        </w:rPr>
        <w:t xml:space="preserve"> </w:t>
      </w:r>
      <w:r w:rsidR="00D54033" w:rsidRPr="00D54033">
        <w:rPr>
          <w:rFonts w:ascii="Times New Roman" w:hAnsi="Times New Roman" w:cs="Times New Roman"/>
        </w:rPr>
        <w:t xml:space="preserve">la Dichiarazione di Roma sulla </w:t>
      </w:r>
      <w:r w:rsidR="001115B0">
        <w:rPr>
          <w:rFonts w:ascii="Times New Roman" w:hAnsi="Times New Roman" w:cs="Times New Roman"/>
        </w:rPr>
        <w:t>S</w:t>
      </w:r>
      <w:r w:rsidR="00D54033" w:rsidRPr="00D54033">
        <w:rPr>
          <w:rFonts w:ascii="Times New Roman" w:hAnsi="Times New Roman" w:cs="Times New Roman"/>
        </w:rPr>
        <w:t xml:space="preserve">icurezza </w:t>
      </w:r>
      <w:r w:rsidR="001115B0">
        <w:rPr>
          <w:rFonts w:ascii="Times New Roman" w:hAnsi="Times New Roman" w:cs="Times New Roman"/>
        </w:rPr>
        <w:t>A</w:t>
      </w:r>
      <w:r w:rsidR="00D54033" w:rsidRPr="00D54033">
        <w:rPr>
          <w:rFonts w:ascii="Times New Roman" w:hAnsi="Times New Roman" w:cs="Times New Roman"/>
        </w:rPr>
        <w:t xml:space="preserve">limentare </w:t>
      </w:r>
      <w:r w:rsidR="001115B0">
        <w:rPr>
          <w:rFonts w:ascii="Times New Roman" w:hAnsi="Times New Roman" w:cs="Times New Roman"/>
        </w:rPr>
        <w:t>M</w:t>
      </w:r>
      <w:r w:rsidR="00D54033" w:rsidRPr="00D54033">
        <w:rPr>
          <w:rFonts w:ascii="Times New Roman" w:hAnsi="Times New Roman" w:cs="Times New Roman"/>
        </w:rPr>
        <w:t>ondiale</w:t>
      </w:r>
      <w:r w:rsidR="0080094E">
        <w:rPr>
          <w:rFonts w:ascii="Times New Roman" w:hAnsi="Times New Roman" w:cs="Times New Roman"/>
        </w:rPr>
        <w:t>, adottata nel contesto del World Food Summit</w:t>
      </w:r>
      <w:r w:rsidR="00D54033" w:rsidRPr="00D54033">
        <w:rPr>
          <w:rFonts w:ascii="Times New Roman" w:hAnsi="Times New Roman" w:cs="Times New Roman"/>
        </w:rPr>
        <w:t xml:space="preserve"> del 1996, </w:t>
      </w:r>
      <w:r w:rsidR="00E516E7">
        <w:rPr>
          <w:rFonts w:ascii="Times New Roman" w:hAnsi="Times New Roman" w:cs="Times New Roman"/>
        </w:rPr>
        <w:t xml:space="preserve">che </w:t>
      </w:r>
      <w:r w:rsidR="00D54033" w:rsidRPr="00D54033">
        <w:rPr>
          <w:rFonts w:ascii="Times New Roman" w:hAnsi="Times New Roman" w:cs="Times New Roman"/>
        </w:rPr>
        <w:t xml:space="preserve">ha definito il commercio come un </w:t>
      </w:r>
      <w:r w:rsidR="00F072AE">
        <w:rPr>
          <w:rFonts w:ascii="Times New Roman" w:hAnsi="Times New Roman" w:cs="Times New Roman"/>
        </w:rPr>
        <w:t>‘</w:t>
      </w:r>
      <w:r w:rsidR="00D54033" w:rsidRPr="00D54033">
        <w:rPr>
          <w:rFonts w:ascii="Times New Roman" w:hAnsi="Times New Roman" w:cs="Times New Roman"/>
        </w:rPr>
        <w:t>elemento chiave</w:t>
      </w:r>
      <w:r w:rsidR="00F072AE">
        <w:rPr>
          <w:rFonts w:ascii="Times New Roman" w:hAnsi="Times New Roman" w:cs="Times New Roman"/>
        </w:rPr>
        <w:t>’</w:t>
      </w:r>
      <w:r w:rsidR="00D54033" w:rsidRPr="00D54033">
        <w:rPr>
          <w:rFonts w:ascii="Times New Roman" w:hAnsi="Times New Roman" w:cs="Times New Roman"/>
        </w:rPr>
        <w:t xml:space="preserve"> </w:t>
      </w:r>
      <w:r w:rsidR="00CF765D">
        <w:rPr>
          <w:rFonts w:ascii="Times New Roman" w:hAnsi="Times New Roman" w:cs="Times New Roman"/>
        </w:rPr>
        <w:t>ne</w:t>
      </w:r>
      <w:r w:rsidR="00D54033" w:rsidRPr="00D54033">
        <w:rPr>
          <w:rFonts w:ascii="Times New Roman" w:hAnsi="Times New Roman" w:cs="Times New Roman"/>
        </w:rPr>
        <w:t>l raggiungimento della sicurezza alimentare</w:t>
      </w:r>
      <w:r w:rsidR="00CF765D">
        <w:rPr>
          <w:rFonts w:ascii="Times New Roman" w:hAnsi="Times New Roman" w:cs="Times New Roman"/>
        </w:rPr>
        <w:t>,</w:t>
      </w:r>
      <w:r w:rsidR="00D54033" w:rsidRPr="00D54033">
        <w:rPr>
          <w:rFonts w:ascii="Times New Roman" w:hAnsi="Times New Roman" w:cs="Times New Roman"/>
        </w:rPr>
        <w:t xml:space="preserve"> specificando la necessità di </w:t>
      </w:r>
      <w:r w:rsidR="00F072AE">
        <w:rPr>
          <w:rFonts w:ascii="Times New Roman" w:hAnsi="Times New Roman" w:cs="Times New Roman"/>
        </w:rPr>
        <w:t>av</w:t>
      </w:r>
      <w:r w:rsidR="00DB7CEC">
        <w:rPr>
          <w:rFonts w:ascii="Times New Roman" w:hAnsi="Times New Roman" w:cs="Times New Roman"/>
        </w:rPr>
        <w:t xml:space="preserve">viare </w:t>
      </w:r>
      <w:r w:rsidR="00D54033" w:rsidRPr="00D54033">
        <w:rPr>
          <w:rFonts w:ascii="Times New Roman" w:hAnsi="Times New Roman" w:cs="Times New Roman"/>
        </w:rPr>
        <w:t xml:space="preserve">un </w:t>
      </w:r>
      <w:r w:rsidR="00F072AE">
        <w:rPr>
          <w:rFonts w:ascii="Times New Roman" w:hAnsi="Times New Roman" w:cs="Times New Roman"/>
        </w:rPr>
        <w:t>“</w:t>
      </w:r>
      <w:r w:rsidR="00D54033" w:rsidRPr="00F072AE">
        <w:rPr>
          <w:rFonts w:ascii="Times New Roman" w:hAnsi="Times New Roman" w:cs="Times New Roman"/>
          <w:i/>
          <w:iCs/>
        </w:rPr>
        <w:t>sistema commerciale mondiale equo e orientato al mercato</w:t>
      </w:r>
      <w:r w:rsidR="00F072AE">
        <w:rPr>
          <w:rFonts w:ascii="Times New Roman" w:hAnsi="Times New Roman" w:cs="Times New Roman"/>
        </w:rPr>
        <w:t>”</w:t>
      </w:r>
      <w:r w:rsidR="0080094E">
        <w:rPr>
          <w:rStyle w:val="Rimandonotaapidipagina"/>
          <w:rFonts w:ascii="Times New Roman" w:hAnsi="Times New Roman" w:cs="Times New Roman"/>
        </w:rPr>
        <w:footnoteReference w:id="16"/>
      </w:r>
      <w:r w:rsidR="00D54033" w:rsidRPr="00D54033">
        <w:rPr>
          <w:rFonts w:ascii="Times New Roman" w:hAnsi="Times New Roman" w:cs="Times New Roman"/>
        </w:rPr>
        <w:t xml:space="preserve">.  </w:t>
      </w:r>
      <w:r w:rsidR="00493256" w:rsidRPr="004C09D2">
        <w:rPr>
          <w:rFonts w:ascii="Times New Roman" w:hAnsi="Times New Roman" w:cs="Times New Roman"/>
        </w:rPr>
        <w:t xml:space="preserve">Ma anche i risultati del </w:t>
      </w:r>
      <w:r w:rsidR="00493256" w:rsidRPr="0080094E">
        <w:rPr>
          <w:rFonts w:ascii="Times New Roman" w:hAnsi="Times New Roman" w:cs="Times New Roman"/>
          <w:i/>
          <w:iCs/>
        </w:rPr>
        <w:t xml:space="preserve">World </w:t>
      </w:r>
      <w:proofErr w:type="spellStart"/>
      <w:r w:rsidR="00493256" w:rsidRPr="0080094E">
        <w:rPr>
          <w:rFonts w:ascii="Times New Roman" w:hAnsi="Times New Roman" w:cs="Times New Roman"/>
          <w:i/>
          <w:iCs/>
        </w:rPr>
        <w:t>Food</w:t>
      </w:r>
      <w:proofErr w:type="spellEnd"/>
      <w:r w:rsidR="00493256" w:rsidRPr="0080094E">
        <w:rPr>
          <w:rFonts w:ascii="Times New Roman" w:hAnsi="Times New Roman" w:cs="Times New Roman"/>
          <w:i/>
          <w:iCs/>
        </w:rPr>
        <w:t xml:space="preserve"> Summit: </w:t>
      </w:r>
      <w:proofErr w:type="spellStart"/>
      <w:r w:rsidR="00493256" w:rsidRPr="0080094E">
        <w:rPr>
          <w:rFonts w:ascii="Times New Roman" w:hAnsi="Times New Roman" w:cs="Times New Roman"/>
          <w:i/>
          <w:iCs/>
        </w:rPr>
        <w:t>Five</w:t>
      </w:r>
      <w:proofErr w:type="spellEnd"/>
      <w:r w:rsidR="00493256" w:rsidRPr="0080094E">
        <w:rPr>
          <w:rFonts w:ascii="Times New Roman" w:hAnsi="Times New Roman" w:cs="Times New Roman"/>
          <w:i/>
          <w:iCs/>
        </w:rPr>
        <w:t xml:space="preserve"> </w:t>
      </w:r>
      <w:proofErr w:type="spellStart"/>
      <w:r w:rsidR="00493256" w:rsidRPr="0080094E">
        <w:rPr>
          <w:rFonts w:ascii="Times New Roman" w:hAnsi="Times New Roman" w:cs="Times New Roman"/>
          <w:i/>
          <w:iCs/>
        </w:rPr>
        <w:t>Years</w:t>
      </w:r>
      <w:proofErr w:type="spellEnd"/>
      <w:r w:rsidR="00493256" w:rsidRPr="0080094E">
        <w:rPr>
          <w:rFonts w:ascii="Times New Roman" w:hAnsi="Times New Roman" w:cs="Times New Roman"/>
          <w:i/>
          <w:iCs/>
        </w:rPr>
        <w:t xml:space="preserve"> </w:t>
      </w:r>
      <w:proofErr w:type="spellStart"/>
      <w:r w:rsidR="00493256" w:rsidRPr="0080094E">
        <w:rPr>
          <w:rFonts w:ascii="Times New Roman" w:hAnsi="Times New Roman" w:cs="Times New Roman"/>
          <w:i/>
          <w:iCs/>
        </w:rPr>
        <w:t>Later</w:t>
      </w:r>
      <w:proofErr w:type="spellEnd"/>
      <w:r w:rsidR="00493256" w:rsidRPr="004C09D2">
        <w:rPr>
          <w:rFonts w:ascii="Times New Roman" w:hAnsi="Times New Roman" w:cs="Times New Roman"/>
        </w:rPr>
        <w:t xml:space="preserve"> del 2002 e del </w:t>
      </w:r>
      <w:r w:rsidR="0080094E" w:rsidRPr="0080094E">
        <w:rPr>
          <w:rFonts w:ascii="Times New Roman" w:hAnsi="Times New Roman" w:cs="Times New Roman"/>
          <w:i/>
          <w:iCs/>
        </w:rPr>
        <w:t>World Summit on Food Security</w:t>
      </w:r>
      <w:r w:rsidR="0080094E">
        <w:rPr>
          <w:rFonts w:ascii="Times New Roman" w:hAnsi="Times New Roman" w:cs="Times New Roman"/>
        </w:rPr>
        <w:t xml:space="preserve"> </w:t>
      </w:r>
      <w:r w:rsidR="00493256" w:rsidRPr="004C09D2">
        <w:rPr>
          <w:rFonts w:ascii="Times New Roman" w:hAnsi="Times New Roman" w:cs="Times New Roman"/>
        </w:rPr>
        <w:t>del 2009 hanno confermato il ruolo positivo del commercio internazionale ne</w:t>
      </w:r>
      <w:r w:rsidR="00493256">
        <w:rPr>
          <w:rFonts w:ascii="Times New Roman" w:hAnsi="Times New Roman" w:cs="Times New Roman"/>
        </w:rPr>
        <w:t xml:space="preserve">l raggiungimento della </w:t>
      </w:r>
      <w:r w:rsidR="00493256" w:rsidRPr="004C09D2">
        <w:rPr>
          <w:rFonts w:ascii="Times New Roman" w:hAnsi="Times New Roman" w:cs="Times New Roman"/>
        </w:rPr>
        <w:t>sicurezza alimentare globale, esortando le parti dell'OMC a dare seguito all'agenda per lo sviluppo concordata a Doha nel 2001</w:t>
      </w:r>
      <w:r w:rsidR="00401815">
        <w:rPr>
          <w:rStyle w:val="Rimandonotaapidipagina"/>
          <w:rFonts w:ascii="Times New Roman" w:hAnsi="Times New Roman" w:cs="Times New Roman"/>
        </w:rPr>
        <w:footnoteReference w:id="17"/>
      </w:r>
      <w:r w:rsidR="00493256" w:rsidRPr="004C09D2">
        <w:rPr>
          <w:rFonts w:ascii="Times New Roman" w:hAnsi="Times New Roman" w:cs="Times New Roman"/>
        </w:rPr>
        <w:t xml:space="preserve">.  </w:t>
      </w:r>
      <w:r w:rsidR="002411AC">
        <w:rPr>
          <w:rFonts w:ascii="Times New Roman" w:hAnsi="Times New Roman" w:cs="Times New Roman"/>
        </w:rPr>
        <w:t>Ma è stato proprio l</w:t>
      </w:r>
      <w:r w:rsidR="00D54033" w:rsidRPr="00D54033">
        <w:rPr>
          <w:rFonts w:ascii="Times New Roman" w:hAnsi="Times New Roman" w:cs="Times New Roman"/>
        </w:rPr>
        <w:t>o stallo dei negoziati commerciali iniziati a Doha</w:t>
      </w:r>
      <w:r w:rsidR="002411AC">
        <w:rPr>
          <w:rFonts w:ascii="Times New Roman" w:hAnsi="Times New Roman" w:cs="Times New Roman"/>
        </w:rPr>
        <w:t xml:space="preserve"> che</w:t>
      </w:r>
      <w:r w:rsidR="00D54033" w:rsidRPr="00D54033">
        <w:rPr>
          <w:rFonts w:ascii="Times New Roman" w:hAnsi="Times New Roman" w:cs="Times New Roman"/>
        </w:rPr>
        <w:t xml:space="preserve"> ha portato</w:t>
      </w:r>
      <w:r w:rsidR="002411AC">
        <w:rPr>
          <w:rFonts w:ascii="Times New Roman" w:hAnsi="Times New Roman" w:cs="Times New Roman"/>
        </w:rPr>
        <w:t xml:space="preserve"> a </w:t>
      </w:r>
      <w:r w:rsidR="00D54033" w:rsidRPr="00D54033">
        <w:rPr>
          <w:rFonts w:ascii="Times New Roman" w:hAnsi="Times New Roman" w:cs="Times New Roman"/>
        </w:rPr>
        <w:t>quella che è stata definita la morte dell'agenda per lo sviluppo</w:t>
      </w:r>
      <w:r w:rsidR="00E709CE">
        <w:rPr>
          <w:rStyle w:val="Rimandonotaapidipagina"/>
          <w:rFonts w:ascii="Times New Roman" w:hAnsi="Times New Roman" w:cs="Times New Roman"/>
        </w:rPr>
        <w:footnoteReference w:id="18"/>
      </w:r>
      <w:r w:rsidR="00D54033" w:rsidRPr="00D54033">
        <w:rPr>
          <w:rFonts w:ascii="Times New Roman" w:hAnsi="Times New Roman" w:cs="Times New Roman"/>
        </w:rPr>
        <w:t xml:space="preserve">. </w:t>
      </w:r>
      <w:r w:rsidR="008C2D7B">
        <w:rPr>
          <w:rFonts w:ascii="Times New Roman" w:hAnsi="Times New Roman" w:cs="Times New Roman"/>
        </w:rPr>
        <w:t xml:space="preserve">Più </w:t>
      </w:r>
      <w:r w:rsidR="00D6635E">
        <w:rPr>
          <w:rFonts w:ascii="Times New Roman" w:hAnsi="Times New Roman" w:cs="Times New Roman"/>
        </w:rPr>
        <w:t>di recente</w:t>
      </w:r>
      <w:r w:rsidR="00D54033" w:rsidRPr="00D54033">
        <w:rPr>
          <w:rFonts w:ascii="Times New Roman" w:hAnsi="Times New Roman" w:cs="Times New Roman"/>
        </w:rPr>
        <w:t xml:space="preserve">, </w:t>
      </w:r>
      <w:r w:rsidR="002411AC">
        <w:rPr>
          <w:rFonts w:ascii="Times New Roman" w:hAnsi="Times New Roman" w:cs="Times New Roman"/>
        </w:rPr>
        <w:t xml:space="preserve">difatti, </w:t>
      </w:r>
      <w:r w:rsidR="00D6635E">
        <w:rPr>
          <w:rFonts w:ascii="Times New Roman" w:hAnsi="Times New Roman" w:cs="Times New Roman"/>
        </w:rPr>
        <w:t>l’Agenda 2030</w:t>
      </w:r>
      <w:r w:rsidR="00703E9E">
        <w:rPr>
          <w:rFonts w:ascii="Times New Roman" w:hAnsi="Times New Roman" w:cs="Times New Roman"/>
        </w:rPr>
        <w:t xml:space="preserve"> delle Nazioni Unite</w:t>
      </w:r>
      <w:r w:rsidR="00703E9E">
        <w:rPr>
          <w:rStyle w:val="Rimandonotaapidipagina"/>
          <w:rFonts w:ascii="Times New Roman" w:hAnsi="Times New Roman" w:cs="Times New Roman"/>
        </w:rPr>
        <w:footnoteReference w:id="19"/>
      </w:r>
      <w:r w:rsidR="00236F0D">
        <w:rPr>
          <w:rFonts w:ascii="Times New Roman" w:hAnsi="Times New Roman" w:cs="Times New Roman"/>
        </w:rPr>
        <w:t xml:space="preserve">, </w:t>
      </w:r>
      <w:r w:rsidR="00D6635E">
        <w:rPr>
          <w:rFonts w:ascii="Times New Roman" w:hAnsi="Times New Roman" w:cs="Times New Roman"/>
        </w:rPr>
        <w:t xml:space="preserve">non attribuisce al commercio internazionale un ruolo chiave nella risoluzione del </w:t>
      </w:r>
      <w:r w:rsidR="00D54033" w:rsidRPr="00D54033">
        <w:rPr>
          <w:rFonts w:ascii="Times New Roman" w:hAnsi="Times New Roman" w:cs="Times New Roman"/>
        </w:rPr>
        <w:t xml:space="preserve">problema alimentare globale, </w:t>
      </w:r>
      <w:r w:rsidR="00D6635E">
        <w:rPr>
          <w:rFonts w:ascii="Times New Roman" w:hAnsi="Times New Roman" w:cs="Times New Roman"/>
        </w:rPr>
        <w:t xml:space="preserve">limitandosi a sottolineare la necessità di correggere e prevenire le </w:t>
      </w:r>
      <w:r w:rsidR="00D6635E" w:rsidRPr="00D54033">
        <w:rPr>
          <w:rFonts w:ascii="Times New Roman" w:hAnsi="Times New Roman" w:cs="Times New Roman"/>
        </w:rPr>
        <w:t>restrizioni</w:t>
      </w:r>
      <w:r w:rsidR="00D54033" w:rsidRPr="00D54033">
        <w:rPr>
          <w:rFonts w:ascii="Times New Roman" w:hAnsi="Times New Roman" w:cs="Times New Roman"/>
        </w:rPr>
        <w:t xml:space="preserve"> e </w:t>
      </w:r>
      <w:r w:rsidR="00D6635E">
        <w:rPr>
          <w:rFonts w:ascii="Times New Roman" w:hAnsi="Times New Roman" w:cs="Times New Roman"/>
        </w:rPr>
        <w:t xml:space="preserve">le </w:t>
      </w:r>
      <w:r w:rsidR="00D54033" w:rsidRPr="00D54033">
        <w:rPr>
          <w:rFonts w:ascii="Times New Roman" w:hAnsi="Times New Roman" w:cs="Times New Roman"/>
        </w:rPr>
        <w:t xml:space="preserve">distorsioni commerciali </w:t>
      </w:r>
      <w:r w:rsidR="00D6635E">
        <w:rPr>
          <w:rFonts w:ascii="Times New Roman" w:hAnsi="Times New Roman" w:cs="Times New Roman"/>
        </w:rPr>
        <w:t>al fine di</w:t>
      </w:r>
      <w:r w:rsidR="00D54033" w:rsidRPr="00D54033">
        <w:rPr>
          <w:rFonts w:ascii="Times New Roman" w:hAnsi="Times New Roman" w:cs="Times New Roman"/>
        </w:rPr>
        <w:t xml:space="preserve"> </w:t>
      </w:r>
      <w:r w:rsidR="00D6635E">
        <w:rPr>
          <w:rFonts w:ascii="Times New Roman" w:hAnsi="Times New Roman" w:cs="Times New Roman"/>
        </w:rPr>
        <w:t>“</w:t>
      </w:r>
      <w:r w:rsidR="00D54033" w:rsidRPr="00D6635E">
        <w:rPr>
          <w:rFonts w:ascii="Times New Roman" w:hAnsi="Times New Roman" w:cs="Times New Roman"/>
          <w:i/>
          <w:iCs/>
        </w:rPr>
        <w:t>porre fine alla fame, raggiungere la sicurezza alimentare e una migliore nutrizione e promuovere un'agricoltura sostenibile</w:t>
      </w:r>
      <w:r w:rsidR="00D6635E">
        <w:rPr>
          <w:rFonts w:ascii="Times New Roman" w:hAnsi="Times New Roman" w:cs="Times New Roman"/>
        </w:rPr>
        <w:t>”</w:t>
      </w:r>
      <w:r w:rsidR="00D54033" w:rsidRPr="00D54033">
        <w:rPr>
          <w:rFonts w:ascii="Times New Roman" w:hAnsi="Times New Roman" w:cs="Times New Roman"/>
        </w:rPr>
        <w:t xml:space="preserve"> (SDG 2)</w:t>
      </w:r>
      <w:r w:rsidR="00E709CE">
        <w:rPr>
          <w:rStyle w:val="Rimandonotaapidipagina"/>
          <w:rFonts w:ascii="Times New Roman" w:hAnsi="Times New Roman" w:cs="Times New Roman"/>
        </w:rPr>
        <w:footnoteReference w:id="20"/>
      </w:r>
      <w:r w:rsidR="00D54033" w:rsidRPr="00D54033">
        <w:rPr>
          <w:rFonts w:ascii="Times New Roman" w:hAnsi="Times New Roman" w:cs="Times New Roman"/>
        </w:rPr>
        <w:t xml:space="preserve">.  </w:t>
      </w:r>
    </w:p>
    <w:p w14:paraId="1DF1B936" w14:textId="727B7741" w:rsidR="00843940" w:rsidRPr="008D4B0D" w:rsidRDefault="00170200" w:rsidP="00170200">
      <w:pPr>
        <w:spacing w:line="360" w:lineRule="auto"/>
        <w:ind w:firstLine="284"/>
        <w:jc w:val="both"/>
        <w:rPr>
          <w:rFonts w:ascii="Times New Roman" w:hAnsi="Times New Roman" w:cs="Times New Roman"/>
        </w:rPr>
      </w:pPr>
      <w:r>
        <w:rPr>
          <w:rFonts w:ascii="Times New Roman" w:hAnsi="Times New Roman" w:cs="Times New Roman"/>
        </w:rPr>
        <w:t xml:space="preserve">Ma se da un lato </w:t>
      </w:r>
      <w:r w:rsidR="00843940">
        <w:rPr>
          <w:rFonts w:ascii="Times New Roman" w:hAnsi="Times New Roman" w:cs="Times New Roman"/>
        </w:rPr>
        <w:t xml:space="preserve">i </w:t>
      </w:r>
      <w:r w:rsidR="00843940" w:rsidRPr="008D4B0D">
        <w:rPr>
          <w:rFonts w:ascii="Times New Roman" w:hAnsi="Times New Roman" w:cs="Times New Roman"/>
        </w:rPr>
        <w:t>documenti delle Nazioni Unite che si occupano di sicurezza alimentare e nutrizionale dedicano una notevole attenzione al commerci</w:t>
      </w:r>
      <w:r>
        <w:rPr>
          <w:rFonts w:ascii="Times New Roman" w:hAnsi="Times New Roman" w:cs="Times New Roman"/>
        </w:rPr>
        <w:t>o, dall’altro, l’Accordo sull’Agricoltura (</w:t>
      </w:r>
      <w:proofErr w:type="spellStart"/>
      <w:r>
        <w:rPr>
          <w:rFonts w:ascii="Times New Roman" w:hAnsi="Times New Roman" w:cs="Times New Roman"/>
        </w:rPr>
        <w:t>AoA</w:t>
      </w:r>
      <w:proofErr w:type="spellEnd"/>
      <w:r>
        <w:rPr>
          <w:rFonts w:ascii="Times New Roman" w:hAnsi="Times New Roman" w:cs="Times New Roman"/>
        </w:rPr>
        <w:t xml:space="preserve">) che regola il funzionamento del commercio internazionale </w:t>
      </w:r>
      <w:r w:rsidR="00E8397A">
        <w:rPr>
          <w:rFonts w:ascii="Times New Roman" w:hAnsi="Times New Roman" w:cs="Times New Roman"/>
        </w:rPr>
        <w:t>in campo</w:t>
      </w:r>
      <w:r>
        <w:rPr>
          <w:rFonts w:ascii="Times New Roman" w:hAnsi="Times New Roman" w:cs="Times New Roman"/>
        </w:rPr>
        <w:t xml:space="preserve"> agricol</w:t>
      </w:r>
      <w:r w:rsidR="00E8397A">
        <w:rPr>
          <w:rFonts w:ascii="Times New Roman" w:hAnsi="Times New Roman" w:cs="Times New Roman"/>
        </w:rPr>
        <w:t>o</w:t>
      </w:r>
      <w:r>
        <w:rPr>
          <w:rFonts w:ascii="Times New Roman" w:hAnsi="Times New Roman" w:cs="Times New Roman"/>
        </w:rPr>
        <w:t xml:space="preserve">, </w:t>
      </w:r>
      <w:r w:rsidR="00E8397A">
        <w:rPr>
          <w:rFonts w:ascii="Times New Roman" w:hAnsi="Times New Roman" w:cs="Times New Roman"/>
        </w:rPr>
        <w:t>attribuisce</w:t>
      </w:r>
      <w:r w:rsidR="003B44EB">
        <w:rPr>
          <w:rFonts w:ascii="Times New Roman" w:hAnsi="Times New Roman" w:cs="Times New Roman"/>
        </w:rPr>
        <w:t xml:space="preserve"> a sua volta importanza</w:t>
      </w:r>
      <w:r>
        <w:rPr>
          <w:rFonts w:ascii="Times New Roman" w:hAnsi="Times New Roman" w:cs="Times New Roman"/>
        </w:rPr>
        <w:t xml:space="preserve"> al tema della sicurezza alimentare</w:t>
      </w:r>
      <w:r w:rsidR="00E709CE">
        <w:rPr>
          <w:rStyle w:val="Rimandonotaapidipagina"/>
          <w:rFonts w:ascii="Times New Roman" w:hAnsi="Times New Roman" w:cs="Times New Roman"/>
        </w:rPr>
        <w:footnoteReference w:id="21"/>
      </w:r>
      <w:r>
        <w:rPr>
          <w:rFonts w:ascii="Times New Roman" w:hAnsi="Times New Roman" w:cs="Times New Roman"/>
        </w:rPr>
        <w:t xml:space="preserve">. </w:t>
      </w:r>
      <w:r w:rsidR="00843940" w:rsidRPr="008D4B0D">
        <w:rPr>
          <w:rFonts w:ascii="Times New Roman" w:hAnsi="Times New Roman" w:cs="Times New Roman"/>
        </w:rPr>
        <w:t>La sicurezza alimentare è</w:t>
      </w:r>
      <w:r>
        <w:rPr>
          <w:rFonts w:ascii="Times New Roman" w:hAnsi="Times New Roman" w:cs="Times New Roman"/>
        </w:rPr>
        <w:t>, difatti,</w:t>
      </w:r>
      <w:r w:rsidR="00843940" w:rsidRPr="008D4B0D">
        <w:rPr>
          <w:rFonts w:ascii="Times New Roman" w:hAnsi="Times New Roman" w:cs="Times New Roman"/>
        </w:rPr>
        <w:t xml:space="preserve"> presa in considerazione in tutto l'</w:t>
      </w:r>
      <w:proofErr w:type="spellStart"/>
      <w:r w:rsidR="00843940" w:rsidRPr="008D4B0D">
        <w:rPr>
          <w:rFonts w:ascii="Times New Roman" w:hAnsi="Times New Roman" w:cs="Times New Roman"/>
        </w:rPr>
        <w:t>Ao</w:t>
      </w:r>
      <w:r>
        <w:rPr>
          <w:rFonts w:ascii="Times New Roman" w:hAnsi="Times New Roman" w:cs="Times New Roman"/>
        </w:rPr>
        <w:t>A</w:t>
      </w:r>
      <w:proofErr w:type="spellEnd"/>
      <w:r w:rsidR="00843940" w:rsidRPr="008D4B0D">
        <w:rPr>
          <w:rFonts w:ascii="Times New Roman" w:hAnsi="Times New Roman" w:cs="Times New Roman"/>
        </w:rPr>
        <w:t xml:space="preserve">: </w:t>
      </w:r>
      <w:r>
        <w:rPr>
          <w:rFonts w:ascii="Times New Roman" w:hAnsi="Times New Roman" w:cs="Times New Roman"/>
        </w:rPr>
        <w:t>(a) ne</w:t>
      </w:r>
      <w:r w:rsidR="00843940" w:rsidRPr="008D4B0D">
        <w:rPr>
          <w:rFonts w:ascii="Times New Roman" w:hAnsi="Times New Roman" w:cs="Times New Roman"/>
        </w:rPr>
        <w:t>l Preambolo</w:t>
      </w:r>
      <w:r w:rsidR="005F1FB5">
        <w:rPr>
          <w:rStyle w:val="Rimandonotaapidipagina"/>
          <w:rFonts w:ascii="Times New Roman" w:hAnsi="Times New Roman" w:cs="Times New Roman"/>
        </w:rPr>
        <w:footnoteReference w:id="22"/>
      </w:r>
      <w:r>
        <w:rPr>
          <w:rFonts w:ascii="Times New Roman" w:hAnsi="Times New Roman" w:cs="Times New Roman"/>
        </w:rPr>
        <w:t xml:space="preserve">; (b) nei tre pilastri della disciplina del commercio </w:t>
      </w:r>
      <w:r>
        <w:rPr>
          <w:rFonts w:ascii="Times New Roman" w:hAnsi="Times New Roman" w:cs="Times New Roman"/>
        </w:rPr>
        <w:lastRenderedPageBreak/>
        <w:t xml:space="preserve">in agricoltura: </w:t>
      </w:r>
      <w:r w:rsidR="00843940" w:rsidRPr="008D4B0D">
        <w:rPr>
          <w:rFonts w:ascii="Times New Roman" w:hAnsi="Times New Roman" w:cs="Times New Roman"/>
        </w:rPr>
        <w:t>regolamentazione dell'accesso al mercato</w:t>
      </w:r>
      <w:r w:rsidR="00144E9F">
        <w:rPr>
          <w:rStyle w:val="Rimandonotaapidipagina"/>
          <w:rFonts w:ascii="Times New Roman" w:hAnsi="Times New Roman" w:cs="Times New Roman"/>
        </w:rPr>
        <w:footnoteReference w:id="23"/>
      </w:r>
      <w:r w:rsidR="00843940" w:rsidRPr="008D4B0D">
        <w:rPr>
          <w:rFonts w:ascii="Times New Roman" w:hAnsi="Times New Roman" w:cs="Times New Roman"/>
        </w:rPr>
        <w:t>, sostegno interno</w:t>
      </w:r>
      <w:r w:rsidR="00144E9F">
        <w:rPr>
          <w:rStyle w:val="Rimandonotaapidipagina"/>
          <w:rFonts w:ascii="Times New Roman" w:hAnsi="Times New Roman" w:cs="Times New Roman"/>
        </w:rPr>
        <w:footnoteReference w:id="24"/>
      </w:r>
      <w:r>
        <w:rPr>
          <w:rFonts w:ascii="Times New Roman" w:hAnsi="Times New Roman" w:cs="Times New Roman"/>
        </w:rPr>
        <w:t>,</w:t>
      </w:r>
      <w:r w:rsidR="00843940" w:rsidRPr="008D4B0D">
        <w:rPr>
          <w:rFonts w:ascii="Times New Roman" w:hAnsi="Times New Roman" w:cs="Times New Roman"/>
        </w:rPr>
        <w:t xml:space="preserve"> concorrenza all'esportazione</w:t>
      </w:r>
      <w:r w:rsidR="00144E9F">
        <w:rPr>
          <w:rStyle w:val="Rimandonotaapidipagina"/>
          <w:rFonts w:ascii="Times New Roman" w:hAnsi="Times New Roman" w:cs="Times New Roman"/>
        </w:rPr>
        <w:footnoteReference w:id="25"/>
      </w:r>
      <w:r>
        <w:rPr>
          <w:rFonts w:ascii="Times New Roman" w:hAnsi="Times New Roman" w:cs="Times New Roman"/>
        </w:rPr>
        <w:t xml:space="preserve">; </w:t>
      </w:r>
      <w:r w:rsidR="005F5F3E">
        <w:rPr>
          <w:rFonts w:ascii="Times New Roman" w:hAnsi="Times New Roman" w:cs="Times New Roman"/>
        </w:rPr>
        <w:t xml:space="preserve">(c) e nella parte </w:t>
      </w:r>
      <w:r w:rsidR="00843940" w:rsidRPr="008D4B0D">
        <w:rPr>
          <w:rFonts w:ascii="Times New Roman" w:hAnsi="Times New Roman" w:cs="Times New Roman"/>
        </w:rPr>
        <w:t>finale riguardante il proseguimento del processo di riforma.</w:t>
      </w:r>
    </w:p>
    <w:p w14:paraId="396780D2" w14:textId="77777777" w:rsidR="008D4B0D" w:rsidRPr="008D4B0D" w:rsidRDefault="008D4B0D" w:rsidP="008D4B0D">
      <w:pPr>
        <w:spacing w:line="360" w:lineRule="auto"/>
        <w:ind w:firstLine="284"/>
        <w:jc w:val="both"/>
        <w:rPr>
          <w:rFonts w:ascii="Times New Roman" w:hAnsi="Times New Roman" w:cs="Times New Roman"/>
        </w:rPr>
      </w:pPr>
    </w:p>
    <w:p w14:paraId="706454C2" w14:textId="66E80D35" w:rsidR="006419D6" w:rsidRPr="00CF1170" w:rsidRDefault="006419D6" w:rsidP="00CF1170">
      <w:pPr>
        <w:pStyle w:val="Paragrafoelenco"/>
        <w:numPr>
          <w:ilvl w:val="0"/>
          <w:numId w:val="1"/>
        </w:numPr>
        <w:spacing w:line="360" w:lineRule="auto"/>
        <w:jc w:val="both"/>
        <w:rPr>
          <w:rFonts w:ascii="Times New Roman" w:hAnsi="Times New Roman" w:cs="Times New Roman"/>
          <w:b/>
          <w:bCs/>
        </w:rPr>
      </w:pPr>
      <w:r w:rsidRPr="006419D6">
        <w:rPr>
          <w:rFonts w:ascii="Times New Roman" w:hAnsi="Times New Roman" w:cs="Times New Roman"/>
          <w:b/>
          <w:bCs/>
        </w:rPr>
        <w:t>Il mancato riconoscimento del ruolo del commercio internazionale nelle VGFSyN</w:t>
      </w:r>
    </w:p>
    <w:p w14:paraId="5F7DB6FF" w14:textId="0B2DBB2D" w:rsidR="0020417A" w:rsidRDefault="009D3B24" w:rsidP="0020417A">
      <w:pPr>
        <w:spacing w:line="360" w:lineRule="auto"/>
        <w:ind w:firstLine="284"/>
        <w:jc w:val="both"/>
        <w:rPr>
          <w:rFonts w:ascii="Times New Roman" w:hAnsi="Times New Roman" w:cs="Times New Roman"/>
        </w:rPr>
      </w:pPr>
      <w:r w:rsidRPr="009D3B24">
        <w:rPr>
          <w:rFonts w:ascii="Times New Roman" w:hAnsi="Times New Roman" w:cs="Times New Roman"/>
        </w:rPr>
        <w:t>L'idea d</w:t>
      </w:r>
      <w:r w:rsidR="00B35C70">
        <w:rPr>
          <w:rFonts w:ascii="Times New Roman" w:hAnsi="Times New Roman" w:cs="Times New Roman"/>
        </w:rPr>
        <w:t xml:space="preserve">i redigere le </w:t>
      </w:r>
      <w:r w:rsidR="00B35C70" w:rsidRPr="002A6804">
        <w:rPr>
          <w:rFonts w:ascii="Times New Roman" w:hAnsi="Times New Roman" w:cs="Times New Roman"/>
        </w:rPr>
        <w:t>VGFSyN</w:t>
      </w:r>
      <w:r w:rsidR="00B35C70">
        <w:rPr>
          <w:rFonts w:ascii="Times New Roman" w:hAnsi="Times New Roman" w:cs="Times New Roman"/>
        </w:rPr>
        <w:t xml:space="preserve"> era stata suggerita nel</w:t>
      </w:r>
      <w:r w:rsidRPr="009D3B24">
        <w:rPr>
          <w:rFonts w:ascii="Times New Roman" w:hAnsi="Times New Roman" w:cs="Times New Roman"/>
        </w:rPr>
        <w:t xml:space="preserve"> </w:t>
      </w:r>
      <w:r w:rsidR="00B35C70">
        <w:rPr>
          <w:rFonts w:ascii="Times New Roman" w:hAnsi="Times New Roman" w:cs="Times New Roman"/>
        </w:rPr>
        <w:t>R</w:t>
      </w:r>
      <w:r w:rsidRPr="009D3B24">
        <w:rPr>
          <w:rFonts w:ascii="Times New Roman" w:hAnsi="Times New Roman" w:cs="Times New Roman"/>
        </w:rPr>
        <w:t>apporto dell'HLPE</w:t>
      </w:r>
      <w:r w:rsidR="00B35C70">
        <w:rPr>
          <w:rFonts w:ascii="Times New Roman" w:hAnsi="Times New Roman" w:cs="Times New Roman"/>
        </w:rPr>
        <w:t xml:space="preserve"> del 2017</w:t>
      </w:r>
      <w:r w:rsidR="004233C6">
        <w:rPr>
          <w:rStyle w:val="Rimandonotaapidipagina"/>
          <w:rFonts w:ascii="Times New Roman" w:hAnsi="Times New Roman" w:cs="Times New Roman"/>
        </w:rPr>
        <w:footnoteReference w:id="26"/>
      </w:r>
      <w:r w:rsidR="00B35C70">
        <w:rPr>
          <w:rFonts w:ascii="Times New Roman" w:hAnsi="Times New Roman" w:cs="Times New Roman"/>
        </w:rPr>
        <w:t xml:space="preserve">, che aveva </w:t>
      </w:r>
      <w:r w:rsidRPr="009D3B24">
        <w:rPr>
          <w:rFonts w:ascii="Times New Roman" w:hAnsi="Times New Roman" w:cs="Times New Roman"/>
        </w:rPr>
        <w:t>raccomandato al CFS di redigere</w:t>
      </w:r>
      <w:r w:rsidR="00B35C70">
        <w:rPr>
          <w:rFonts w:ascii="Times New Roman" w:hAnsi="Times New Roman" w:cs="Times New Roman"/>
        </w:rPr>
        <w:t xml:space="preserve"> delle</w:t>
      </w:r>
      <w:r w:rsidRPr="009D3B24">
        <w:rPr>
          <w:rFonts w:ascii="Times New Roman" w:hAnsi="Times New Roman" w:cs="Times New Roman"/>
        </w:rPr>
        <w:t xml:space="preserve"> linee guida sui sistemi alimentari e sulla nutrizione</w:t>
      </w:r>
      <w:r w:rsidR="00B35C70">
        <w:rPr>
          <w:rFonts w:ascii="Times New Roman" w:hAnsi="Times New Roman" w:cs="Times New Roman"/>
        </w:rPr>
        <w:t xml:space="preserve">, al fine di </w:t>
      </w:r>
      <w:r w:rsidRPr="009D3B24">
        <w:rPr>
          <w:rFonts w:ascii="Times New Roman" w:hAnsi="Times New Roman" w:cs="Times New Roman"/>
        </w:rPr>
        <w:t xml:space="preserve">migliorare </w:t>
      </w:r>
      <w:r w:rsidR="00B35C70">
        <w:rPr>
          <w:rFonts w:ascii="Times New Roman" w:hAnsi="Times New Roman" w:cs="Times New Roman"/>
        </w:rPr>
        <w:t>“</w:t>
      </w:r>
      <w:r w:rsidRPr="00B35C70">
        <w:rPr>
          <w:rFonts w:ascii="Times New Roman" w:hAnsi="Times New Roman" w:cs="Times New Roman"/>
          <w:i/>
          <w:iCs/>
        </w:rPr>
        <w:t>il cibo e gli ambienti per una dieta sana</w:t>
      </w:r>
      <w:r w:rsidR="00DA6D61">
        <w:rPr>
          <w:rFonts w:ascii="Times New Roman" w:hAnsi="Times New Roman" w:cs="Times New Roman"/>
        </w:rPr>
        <w:t>”</w:t>
      </w:r>
      <w:r w:rsidRPr="009D3B24">
        <w:rPr>
          <w:rFonts w:ascii="Times New Roman" w:hAnsi="Times New Roman" w:cs="Times New Roman"/>
        </w:rPr>
        <w:t xml:space="preserve">.  </w:t>
      </w:r>
      <w:r w:rsidR="00794651">
        <w:rPr>
          <w:rFonts w:ascii="Times New Roman" w:hAnsi="Times New Roman" w:cs="Times New Roman"/>
        </w:rPr>
        <w:t>Tale Rapporto fornisce un quadro concettuale ben definito</w:t>
      </w:r>
      <w:r w:rsidR="00256DFB">
        <w:rPr>
          <w:rFonts w:ascii="Times New Roman" w:hAnsi="Times New Roman" w:cs="Times New Roman"/>
        </w:rPr>
        <w:t xml:space="preserve"> sui sistemi alimentari</w:t>
      </w:r>
      <w:r w:rsidR="003F2384">
        <w:rPr>
          <w:rStyle w:val="Rimandonotaapidipagina"/>
          <w:rFonts w:ascii="Times New Roman" w:hAnsi="Times New Roman" w:cs="Times New Roman"/>
        </w:rPr>
        <w:footnoteReference w:id="27"/>
      </w:r>
      <w:r w:rsidR="00256DFB">
        <w:rPr>
          <w:rFonts w:ascii="Times New Roman" w:hAnsi="Times New Roman" w:cs="Times New Roman"/>
        </w:rPr>
        <w:t xml:space="preserve"> </w:t>
      </w:r>
      <w:r w:rsidR="0034162E">
        <w:rPr>
          <w:rFonts w:ascii="Times New Roman" w:hAnsi="Times New Roman" w:cs="Times New Roman"/>
        </w:rPr>
        <w:t>e</w:t>
      </w:r>
      <w:r w:rsidR="008026B2">
        <w:rPr>
          <w:rFonts w:ascii="Times New Roman" w:hAnsi="Times New Roman" w:cs="Times New Roman"/>
        </w:rPr>
        <w:t>d attribuisce a</w:t>
      </w:r>
      <w:r w:rsidR="0034162E">
        <w:rPr>
          <w:rFonts w:ascii="Times New Roman" w:hAnsi="Times New Roman" w:cs="Times New Roman"/>
        </w:rPr>
        <w:t xml:space="preserve">l </w:t>
      </w:r>
      <w:r w:rsidR="0034162E" w:rsidRPr="009D3B24">
        <w:rPr>
          <w:rFonts w:ascii="Times New Roman" w:hAnsi="Times New Roman" w:cs="Times New Roman"/>
        </w:rPr>
        <w:t xml:space="preserve">commercio </w:t>
      </w:r>
      <w:r w:rsidR="0034162E">
        <w:rPr>
          <w:rFonts w:ascii="Times New Roman" w:hAnsi="Times New Roman" w:cs="Times New Roman"/>
        </w:rPr>
        <w:t xml:space="preserve">internazionale </w:t>
      </w:r>
      <w:r w:rsidR="008026B2">
        <w:rPr>
          <w:rFonts w:ascii="Times New Roman" w:hAnsi="Times New Roman" w:cs="Times New Roman"/>
        </w:rPr>
        <w:t>un ruolo</w:t>
      </w:r>
      <w:r w:rsidR="0034162E" w:rsidRPr="009D3B24">
        <w:rPr>
          <w:rFonts w:ascii="Times New Roman" w:hAnsi="Times New Roman" w:cs="Times New Roman"/>
        </w:rPr>
        <w:t xml:space="preserve"> essenziale </w:t>
      </w:r>
      <w:r w:rsidR="008026B2">
        <w:rPr>
          <w:rFonts w:ascii="Times New Roman" w:hAnsi="Times New Roman" w:cs="Times New Roman"/>
        </w:rPr>
        <w:t>n</w:t>
      </w:r>
      <w:r w:rsidR="0034162E" w:rsidRPr="009D3B24">
        <w:rPr>
          <w:rFonts w:ascii="Times New Roman" w:hAnsi="Times New Roman" w:cs="Times New Roman"/>
        </w:rPr>
        <w:t>ei sistemi alimentari</w:t>
      </w:r>
      <w:r w:rsidR="008026B2">
        <w:rPr>
          <w:rFonts w:ascii="Times New Roman" w:hAnsi="Times New Roman" w:cs="Times New Roman"/>
        </w:rPr>
        <w:t xml:space="preserve">: quello di </w:t>
      </w:r>
      <w:r w:rsidR="008026B2">
        <w:rPr>
          <w:rFonts w:ascii="Times New Roman" w:hAnsi="Times New Roman" w:cs="Times New Roman"/>
          <w:i/>
          <w:iCs/>
        </w:rPr>
        <w:t>driver</w:t>
      </w:r>
      <w:r w:rsidR="008026B2">
        <w:rPr>
          <w:rFonts w:ascii="Times New Roman" w:hAnsi="Times New Roman" w:cs="Times New Roman"/>
        </w:rPr>
        <w:t xml:space="preserve"> in grado di (a)</w:t>
      </w:r>
      <w:r w:rsidR="008026B2" w:rsidRPr="009D3B24">
        <w:rPr>
          <w:rFonts w:ascii="Times New Roman" w:hAnsi="Times New Roman" w:cs="Times New Roman"/>
        </w:rPr>
        <w:t xml:space="preserve"> diversificare le fonti di approvvigionamento alimentare, aumentare la concorrenza e favorire i produttori a basso costo; </w:t>
      </w:r>
      <w:r w:rsidR="008026B2">
        <w:rPr>
          <w:rFonts w:ascii="Times New Roman" w:hAnsi="Times New Roman" w:cs="Times New Roman"/>
        </w:rPr>
        <w:t xml:space="preserve">(b) </w:t>
      </w:r>
      <w:r w:rsidR="008026B2" w:rsidRPr="009D3B24">
        <w:rPr>
          <w:rFonts w:ascii="Times New Roman" w:hAnsi="Times New Roman" w:cs="Times New Roman"/>
        </w:rPr>
        <w:t xml:space="preserve">migliorare la diversità delle diete nazionali aumentando la disponibilità di diversi tipi di alimenti ed estendendo il numero di giorni all'anno in cui i prodotti sono disponibili; </w:t>
      </w:r>
      <w:r w:rsidR="008026B2">
        <w:rPr>
          <w:rFonts w:ascii="Times New Roman" w:hAnsi="Times New Roman" w:cs="Times New Roman"/>
        </w:rPr>
        <w:t>(c) essere</w:t>
      </w:r>
      <w:r w:rsidR="008026B2" w:rsidRPr="009D3B24">
        <w:rPr>
          <w:rFonts w:ascii="Times New Roman" w:hAnsi="Times New Roman" w:cs="Times New Roman"/>
        </w:rPr>
        <w:t xml:space="preserve"> associato all'aumento dei redditi, </w:t>
      </w:r>
      <w:r w:rsidR="008026B2">
        <w:rPr>
          <w:rFonts w:ascii="Times New Roman" w:hAnsi="Times New Roman" w:cs="Times New Roman"/>
        </w:rPr>
        <w:t xml:space="preserve">con evidenti benefici per le popolazioni </w:t>
      </w:r>
      <w:r w:rsidR="008026B2" w:rsidRPr="009D3B24">
        <w:rPr>
          <w:rFonts w:ascii="Times New Roman" w:hAnsi="Times New Roman" w:cs="Times New Roman"/>
        </w:rPr>
        <w:t xml:space="preserve">in termini di sicurezza alimentare. </w:t>
      </w:r>
      <w:r w:rsidR="00F845BA">
        <w:rPr>
          <w:rFonts w:ascii="Times New Roman" w:hAnsi="Times New Roman" w:cs="Times New Roman"/>
        </w:rPr>
        <w:t xml:space="preserve">Il Rapporto, però, </w:t>
      </w:r>
      <w:r w:rsidR="0020417A">
        <w:rPr>
          <w:rFonts w:ascii="Times New Roman" w:hAnsi="Times New Roman" w:cs="Times New Roman"/>
        </w:rPr>
        <w:t xml:space="preserve">mette anche in luce come </w:t>
      </w:r>
      <w:r w:rsidR="0020417A" w:rsidRPr="009D3B24">
        <w:rPr>
          <w:rFonts w:ascii="Times New Roman" w:hAnsi="Times New Roman" w:cs="Times New Roman"/>
        </w:rPr>
        <w:t>la liberalizzazione del commercio debb</w:t>
      </w:r>
      <w:r w:rsidR="00931E19">
        <w:rPr>
          <w:rFonts w:ascii="Times New Roman" w:hAnsi="Times New Roman" w:cs="Times New Roman"/>
        </w:rPr>
        <w:t>a</w:t>
      </w:r>
      <w:r w:rsidR="0020417A" w:rsidRPr="009D3B24">
        <w:rPr>
          <w:rFonts w:ascii="Times New Roman" w:hAnsi="Times New Roman" w:cs="Times New Roman"/>
        </w:rPr>
        <w:t xml:space="preserve"> essere affrontata con prudenza, considerando la gravità delle esternalità negative che </w:t>
      </w:r>
      <w:r w:rsidR="00931E19">
        <w:rPr>
          <w:rFonts w:ascii="Times New Roman" w:hAnsi="Times New Roman" w:cs="Times New Roman"/>
        </w:rPr>
        <w:t xml:space="preserve">la stessa </w:t>
      </w:r>
      <w:r w:rsidR="0020417A" w:rsidRPr="009D3B24">
        <w:rPr>
          <w:rFonts w:ascii="Times New Roman" w:hAnsi="Times New Roman" w:cs="Times New Roman"/>
        </w:rPr>
        <w:t>può causare</w:t>
      </w:r>
      <w:r w:rsidR="0020417A">
        <w:rPr>
          <w:rStyle w:val="Rimandonotaapidipagina"/>
          <w:rFonts w:ascii="Times New Roman" w:hAnsi="Times New Roman" w:cs="Times New Roman"/>
        </w:rPr>
        <w:footnoteReference w:id="28"/>
      </w:r>
      <w:r w:rsidR="0020417A" w:rsidRPr="009D3B24">
        <w:rPr>
          <w:rFonts w:ascii="Times New Roman" w:hAnsi="Times New Roman" w:cs="Times New Roman"/>
        </w:rPr>
        <w:t>.</w:t>
      </w:r>
    </w:p>
    <w:p w14:paraId="6A43B9E5" w14:textId="6263D70C" w:rsidR="00931E19" w:rsidRDefault="003F2384" w:rsidP="00800245">
      <w:pPr>
        <w:spacing w:line="360" w:lineRule="auto"/>
        <w:ind w:firstLine="284"/>
        <w:jc w:val="both"/>
        <w:rPr>
          <w:rFonts w:ascii="Times New Roman" w:hAnsi="Times New Roman" w:cs="Times New Roman"/>
        </w:rPr>
      </w:pPr>
      <w:r>
        <w:rPr>
          <w:rFonts w:ascii="Times New Roman" w:hAnsi="Times New Roman" w:cs="Times New Roman"/>
        </w:rPr>
        <w:t>Per ciò che rileva in questa sede, si segnala che nonostante il</w:t>
      </w:r>
      <w:r w:rsidR="009D3B24">
        <w:rPr>
          <w:rFonts w:ascii="Times New Roman" w:hAnsi="Times New Roman" w:cs="Times New Roman"/>
        </w:rPr>
        <w:t xml:space="preserve"> </w:t>
      </w:r>
      <w:r w:rsidR="009D3B24" w:rsidRPr="009D3B24">
        <w:rPr>
          <w:rFonts w:ascii="Times New Roman" w:hAnsi="Times New Roman" w:cs="Times New Roman"/>
        </w:rPr>
        <w:t>CFS a</w:t>
      </w:r>
      <w:r w:rsidR="009D3B24">
        <w:rPr>
          <w:rFonts w:ascii="Times New Roman" w:hAnsi="Times New Roman" w:cs="Times New Roman"/>
        </w:rPr>
        <w:t>bbia</w:t>
      </w:r>
      <w:r w:rsidR="009D3B24" w:rsidRPr="009D3B24">
        <w:rPr>
          <w:rFonts w:ascii="Times New Roman" w:hAnsi="Times New Roman" w:cs="Times New Roman"/>
        </w:rPr>
        <w:t xml:space="preserve"> utilizzato il rapporto dell'HLPE come pietra miliare scientifica per </w:t>
      </w:r>
      <w:r w:rsidR="009D3B24">
        <w:rPr>
          <w:rFonts w:ascii="Times New Roman" w:hAnsi="Times New Roman" w:cs="Times New Roman"/>
        </w:rPr>
        <w:t xml:space="preserve">la redazione delle </w:t>
      </w:r>
      <w:r>
        <w:rPr>
          <w:rFonts w:ascii="Times New Roman" w:hAnsi="Times New Roman" w:cs="Times New Roman"/>
        </w:rPr>
        <w:t>L</w:t>
      </w:r>
      <w:r w:rsidR="009D3B24">
        <w:rPr>
          <w:rFonts w:ascii="Times New Roman" w:hAnsi="Times New Roman" w:cs="Times New Roman"/>
        </w:rPr>
        <w:t xml:space="preserve">inee </w:t>
      </w:r>
      <w:r>
        <w:rPr>
          <w:rFonts w:ascii="Times New Roman" w:hAnsi="Times New Roman" w:cs="Times New Roman"/>
        </w:rPr>
        <w:t>G</w:t>
      </w:r>
      <w:r w:rsidR="009D3B24">
        <w:rPr>
          <w:rFonts w:ascii="Times New Roman" w:hAnsi="Times New Roman" w:cs="Times New Roman"/>
        </w:rPr>
        <w:t>uida</w:t>
      </w:r>
      <w:r w:rsidR="009D3B24" w:rsidRPr="009D3B24">
        <w:rPr>
          <w:rFonts w:ascii="Times New Roman" w:hAnsi="Times New Roman" w:cs="Times New Roman"/>
        </w:rPr>
        <w:t>,</w:t>
      </w:r>
      <w:r w:rsidR="00800245" w:rsidRPr="00800245">
        <w:rPr>
          <w:rFonts w:ascii="Times New Roman" w:hAnsi="Times New Roman" w:cs="Times New Roman"/>
        </w:rPr>
        <w:t xml:space="preserve"> </w:t>
      </w:r>
      <w:r w:rsidR="00800245">
        <w:rPr>
          <w:rFonts w:ascii="Times New Roman" w:hAnsi="Times New Roman" w:cs="Times New Roman"/>
        </w:rPr>
        <w:t>s</w:t>
      </w:r>
      <w:r w:rsidR="00800245" w:rsidRPr="009D3B24">
        <w:rPr>
          <w:rFonts w:ascii="Times New Roman" w:hAnsi="Times New Roman" w:cs="Times New Roman"/>
        </w:rPr>
        <w:t xml:space="preserve">orprendentemente nessuno </w:t>
      </w:r>
      <w:r>
        <w:rPr>
          <w:rFonts w:ascii="Times New Roman" w:hAnsi="Times New Roman" w:cs="Times New Roman"/>
        </w:rPr>
        <w:t>dei</w:t>
      </w:r>
      <w:r w:rsidR="00800245" w:rsidRPr="009D3B24">
        <w:rPr>
          <w:rFonts w:ascii="Times New Roman" w:hAnsi="Times New Roman" w:cs="Times New Roman"/>
        </w:rPr>
        <w:t xml:space="preserve"> riferimenti al commercio </w:t>
      </w:r>
      <w:r>
        <w:rPr>
          <w:rFonts w:ascii="Times New Roman" w:hAnsi="Times New Roman" w:cs="Times New Roman"/>
        </w:rPr>
        <w:t xml:space="preserve">sopra indicati </w:t>
      </w:r>
      <w:r w:rsidR="00800245" w:rsidRPr="009D3B24">
        <w:rPr>
          <w:rFonts w:ascii="Times New Roman" w:hAnsi="Times New Roman" w:cs="Times New Roman"/>
        </w:rPr>
        <w:t xml:space="preserve">compare nella versione finale </w:t>
      </w:r>
      <w:proofErr w:type="spellStart"/>
      <w:r w:rsidRPr="009D3B24">
        <w:rPr>
          <w:rFonts w:ascii="Times New Roman" w:hAnsi="Times New Roman" w:cs="Times New Roman"/>
        </w:rPr>
        <w:t>VGFSyN</w:t>
      </w:r>
      <w:proofErr w:type="spellEnd"/>
      <w:r>
        <w:rPr>
          <w:rFonts w:ascii="Times New Roman" w:hAnsi="Times New Roman" w:cs="Times New Roman"/>
        </w:rPr>
        <w:t xml:space="preserve"> </w:t>
      </w:r>
      <w:r w:rsidR="00800245">
        <w:rPr>
          <w:rFonts w:ascii="Times New Roman" w:hAnsi="Times New Roman" w:cs="Times New Roman"/>
        </w:rPr>
        <w:t>(</w:t>
      </w:r>
      <w:r w:rsidR="003B44EB">
        <w:rPr>
          <w:rFonts w:ascii="Times New Roman" w:hAnsi="Times New Roman" w:cs="Times New Roman"/>
        </w:rPr>
        <w:t>benché</w:t>
      </w:r>
      <w:r w:rsidR="00800245">
        <w:rPr>
          <w:rFonts w:ascii="Times New Roman" w:hAnsi="Times New Roman" w:cs="Times New Roman"/>
        </w:rPr>
        <w:t xml:space="preserve"> </w:t>
      </w:r>
      <w:r w:rsidR="00800245">
        <w:rPr>
          <w:rFonts w:ascii="Times New Roman" w:hAnsi="Times New Roman" w:cs="Times New Roman"/>
        </w:rPr>
        <w:lastRenderedPageBreak/>
        <w:t xml:space="preserve">tali riferimenti </w:t>
      </w:r>
      <w:r>
        <w:rPr>
          <w:rFonts w:ascii="Times New Roman" w:hAnsi="Times New Roman" w:cs="Times New Roman"/>
        </w:rPr>
        <w:t>fossero</w:t>
      </w:r>
      <w:r w:rsidR="00800245">
        <w:rPr>
          <w:rFonts w:ascii="Times New Roman" w:hAnsi="Times New Roman" w:cs="Times New Roman"/>
        </w:rPr>
        <w:t xml:space="preserve"> </w:t>
      </w:r>
      <w:r w:rsidR="003F75C3">
        <w:rPr>
          <w:rFonts w:ascii="Times New Roman" w:hAnsi="Times New Roman" w:cs="Times New Roman"/>
        </w:rPr>
        <w:t xml:space="preserve">ancora </w:t>
      </w:r>
      <w:r w:rsidR="00800245">
        <w:rPr>
          <w:rFonts w:ascii="Times New Roman" w:hAnsi="Times New Roman" w:cs="Times New Roman"/>
        </w:rPr>
        <w:t xml:space="preserve">presenti </w:t>
      </w:r>
      <w:r w:rsidR="003F75C3">
        <w:rPr>
          <w:rFonts w:ascii="Times New Roman" w:hAnsi="Times New Roman" w:cs="Times New Roman"/>
        </w:rPr>
        <w:t xml:space="preserve">sia </w:t>
      </w:r>
      <w:r w:rsidR="00800245">
        <w:rPr>
          <w:rFonts w:ascii="Times New Roman" w:hAnsi="Times New Roman" w:cs="Times New Roman"/>
        </w:rPr>
        <w:t xml:space="preserve">nelle </w:t>
      </w:r>
      <w:proofErr w:type="spellStart"/>
      <w:r w:rsidR="00800245">
        <w:rPr>
          <w:rFonts w:ascii="Times New Roman" w:hAnsi="Times New Roman" w:cs="Times New Roman"/>
          <w:i/>
          <w:iCs/>
        </w:rPr>
        <w:t>Terms</w:t>
      </w:r>
      <w:proofErr w:type="spellEnd"/>
      <w:r w:rsidR="00800245">
        <w:rPr>
          <w:rFonts w:ascii="Times New Roman" w:hAnsi="Times New Roman" w:cs="Times New Roman"/>
          <w:i/>
          <w:iCs/>
        </w:rPr>
        <w:t xml:space="preserve"> of Reference </w:t>
      </w:r>
      <w:r w:rsidR="00800245">
        <w:rPr>
          <w:rFonts w:ascii="Times New Roman" w:hAnsi="Times New Roman" w:cs="Times New Roman"/>
        </w:rPr>
        <w:t>(</w:t>
      </w:r>
      <w:proofErr w:type="spellStart"/>
      <w:r w:rsidR="00800245">
        <w:rPr>
          <w:rFonts w:ascii="Times New Roman" w:hAnsi="Times New Roman" w:cs="Times New Roman"/>
        </w:rPr>
        <w:t>ToR</w:t>
      </w:r>
      <w:proofErr w:type="spellEnd"/>
      <w:r w:rsidR="00800245">
        <w:rPr>
          <w:rFonts w:ascii="Times New Roman" w:hAnsi="Times New Roman" w:cs="Times New Roman"/>
        </w:rPr>
        <w:t>)</w:t>
      </w:r>
      <w:r w:rsidR="00CD6578">
        <w:rPr>
          <w:rStyle w:val="Rimandonotaapidipagina"/>
          <w:rFonts w:ascii="Times New Roman" w:hAnsi="Times New Roman" w:cs="Times New Roman"/>
        </w:rPr>
        <w:footnoteReference w:id="29"/>
      </w:r>
      <w:r w:rsidR="003F75C3">
        <w:rPr>
          <w:rFonts w:ascii="Times New Roman" w:hAnsi="Times New Roman" w:cs="Times New Roman"/>
        </w:rPr>
        <w:t xml:space="preserve">, </w:t>
      </w:r>
      <w:r>
        <w:rPr>
          <w:rFonts w:ascii="Times New Roman" w:hAnsi="Times New Roman" w:cs="Times New Roman"/>
        </w:rPr>
        <w:t xml:space="preserve">sia nella </w:t>
      </w:r>
      <w:r w:rsidR="00800245">
        <w:rPr>
          <w:rFonts w:ascii="Times New Roman" w:hAnsi="Times New Roman" w:cs="Times New Roman"/>
        </w:rPr>
        <w:t xml:space="preserve">versione </w:t>
      </w:r>
      <w:r w:rsidR="00800245">
        <w:rPr>
          <w:rFonts w:ascii="Times New Roman" w:hAnsi="Times New Roman" w:cs="Times New Roman"/>
          <w:i/>
          <w:iCs/>
        </w:rPr>
        <w:t>Zero Draft</w:t>
      </w:r>
      <w:r w:rsidR="003F75C3">
        <w:rPr>
          <w:rStyle w:val="Rimandonotaapidipagina"/>
          <w:rFonts w:ascii="Times New Roman" w:hAnsi="Times New Roman" w:cs="Times New Roman"/>
        </w:rPr>
        <w:footnoteReference w:id="30"/>
      </w:r>
      <w:r w:rsidR="00800245">
        <w:rPr>
          <w:rFonts w:ascii="Times New Roman" w:hAnsi="Times New Roman" w:cs="Times New Roman"/>
        </w:rPr>
        <w:t>)</w:t>
      </w:r>
      <w:r w:rsidR="00800245" w:rsidRPr="009D3B24">
        <w:rPr>
          <w:rFonts w:ascii="Times New Roman" w:hAnsi="Times New Roman" w:cs="Times New Roman"/>
        </w:rPr>
        <w:t xml:space="preserve">. </w:t>
      </w:r>
    </w:p>
    <w:p w14:paraId="6AAFF08C" w14:textId="5E9795B0" w:rsidR="00DB59A7" w:rsidRDefault="00931E19" w:rsidP="00AA26CC">
      <w:pPr>
        <w:spacing w:line="360" w:lineRule="auto"/>
        <w:ind w:firstLine="284"/>
        <w:jc w:val="both"/>
        <w:rPr>
          <w:rFonts w:ascii="Times New Roman" w:hAnsi="Times New Roman" w:cs="Times New Roman"/>
        </w:rPr>
      </w:pPr>
      <w:r>
        <w:rPr>
          <w:rFonts w:ascii="Times New Roman" w:hAnsi="Times New Roman" w:cs="Times New Roman"/>
        </w:rPr>
        <w:t>L’analisi che segue</w:t>
      </w:r>
      <w:r w:rsidR="00AA26CC">
        <w:rPr>
          <w:rFonts w:ascii="Times New Roman" w:hAnsi="Times New Roman" w:cs="Times New Roman"/>
        </w:rPr>
        <w:t xml:space="preserve"> – </w:t>
      </w:r>
      <w:r>
        <w:rPr>
          <w:rFonts w:ascii="Times New Roman" w:hAnsi="Times New Roman" w:cs="Times New Roman"/>
        </w:rPr>
        <w:t xml:space="preserve">avente ad oggetto la disamina dei documenti </w:t>
      </w:r>
      <w:r w:rsidR="00493256">
        <w:rPr>
          <w:rFonts w:ascii="Times New Roman" w:hAnsi="Times New Roman" w:cs="Times New Roman"/>
        </w:rPr>
        <w:t>d</w:t>
      </w:r>
      <w:r>
        <w:rPr>
          <w:rFonts w:ascii="Times New Roman" w:hAnsi="Times New Roman" w:cs="Times New Roman"/>
        </w:rPr>
        <w:t xml:space="preserve">el processo di negoziazione delle </w:t>
      </w:r>
      <w:r w:rsidRPr="009D3B24">
        <w:rPr>
          <w:rFonts w:ascii="Times New Roman" w:hAnsi="Times New Roman" w:cs="Times New Roman"/>
        </w:rPr>
        <w:t>VGFSyN</w:t>
      </w:r>
      <w:r w:rsidR="00AA26CC">
        <w:rPr>
          <w:rFonts w:ascii="Times New Roman" w:hAnsi="Times New Roman" w:cs="Times New Roman"/>
        </w:rPr>
        <w:t xml:space="preserve"> – </w:t>
      </w:r>
      <w:r>
        <w:rPr>
          <w:rFonts w:ascii="Times New Roman" w:hAnsi="Times New Roman" w:cs="Times New Roman"/>
        </w:rPr>
        <w:t>vuole cercare di illustrare il perché di tale rimozione</w:t>
      </w:r>
      <w:r w:rsidR="00AA26CC">
        <w:rPr>
          <w:rFonts w:ascii="Times New Roman" w:hAnsi="Times New Roman" w:cs="Times New Roman"/>
        </w:rPr>
        <w:t xml:space="preserve">, dimostrando come </w:t>
      </w:r>
      <w:r w:rsidR="00800245" w:rsidRPr="009D3B24">
        <w:rPr>
          <w:rFonts w:ascii="Times New Roman" w:hAnsi="Times New Roman" w:cs="Times New Roman"/>
        </w:rPr>
        <w:t xml:space="preserve">il commercio </w:t>
      </w:r>
      <w:r w:rsidR="00AA26CC">
        <w:rPr>
          <w:rFonts w:ascii="Times New Roman" w:hAnsi="Times New Roman" w:cs="Times New Roman"/>
        </w:rPr>
        <w:t xml:space="preserve">internazionale </w:t>
      </w:r>
      <w:r w:rsidR="00800245" w:rsidRPr="009D3B24">
        <w:rPr>
          <w:rFonts w:ascii="Times New Roman" w:hAnsi="Times New Roman" w:cs="Times New Roman"/>
        </w:rPr>
        <w:t xml:space="preserve">si </w:t>
      </w:r>
      <w:r w:rsidR="00AA26CC">
        <w:rPr>
          <w:rFonts w:ascii="Times New Roman" w:hAnsi="Times New Roman" w:cs="Times New Roman"/>
        </w:rPr>
        <w:t>sia</w:t>
      </w:r>
      <w:r w:rsidR="00800245" w:rsidRPr="009D3B24">
        <w:rPr>
          <w:rFonts w:ascii="Times New Roman" w:hAnsi="Times New Roman" w:cs="Times New Roman"/>
        </w:rPr>
        <w:t xml:space="preserve"> rivelato un argomento </w:t>
      </w:r>
      <w:r w:rsidR="00AA26CC">
        <w:rPr>
          <w:rFonts w:ascii="Times New Roman" w:hAnsi="Times New Roman" w:cs="Times New Roman"/>
        </w:rPr>
        <w:t xml:space="preserve">particolarmente </w:t>
      </w:r>
      <w:r w:rsidR="00800245" w:rsidRPr="009D3B24">
        <w:rPr>
          <w:rFonts w:ascii="Times New Roman" w:hAnsi="Times New Roman" w:cs="Times New Roman"/>
        </w:rPr>
        <w:t>controverso in seno</w:t>
      </w:r>
      <w:r w:rsidR="003B44EB">
        <w:rPr>
          <w:rFonts w:ascii="Times New Roman" w:hAnsi="Times New Roman" w:cs="Times New Roman"/>
        </w:rPr>
        <w:t xml:space="preserve"> </w:t>
      </w:r>
      <w:r w:rsidR="00800245" w:rsidRPr="009D3B24">
        <w:rPr>
          <w:rFonts w:ascii="Times New Roman" w:hAnsi="Times New Roman" w:cs="Times New Roman"/>
        </w:rPr>
        <w:t>a</w:t>
      </w:r>
      <w:r w:rsidR="00DA6D61">
        <w:rPr>
          <w:rFonts w:ascii="Times New Roman" w:hAnsi="Times New Roman" w:cs="Times New Roman"/>
        </w:rPr>
        <w:t>l</w:t>
      </w:r>
      <w:r w:rsidR="00800245" w:rsidRPr="009D3B24">
        <w:rPr>
          <w:rFonts w:ascii="Times New Roman" w:hAnsi="Times New Roman" w:cs="Times New Roman"/>
        </w:rPr>
        <w:t xml:space="preserve"> CFS.</w:t>
      </w:r>
      <w:r w:rsidR="00AA26CC">
        <w:rPr>
          <w:rFonts w:ascii="Times New Roman" w:hAnsi="Times New Roman" w:cs="Times New Roman"/>
        </w:rPr>
        <w:t xml:space="preserve"> Nello specifico, s</w:t>
      </w:r>
      <w:r w:rsidR="00DB59A7">
        <w:rPr>
          <w:rFonts w:ascii="Times New Roman" w:hAnsi="Times New Roman" w:cs="Times New Roman"/>
        </w:rPr>
        <w:t xml:space="preserve">ono stati principalmente tre </w:t>
      </w:r>
      <w:r w:rsidR="00AA26CC">
        <w:rPr>
          <w:rFonts w:ascii="Times New Roman" w:hAnsi="Times New Roman" w:cs="Times New Roman"/>
        </w:rPr>
        <w:t>i contesti</w:t>
      </w:r>
      <w:r w:rsidR="00DB59A7">
        <w:rPr>
          <w:rFonts w:ascii="Times New Roman" w:hAnsi="Times New Roman" w:cs="Times New Roman"/>
        </w:rPr>
        <w:t xml:space="preserve"> di discussione relativi al commercio</w:t>
      </w:r>
      <w:r w:rsidR="00AA26CC">
        <w:rPr>
          <w:rFonts w:ascii="Times New Roman" w:hAnsi="Times New Roman" w:cs="Times New Roman"/>
        </w:rPr>
        <w:t>, che hanno generato il contrapporsi delle posizioni tra i Membri, i Partecipanti e gli Osservatori del CFS.</w:t>
      </w:r>
      <w:r w:rsidR="00DB59A7">
        <w:rPr>
          <w:rFonts w:ascii="Times New Roman" w:hAnsi="Times New Roman" w:cs="Times New Roman"/>
        </w:rPr>
        <w:t xml:space="preserve"> </w:t>
      </w:r>
    </w:p>
    <w:p w14:paraId="245DFB2E" w14:textId="27970B6B" w:rsidR="00DB59A7" w:rsidRPr="00DB59A7" w:rsidRDefault="00DB59A7" w:rsidP="00DB59A7">
      <w:pPr>
        <w:spacing w:line="360" w:lineRule="auto"/>
        <w:ind w:firstLine="284"/>
        <w:jc w:val="both"/>
        <w:rPr>
          <w:rFonts w:ascii="Times New Roman" w:hAnsi="Times New Roman" w:cs="Times New Roman"/>
        </w:rPr>
      </w:pPr>
      <w:r>
        <w:rPr>
          <w:rFonts w:ascii="Times New Roman" w:hAnsi="Times New Roman" w:cs="Times New Roman"/>
        </w:rPr>
        <w:t xml:space="preserve">Il primo è relativo al </w:t>
      </w:r>
      <w:r w:rsidRPr="00DB59A7">
        <w:rPr>
          <w:rFonts w:ascii="Times New Roman" w:hAnsi="Times New Roman" w:cs="Times New Roman"/>
        </w:rPr>
        <w:t>rapporto tra</w:t>
      </w:r>
      <w:r>
        <w:rPr>
          <w:rFonts w:ascii="Times New Roman" w:hAnsi="Times New Roman" w:cs="Times New Roman"/>
        </w:rPr>
        <w:t xml:space="preserve"> il</w:t>
      </w:r>
      <w:r w:rsidRPr="00DB59A7">
        <w:rPr>
          <w:rFonts w:ascii="Times New Roman" w:hAnsi="Times New Roman" w:cs="Times New Roman"/>
        </w:rPr>
        <w:t xml:space="preserve"> commercio e </w:t>
      </w:r>
      <w:r w:rsidR="00AA26CC">
        <w:rPr>
          <w:rFonts w:ascii="Times New Roman" w:hAnsi="Times New Roman" w:cs="Times New Roman"/>
        </w:rPr>
        <w:t xml:space="preserve">le </w:t>
      </w:r>
      <w:r w:rsidRPr="00DB59A7">
        <w:rPr>
          <w:rFonts w:ascii="Times New Roman" w:hAnsi="Times New Roman" w:cs="Times New Roman"/>
        </w:rPr>
        <w:t>diete sane. Il Meccanismo della società civile e delle popolazioni indigene (CSM)</w:t>
      </w:r>
      <w:r w:rsidR="00CD6578">
        <w:rPr>
          <w:rStyle w:val="Rimandonotaapidipagina"/>
          <w:rFonts w:ascii="Times New Roman" w:hAnsi="Times New Roman" w:cs="Times New Roman"/>
        </w:rPr>
        <w:footnoteReference w:id="31"/>
      </w:r>
      <w:r w:rsidRPr="00DB59A7">
        <w:rPr>
          <w:rFonts w:ascii="Times New Roman" w:hAnsi="Times New Roman" w:cs="Times New Roman"/>
        </w:rPr>
        <w:t xml:space="preserve"> </w:t>
      </w:r>
      <w:r w:rsidR="00E3216C">
        <w:rPr>
          <w:rFonts w:ascii="Times New Roman" w:hAnsi="Times New Roman" w:cs="Times New Roman"/>
        </w:rPr>
        <w:t>aveva, difatti, proposto</w:t>
      </w:r>
      <w:r w:rsidRPr="00DB59A7">
        <w:rPr>
          <w:rFonts w:ascii="Times New Roman" w:hAnsi="Times New Roman" w:cs="Times New Roman"/>
        </w:rPr>
        <w:t xml:space="preserve"> di rendere più completa la definizione di sistemi alimentari, </w:t>
      </w:r>
      <w:r w:rsidR="00E3216C">
        <w:rPr>
          <w:rFonts w:ascii="Times New Roman" w:hAnsi="Times New Roman" w:cs="Times New Roman"/>
        </w:rPr>
        <w:t>inserendo al suo interno</w:t>
      </w:r>
      <w:r w:rsidRPr="00DB59A7">
        <w:rPr>
          <w:rFonts w:ascii="Times New Roman" w:hAnsi="Times New Roman" w:cs="Times New Roman"/>
        </w:rPr>
        <w:t xml:space="preserve"> la globalizzazione e</w:t>
      </w:r>
      <w:r w:rsidR="00E3216C">
        <w:rPr>
          <w:rFonts w:ascii="Times New Roman" w:hAnsi="Times New Roman" w:cs="Times New Roman"/>
        </w:rPr>
        <w:t xml:space="preserve">d </w:t>
      </w:r>
      <w:r w:rsidRPr="00DB59A7">
        <w:rPr>
          <w:rFonts w:ascii="Times New Roman" w:hAnsi="Times New Roman" w:cs="Times New Roman"/>
        </w:rPr>
        <w:t>il commercio</w:t>
      </w:r>
      <w:r w:rsidR="00E3216C">
        <w:rPr>
          <w:rFonts w:ascii="Times New Roman" w:hAnsi="Times New Roman" w:cs="Times New Roman"/>
        </w:rPr>
        <w:t xml:space="preserve">, quali </w:t>
      </w:r>
      <w:r w:rsidRPr="00DB59A7">
        <w:rPr>
          <w:rFonts w:ascii="Times New Roman" w:hAnsi="Times New Roman" w:cs="Times New Roman"/>
        </w:rPr>
        <w:t>principali motori di diete non salutari</w:t>
      </w:r>
      <w:r w:rsidR="00CD6578">
        <w:rPr>
          <w:rStyle w:val="Rimandonotaapidipagina"/>
          <w:rFonts w:ascii="Times New Roman" w:hAnsi="Times New Roman" w:cs="Times New Roman"/>
        </w:rPr>
        <w:footnoteReference w:id="32"/>
      </w:r>
      <w:r w:rsidRPr="00DB59A7">
        <w:rPr>
          <w:rFonts w:ascii="Times New Roman" w:hAnsi="Times New Roman" w:cs="Times New Roman"/>
        </w:rPr>
        <w:t xml:space="preserve">.  L'OMC </w:t>
      </w:r>
      <w:r w:rsidR="00E3216C">
        <w:rPr>
          <w:rFonts w:ascii="Times New Roman" w:hAnsi="Times New Roman" w:cs="Times New Roman"/>
        </w:rPr>
        <w:t>aveva,</w:t>
      </w:r>
      <w:r w:rsidRPr="00DB59A7">
        <w:rPr>
          <w:rFonts w:ascii="Times New Roman" w:hAnsi="Times New Roman" w:cs="Times New Roman"/>
        </w:rPr>
        <w:t xml:space="preserve"> </w:t>
      </w:r>
      <w:r w:rsidR="00E3216C">
        <w:rPr>
          <w:rFonts w:ascii="Times New Roman" w:hAnsi="Times New Roman" w:cs="Times New Roman"/>
        </w:rPr>
        <w:t>al contrario,</w:t>
      </w:r>
      <w:r w:rsidRPr="00DB59A7">
        <w:rPr>
          <w:rFonts w:ascii="Times New Roman" w:hAnsi="Times New Roman" w:cs="Times New Roman"/>
        </w:rPr>
        <w:t xml:space="preserve"> suggerito di aggiungere alla definizione di sistemi alimentari </w:t>
      </w:r>
      <w:r w:rsidR="00E3216C">
        <w:rPr>
          <w:rFonts w:ascii="Times New Roman" w:hAnsi="Times New Roman" w:cs="Times New Roman"/>
        </w:rPr>
        <w:t>un riferimento al fatto che “</w:t>
      </w:r>
      <w:r w:rsidRPr="00E3216C">
        <w:rPr>
          <w:rFonts w:ascii="Times New Roman" w:hAnsi="Times New Roman" w:cs="Times New Roman"/>
          <w:i/>
          <w:iCs/>
        </w:rPr>
        <w:t>nel corso degli anni il commercio internazionale ha contribuito ad ampliare la dieta umana, contribuendo alla diversità nutrizionale</w:t>
      </w:r>
      <w:r w:rsidR="00E3216C">
        <w:rPr>
          <w:rFonts w:ascii="Times New Roman" w:hAnsi="Times New Roman" w:cs="Times New Roman"/>
        </w:rPr>
        <w:t>”</w:t>
      </w:r>
      <w:r w:rsidR="00B61A90">
        <w:rPr>
          <w:rStyle w:val="Rimandonotaapidipagina"/>
          <w:rFonts w:ascii="Times New Roman" w:hAnsi="Times New Roman" w:cs="Times New Roman"/>
        </w:rPr>
        <w:footnoteReference w:id="33"/>
      </w:r>
      <w:r w:rsidRPr="00DB59A7">
        <w:rPr>
          <w:rFonts w:ascii="Times New Roman" w:hAnsi="Times New Roman" w:cs="Times New Roman"/>
        </w:rPr>
        <w:t xml:space="preserve">.  Nessuna delle due proposte è stata accettata. </w:t>
      </w:r>
      <w:r w:rsidR="00E3216C">
        <w:rPr>
          <w:rFonts w:ascii="Times New Roman" w:hAnsi="Times New Roman" w:cs="Times New Roman"/>
        </w:rPr>
        <w:t>Ma vi è di più. L</w:t>
      </w:r>
      <w:r w:rsidRPr="00DB59A7">
        <w:rPr>
          <w:rFonts w:ascii="Times New Roman" w:hAnsi="Times New Roman" w:cs="Times New Roman"/>
        </w:rPr>
        <w:t>a definizione di diete non salutari</w:t>
      </w:r>
      <w:r w:rsidR="003B44EB">
        <w:rPr>
          <w:rFonts w:ascii="Times New Roman" w:hAnsi="Times New Roman" w:cs="Times New Roman"/>
        </w:rPr>
        <w:t>,</w:t>
      </w:r>
      <w:r w:rsidRPr="00DB59A7">
        <w:rPr>
          <w:rFonts w:ascii="Times New Roman" w:hAnsi="Times New Roman" w:cs="Times New Roman"/>
        </w:rPr>
        <w:t xml:space="preserve"> formulata nella bozza per i negoziati</w:t>
      </w:r>
      <w:r w:rsidR="003B44EB">
        <w:rPr>
          <w:rFonts w:ascii="Times New Roman" w:hAnsi="Times New Roman" w:cs="Times New Roman"/>
        </w:rPr>
        <w:t>,</w:t>
      </w:r>
      <w:r w:rsidRPr="00DB59A7">
        <w:rPr>
          <w:rFonts w:ascii="Times New Roman" w:hAnsi="Times New Roman" w:cs="Times New Roman"/>
        </w:rPr>
        <w:t xml:space="preserve"> faceva riferimento alla globalizzazione e al commercio come potenziali cause di profondi cambiamenti nella dieta</w:t>
      </w:r>
      <w:r w:rsidR="00E3216C">
        <w:rPr>
          <w:rFonts w:ascii="Times New Roman" w:hAnsi="Times New Roman" w:cs="Times New Roman"/>
        </w:rPr>
        <w:t>:</w:t>
      </w:r>
      <w:r w:rsidRPr="00DB59A7">
        <w:rPr>
          <w:rFonts w:ascii="Times New Roman" w:hAnsi="Times New Roman" w:cs="Times New Roman"/>
        </w:rPr>
        <w:t xml:space="preserve"> l'OMC e l'Argentina </w:t>
      </w:r>
      <w:r w:rsidR="00E3216C">
        <w:rPr>
          <w:rFonts w:ascii="Times New Roman" w:hAnsi="Times New Roman" w:cs="Times New Roman"/>
        </w:rPr>
        <w:t xml:space="preserve">hanno ottenuto l’eliminazione di tale passaggio. </w:t>
      </w:r>
      <w:r w:rsidRPr="00DB59A7">
        <w:rPr>
          <w:rFonts w:ascii="Times New Roman" w:hAnsi="Times New Roman" w:cs="Times New Roman"/>
        </w:rPr>
        <w:t>L'OMC</w:t>
      </w:r>
      <w:r w:rsidR="00E3216C">
        <w:rPr>
          <w:rFonts w:ascii="Times New Roman" w:hAnsi="Times New Roman" w:cs="Times New Roman"/>
        </w:rPr>
        <w:t xml:space="preserve"> aveva infatti sostenuto che “</w:t>
      </w:r>
      <w:r w:rsidRPr="00E3216C">
        <w:rPr>
          <w:rFonts w:ascii="Times New Roman" w:hAnsi="Times New Roman" w:cs="Times New Roman"/>
          <w:i/>
          <w:iCs/>
        </w:rPr>
        <w:t>il commercio non è responsabile di diete malsane</w:t>
      </w:r>
      <w:r w:rsidR="00E3216C">
        <w:rPr>
          <w:rFonts w:ascii="Times New Roman" w:hAnsi="Times New Roman" w:cs="Times New Roman"/>
        </w:rPr>
        <w:t>”</w:t>
      </w:r>
      <w:r w:rsidRPr="00DB59A7">
        <w:rPr>
          <w:rFonts w:ascii="Times New Roman" w:hAnsi="Times New Roman" w:cs="Times New Roman"/>
        </w:rPr>
        <w:t>,</w:t>
      </w:r>
      <w:r w:rsidR="00E3216C">
        <w:rPr>
          <w:rFonts w:ascii="Times New Roman" w:hAnsi="Times New Roman" w:cs="Times New Roman"/>
        </w:rPr>
        <w:t xml:space="preserve"> ma che, al</w:t>
      </w:r>
      <w:r w:rsidRPr="00DB59A7">
        <w:rPr>
          <w:rFonts w:ascii="Times New Roman" w:hAnsi="Times New Roman" w:cs="Times New Roman"/>
        </w:rPr>
        <w:t xml:space="preserve"> contrario, </w:t>
      </w:r>
      <w:r w:rsidR="00E3216C">
        <w:rPr>
          <w:rFonts w:ascii="Times New Roman" w:hAnsi="Times New Roman" w:cs="Times New Roman"/>
        </w:rPr>
        <w:t xml:space="preserve">costituisce </w:t>
      </w:r>
      <w:r w:rsidRPr="00DB59A7">
        <w:rPr>
          <w:rFonts w:ascii="Times New Roman" w:hAnsi="Times New Roman" w:cs="Times New Roman"/>
        </w:rPr>
        <w:t xml:space="preserve">un </w:t>
      </w:r>
      <w:r w:rsidR="00E3216C">
        <w:rPr>
          <w:rFonts w:ascii="Times New Roman" w:hAnsi="Times New Roman" w:cs="Times New Roman"/>
        </w:rPr>
        <w:t>“</w:t>
      </w:r>
      <w:r w:rsidRPr="00E3216C">
        <w:rPr>
          <w:rFonts w:ascii="Times New Roman" w:hAnsi="Times New Roman" w:cs="Times New Roman"/>
          <w:i/>
          <w:iCs/>
        </w:rPr>
        <w:t>veicolo per la trasmissione del cibo</w:t>
      </w:r>
      <w:r w:rsidR="00E3216C">
        <w:rPr>
          <w:rFonts w:ascii="Times New Roman" w:hAnsi="Times New Roman" w:cs="Times New Roman"/>
        </w:rPr>
        <w:t>”</w:t>
      </w:r>
      <w:r w:rsidR="00B61A90">
        <w:rPr>
          <w:rStyle w:val="Rimandonotaapidipagina"/>
          <w:rFonts w:ascii="Times New Roman" w:hAnsi="Times New Roman" w:cs="Times New Roman"/>
        </w:rPr>
        <w:footnoteReference w:id="34"/>
      </w:r>
      <w:r w:rsidR="00CC2555">
        <w:rPr>
          <w:rFonts w:ascii="Times New Roman" w:hAnsi="Times New Roman" w:cs="Times New Roman"/>
        </w:rPr>
        <w:t>, mentre</w:t>
      </w:r>
      <w:r w:rsidRPr="00DB59A7">
        <w:rPr>
          <w:rFonts w:ascii="Times New Roman" w:hAnsi="Times New Roman" w:cs="Times New Roman"/>
        </w:rPr>
        <w:t xml:space="preserve"> </w:t>
      </w:r>
      <w:r w:rsidR="00CC2555">
        <w:rPr>
          <w:rFonts w:ascii="Times New Roman" w:hAnsi="Times New Roman" w:cs="Times New Roman"/>
        </w:rPr>
        <w:t>l</w:t>
      </w:r>
      <w:r w:rsidRPr="00DB59A7">
        <w:rPr>
          <w:rFonts w:ascii="Times New Roman" w:hAnsi="Times New Roman" w:cs="Times New Roman"/>
        </w:rPr>
        <w:t xml:space="preserve">'Argentina </w:t>
      </w:r>
      <w:r w:rsidR="00CC2555">
        <w:rPr>
          <w:rFonts w:ascii="Times New Roman" w:hAnsi="Times New Roman" w:cs="Times New Roman"/>
        </w:rPr>
        <w:t xml:space="preserve">osservava l’idoneità del </w:t>
      </w:r>
      <w:r w:rsidRPr="00DB59A7">
        <w:rPr>
          <w:rFonts w:ascii="Times New Roman" w:hAnsi="Times New Roman" w:cs="Times New Roman"/>
        </w:rPr>
        <w:t xml:space="preserve">commercio internazionale </w:t>
      </w:r>
      <w:r w:rsidR="00CC2555">
        <w:rPr>
          <w:rFonts w:ascii="Times New Roman" w:hAnsi="Times New Roman" w:cs="Times New Roman"/>
        </w:rPr>
        <w:t>a</w:t>
      </w:r>
      <w:r w:rsidRPr="00DB59A7">
        <w:rPr>
          <w:rFonts w:ascii="Times New Roman" w:hAnsi="Times New Roman" w:cs="Times New Roman"/>
        </w:rPr>
        <w:t xml:space="preserve"> facilitare l'accesso </w:t>
      </w:r>
      <w:r w:rsidR="00CC2555">
        <w:rPr>
          <w:rFonts w:ascii="Times New Roman" w:hAnsi="Times New Roman" w:cs="Times New Roman"/>
        </w:rPr>
        <w:t>ai prodotti</w:t>
      </w:r>
      <w:r w:rsidRPr="00DB59A7">
        <w:rPr>
          <w:rFonts w:ascii="Times New Roman" w:hAnsi="Times New Roman" w:cs="Times New Roman"/>
        </w:rPr>
        <w:t xml:space="preserve"> sani</w:t>
      </w:r>
      <w:r w:rsidR="00B61A90">
        <w:rPr>
          <w:rStyle w:val="Rimandonotaapidipagina"/>
          <w:rFonts w:ascii="Times New Roman" w:hAnsi="Times New Roman" w:cs="Times New Roman"/>
        </w:rPr>
        <w:footnoteReference w:id="35"/>
      </w:r>
      <w:r w:rsidR="00CC2555">
        <w:rPr>
          <w:rFonts w:ascii="Times New Roman" w:hAnsi="Times New Roman" w:cs="Times New Roman"/>
        </w:rPr>
        <w:t>.</w:t>
      </w:r>
    </w:p>
    <w:p w14:paraId="4479E77B" w14:textId="17B230CD" w:rsidR="00DB59A7" w:rsidRPr="00DB59A7" w:rsidRDefault="00DB59A7" w:rsidP="00DB59A7">
      <w:pPr>
        <w:spacing w:line="360" w:lineRule="auto"/>
        <w:ind w:firstLine="284"/>
        <w:jc w:val="both"/>
        <w:rPr>
          <w:rFonts w:ascii="Times New Roman" w:hAnsi="Times New Roman" w:cs="Times New Roman"/>
        </w:rPr>
      </w:pPr>
      <w:r>
        <w:rPr>
          <w:rFonts w:ascii="Times New Roman" w:hAnsi="Times New Roman" w:cs="Times New Roman"/>
        </w:rPr>
        <w:t xml:space="preserve">Il secondo </w:t>
      </w:r>
      <w:r w:rsidR="00CC2555">
        <w:rPr>
          <w:rFonts w:ascii="Times New Roman" w:hAnsi="Times New Roman" w:cs="Times New Roman"/>
        </w:rPr>
        <w:t>punto controverso si è sviluppato</w:t>
      </w:r>
      <w:r>
        <w:rPr>
          <w:rFonts w:ascii="Times New Roman" w:hAnsi="Times New Roman" w:cs="Times New Roman"/>
        </w:rPr>
        <w:t xml:space="preserve"> intorno al </w:t>
      </w:r>
      <w:r w:rsidRPr="00DB59A7">
        <w:rPr>
          <w:rFonts w:ascii="Times New Roman" w:hAnsi="Times New Roman" w:cs="Times New Roman"/>
        </w:rPr>
        <w:t>paragrafo 3.1.1.c) della bozza d</w:t>
      </w:r>
      <w:r w:rsidR="00CC2555">
        <w:rPr>
          <w:rFonts w:ascii="Times New Roman" w:hAnsi="Times New Roman" w:cs="Times New Roman"/>
        </w:rPr>
        <w:t>el</w:t>
      </w:r>
      <w:r w:rsidRPr="00DB59A7">
        <w:rPr>
          <w:rFonts w:ascii="Times New Roman" w:hAnsi="Times New Roman" w:cs="Times New Roman"/>
        </w:rPr>
        <w:t xml:space="preserve"> negoziato: </w:t>
      </w:r>
      <w:r w:rsidR="00CC2555">
        <w:rPr>
          <w:rFonts w:ascii="Times New Roman" w:hAnsi="Times New Roman" w:cs="Times New Roman"/>
        </w:rPr>
        <w:t>“</w:t>
      </w:r>
      <w:r w:rsidRPr="00CC2555">
        <w:rPr>
          <w:rFonts w:ascii="Times New Roman" w:hAnsi="Times New Roman" w:cs="Times New Roman"/>
          <w:i/>
          <w:iCs/>
        </w:rPr>
        <w:t>Gli attori governativi dovrebbero garantire che gli accordi commerciali e di investimento internazionali e bilaterali siano coerenti con le politiche nazionali in materia di nutrizione, alimentazione e agricoltura e con gli standard internazionali di sicurezza alimentare</w:t>
      </w:r>
      <w:r w:rsidR="00CC2555">
        <w:rPr>
          <w:rFonts w:ascii="Times New Roman" w:hAnsi="Times New Roman" w:cs="Times New Roman"/>
        </w:rPr>
        <w:t>”</w:t>
      </w:r>
      <w:r w:rsidRPr="00DB59A7">
        <w:rPr>
          <w:rFonts w:ascii="Times New Roman" w:hAnsi="Times New Roman" w:cs="Times New Roman"/>
        </w:rPr>
        <w:t xml:space="preserve">. </w:t>
      </w:r>
    </w:p>
    <w:p w14:paraId="13B2365F" w14:textId="09E36C12" w:rsidR="00DB59A7" w:rsidRPr="00DB59A7" w:rsidRDefault="00DB59A7" w:rsidP="004552B3">
      <w:pPr>
        <w:spacing w:line="360" w:lineRule="auto"/>
        <w:ind w:firstLine="284"/>
        <w:jc w:val="both"/>
        <w:rPr>
          <w:rFonts w:ascii="Times New Roman" w:hAnsi="Times New Roman" w:cs="Times New Roman"/>
        </w:rPr>
      </w:pPr>
      <w:r w:rsidRPr="00DB59A7">
        <w:rPr>
          <w:rFonts w:ascii="Times New Roman" w:hAnsi="Times New Roman" w:cs="Times New Roman"/>
        </w:rPr>
        <w:t xml:space="preserve">L'opposizione più forte </w:t>
      </w:r>
      <w:r w:rsidR="00CC2555">
        <w:rPr>
          <w:rFonts w:ascii="Times New Roman" w:hAnsi="Times New Roman" w:cs="Times New Roman"/>
        </w:rPr>
        <w:t>a tale paragrafo</w:t>
      </w:r>
      <w:r w:rsidRPr="00DB59A7">
        <w:rPr>
          <w:rFonts w:ascii="Times New Roman" w:hAnsi="Times New Roman" w:cs="Times New Roman"/>
        </w:rPr>
        <w:t xml:space="preserve"> è </w:t>
      </w:r>
      <w:r w:rsidR="00960E0C">
        <w:rPr>
          <w:rFonts w:ascii="Times New Roman" w:hAnsi="Times New Roman" w:cs="Times New Roman"/>
        </w:rPr>
        <w:t>stata sostenuta</w:t>
      </w:r>
      <w:r w:rsidRPr="00DB59A7">
        <w:rPr>
          <w:rFonts w:ascii="Times New Roman" w:hAnsi="Times New Roman" w:cs="Times New Roman"/>
        </w:rPr>
        <w:t xml:space="preserve"> dagli Stati Uniti, secondo i quali il paragrafo andava oltre il mandato del CFS</w:t>
      </w:r>
      <w:r w:rsidR="00960E0C">
        <w:rPr>
          <w:rFonts w:ascii="Times New Roman" w:hAnsi="Times New Roman" w:cs="Times New Roman"/>
        </w:rPr>
        <w:t>:</w:t>
      </w:r>
      <w:r w:rsidRPr="00DB59A7">
        <w:rPr>
          <w:rFonts w:ascii="Times New Roman" w:hAnsi="Times New Roman" w:cs="Times New Roman"/>
        </w:rPr>
        <w:t xml:space="preserve"> </w:t>
      </w:r>
      <w:r w:rsidR="00960E0C">
        <w:rPr>
          <w:rFonts w:ascii="Times New Roman" w:hAnsi="Times New Roman" w:cs="Times New Roman"/>
        </w:rPr>
        <w:t>“</w:t>
      </w:r>
      <w:r w:rsidR="00960E0C" w:rsidRPr="00960E0C">
        <w:rPr>
          <w:rFonts w:ascii="Times New Roman" w:hAnsi="Times New Roman" w:cs="Times New Roman"/>
          <w:i/>
          <w:iCs/>
        </w:rPr>
        <w:t xml:space="preserve">il </w:t>
      </w:r>
      <w:r w:rsidRPr="00960E0C">
        <w:rPr>
          <w:rFonts w:ascii="Times New Roman" w:hAnsi="Times New Roman" w:cs="Times New Roman"/>
          <w:i/>
          <w:iCs/>
        </w:rPr>
        <w:t>CFS non è il forum appropriato per discutere gli obiettivi degli accordi commerciali</w:t>
      </w:r>
      <w:r w:rsidR="00960E0C">
        <w:rPr>
          <w:rFonts w:ascii="Times New Roman" w:hAnsi="Times New Roman" w:cs="Times New Roman"/>
        </w:rPr>
        <w:t>”</w:t>
      </w:r>
      <w:r w:rsidR="00B61A90">
        <w:rPr>
          <w:rStyle w:val="Rimandonotaapidipagina"/>
          <w:rFonts w:ascii="Times New Roman" w:hAnsi="Times New Roman" w:cs="Times New Roman"/>
        </w:rPr>
        <w:footnoteReference w:id="36"/>
      </w:r>
      <w:r w:rsidRPr="00DB59A7">
        <w:rPr>
          <w:rFonts w:ascii="Times New Roman" w:hAnsi="Times New Roman" w:cs="Times New Roman"/>
        </w:rPr>
        <w:t xml:space="preserve">.  Il CSM </w:t>
      </w:r>
      <w:r w:rsidR="00960E0C">
        <w:rPr>
          <w:rFonts w:ascii="Times New Roman" w:hAnsi="Times New Roman" w:cs="Times New Roman"/>
        </w:rPr>
        <w:t>suggeriva, al contrario,</w:t>
      </w:r>
      <w:r w:rsidRPr="00DB59A7">
        <w:rPr>
          <w:rFonts w:ascii="Times New Roman" w:hAnsi="Times New Roman" w:cs="Times New Roman"/>
        </w:rPr>
        <w:t xml:space="preserve"> di valutare </w:t>
      </w:r>
      <w:r w:rsidR="00960E0C">
        <w:rPr>
          <w:rFonts w:ascii="Times New Roman" w:hAnsi="Times New Roman" w:cs="Times New Roman"/>
        </w:rPr>
        <w:t>“</w:t>
      </w:r>
      <w:r w:rsidRPr="00960E0C">
        <w:rPr>
          <w:rFonts w:ascii="Times New Roman" w:hAnsi="Times New Roman" w:cs="Times New Roman"/>
          <w:i/>
          <w:iCs/>
        </w:rPr>
        <w:t xml:space="preserve">come la salute, l'ambiente, i risultati sociali ed economici dei sistemi alimentari possano essere influenzati dagli </w:t>
      </w:r>
      <w:r w:rsidRPr="00960E0C">
        <w:rPr>
          <w:rFonts w:ascii="Times New Roman" w:hAnsi="Times New Roman" w:cs="Times New Roman"/>
          <w:i/>
          <w:iCs/>
        </w:rPr>
        <w:lastRenderedPageBreak/>
        <w:t>accordi [commerciali]</w:t>
      </w:r>
      <w:r w:rsidR="00960E0C">
        <w:rPr>
          <w:rFonts w:ascii="Times New Roman" w:hAnsi="Times New Roman" w:cs="Times New Roman"/>
        </w:rPr>
        <w:t>”</w:t>
      </w:r>
      <w:r w:rsidR="00B61A90">
        <w:rPr>
          <w:rStyle w:val="Rimandonotaapidipagina"/>
          <w:rFonts w:ascii="Times New Roman" w:hAnsi="Times New Roman" w:cs="Times New Roman"/>
        </w:rPr>
        <w:footnoteReference w:id="37"/>
      </w:r>
      <w:r w:rsidR="00960E0C">
        <w:rPr>
          <w:rFonts w:ascii="Times New Roman" w:hAnsi="Times New Roman" w:cs="Times New Roman"/>
        </w:rPr>
        <w:t xml:space="preserve"> ed il</w:t>
      </w:r>
      <w:r w:rsidRPr="00DB59A7">
        <w:rPr>
          <w:rFonts w:ascii="Times New Roman" w:hAnsi="Times New Roman" w:cs="Times New Roman"/>
        </w:rPr>
        <w:t xml:space="preserve"> Brasile</w:t>
      </w:r>
      <w:r w:rsidR="00960E0C">
        <w:rPr>
          <w:rFonts w:ascii="Times New Roman" w:hAnsi="Times New Roman" w:cs="Times New Roman"/>
        </w:rPr>
        <w:t xml:space="preserve"> proponeva di </w:t>
      </w:r>
      <w:r w:rsidRPr="00DB59A7">
        <w:rPr>
          <w:rFonts w:ascii="Times New Roman" w:hAnsi="Times New Roman" w:cs="Times New Roman"/>
        </w:rPr>
        <w:t xml:space="preserve">eliminare il riferimento alle </w:t>
      </w:r>
      <w:r w:rsidR="00960E0C">
        <w:rPr>
          <w:rFonts w:ascii="Times New Roman" w:hAnsi="Times New Roman" w:cs="Times New Roman"/>
        </w:rPr>
        <w:t>“</w:t>
      </w:r>
      <w:r w:rsidRPr="00960E0C">
        <w:rPr>
          <w:rFonts w:ascii="Times New Roman" w:hAnsi="Times New Roman" w:cs="Times New Roman"/>
          <w:i/>
          <w:iCs/>
        </w:rPr>
        <w:t>politiche nazionali in materia di nutrizione, alimentazione e agricoltura</w:t>
      </w:r>
      <w:r w:rsidR="00960E0C">
        <w:rPr>
          <w:rFonts w:ascii="Times New Roman" w:hAnsi="Times New Roman" w:cs="Times New Roman"/>
        </w:rPr>
        <w:t xml:space="preserve">”, </w:t>
      </w:r>
      <w:r w:rsidRPr="00DB59A7">
        <w:rPr>
          <w:rFonts w:ascii="Times New Roman" w:hAnsi="Times New Roman" w:cs="Times New Roman"/>
        </w:rPr>
        <w:t xml:space="preserve">in modo </w:t>
      </w:r>
      <w:r w:rsidR="00960E0C">
        <w:rPr>
          <w:rFonts w:ascii="Times New Roman" w:hAnsi="Times New Roman" w:cs="Times New Roman"/>
        </w:rPr>
        <w:t>tale da richiedere</w:t>
      </w:r>
      <w:r w:rsidRPr="00DB59A7">
        <w:rPr>
          <w:rFonts w:ascii="Times New Roman" w:hAnsi="Times New Roman" w:cs="Times New Roman"/>
        </w:rPr>
        <w:t xml:space="preserve"> agli attori governativi </w:t>
      </w:r>
      <w:r w:rsidR="00960E0C">
        <w:rPr>
          <w:rFonts w:ascii="Times New Roman" w:hAnsi="Times New Roman" w:cs="Times New Roman"/>
        </w:rPr>
        <w:t xml:space="preserve">di garantire la coerenza nei confronti </w:t>
      </w:r>
      <w:r w:rsidR="00EE34F2">
        <w:rPr>
          <w:rFonts w:ascii="Times New Roman" w:hAnsi="Times New Roman" w:cs="Times New Roman"/>
        </w:rPr>
        <w:t xml:space="preserve">dei </w:t>
      </w:r>
      <w:r w:rsidR="00960E0C">
        <w:rPr>
          <w:rFonts w:ascii="Times New Roman" w:hAnsi="Times New Roman" w:cs="Times New Roman"/>
        </w:rPr>
        <w:t>soli</w:t>
      </w:r>
      <w:r w:rsidRPr="00DB59A7">
        <w:rPr>
          <w:rFonts w:ascii="Times New Roman" w:hAnsi="Times New Roman" w:cs="Times New Roman"/>
        </w:rPr>
        <w:t xml:space="preserve"> standard internazionali </w:t>
      </w:r>
      <w:r w:rsidR="00EE34F2">
        <w:rPr>
          <w:rFonts w:ascii="Times New Roman" w:hAnsi="Times New Roman" w:cs="Times New Roman"/>
        </w:rPr>
        <w:t>sulla</w:t>
      </w:r>
      <w:r w:rsidRPr="00DB59A7">
        <w:rPr>
          <w:rFonts w:ascii="Times New Roman" w:hAnsi="Times New Roman" w:cs="Times New Roman"/>
        </w:rPr>
        <w:t xml:space="preserve"> sicurezza alimentare</w:t>
      </w:r>
      <w:r w:rsidR="00B61A90">
        <w:rPr>
          <w:rStyle w:val="Rimandonotaapidipagina"/>
          <w:rFonts w:ascii="Times New Roman" w:hAnsi="Times New Roman" w:cs="Times New Roman"/>
        </w:rPr>
        <w:footnoteReference w:id="38"/>
      </w:r>
      <w:r w:rsidRPr="00DB59A7">
        <w:rPr>
          <w:rFonts w:ascii="Times New Roman" w:hAnsi="Times New Roman" w:cs="Times New Roman"/>
        </w:rPr>
        <w:t xml:space="preserve">. </w:t>
      </w:r>
      <w:r w:rsidR="00EE34F2">
        <w:rPr>
          <w:rFonts w:ascii="Times New Roman" w:hAnsi="Times New Roman" w:cs="Times New Roman"/>
        </w:rPr>
        <w:t xml:space="preserve">Ciò, per </w:t>
      </w:r>
      <w:r w:rsidR="00960E0C" w:rsidRPr="00DB59A7">
        <w:rPr>
          <w:rFonts w:ascii="Times New Roman" w:hAnsi="Times New Roman" w:cs="Times New Roman"/>
        </w:rPr>
        <w:t xml:space="preserve">evitare che la formulazione del paragrafo </w:t>
      </w:r>
      <w:r w:rsidR="00EE34F2">
        <w:rPr>
          <w:rFonts w:ascii="Times New Roman" w:hAnsi="Times New Roman" w:cs="Times New Roman"/>
        </w:rPr>
        <w:t>provocasse</w:t>
      </w:r>
      <w:r w:rsidR="00960E0C" w:rsidRPr="00DB59A7">
        <w:rPr>
          <w:rFonts w:ascii="Times New Roman" w:hAnsi="Times New Roman" w:cs="Times New Roman"/>
        </w:rPr>
        <w:t xml:space="preserve"> indebite barriere non tariffarie al commercio alimentare.</w:t>
      </w:r>
      <w:r w:rsidR="00EE34F2">
        <w:rPr>
          <w:rFonts w:ascii="Times New Roman" w:hAnsi="Times New Roman" w:cs="Times New Roman"/>
        </w:rPr>
        <w:t xml:space="preserve"> </w:t>
      </w:r>
      <w:r w:rsidRPr="00DB59A7">
        <w:rPr>
          <w:rFonts w:ascii="Times New Roman" w:hAnsi="Times New Roman" w:cs="Times New Roman"/>
        </w:rPr>
        <w:t xml:space="preserve">A </w:t>
      </w:r>
      <w:r w:rsidR="00EE34F2">
        <w:rPr>
          <w:rFonts w:ascii="Times New Roman" w:hAnsi="Times New Roman" w:cs="Times New Roman"/>
        </w:rPr>
        <w:t xml:space="preserve">tal </w:t>
      </w:r>
      <w:r w:rsidRPr="00DB59A7">
        <w:rPr>
          <w:rFonts w:ascii="Times New Roman" w:hAnsi="Times New Roman" w:cs="Times New Roman"/>
        </w:rPr>
        <w:t xml:space="preserve">proposito, l'Argentina </w:t>
      </w:r>
      <w:r w:rsidR="00EE34F2">
        <w:rPr>
          <w:rFonts w:ascii="Times New Roman" w:hAnsi="Times New Roman" w:cs="Times New Roman"/>
        </w:rPr>
        <w:t>osservava</w:t>
      </w:r>
      <w:r w:rsidRPr="00DB59A7">
        <w:rPr>
          <w:rFonts w:ascii="Times New Roman" w:hAnsi="Times New Roman" w:cs="Times New Roman"/>
        </w:rPr>
        <w:t xml:space="preserve"> che </w:t>
      </w:r>
      <w:r w:rsidR="004552B3">
        <w:rPr>
          <w:rFonts w:ascii="Times New Roman" w:hAnsi="Times New Roman" w:cs="Times New Roman"/>
        </w:rPr>
        <w:t xml:space="preserve">sarebbe stato preferibile un riferimento </w:t>
      </w:r>
      <w:r w:rsidR="004552B3" w:rsidRPr="00DB59A7">
        <w:rPr>
          <w:rFonts w:ascii="Times New Roman" w:hAnsi="Times New Roman" w:cs="Times New Roman"/>
        </w:rPr>
        <w:t>agli standard concordati a livello multilaterale,</w:t>
      </w:r>
      <w:r w:rsidR="004552B3">
        <w:rPr>
          <w:rFonts w:ascii="Times New Roman" w:hAnsi="Times New Roman" w:cs="Times New Roman"/>
        </w:rPr>
        <w:t xml:space="preserve"> piuttosto che agli standard internazionali</w:t>
      </w:r>
      <w:r w:rsidRPr="00DB59A7">
        <w:rPr>
          <w:rFonts w:ascii="Times New Roman" w:hAnsi="Times New Roman" w:cs="Times New Roman"/>
        </w:rPr>
        <w:t>,</w:t>
      </w:r>
      <w:r w:rsidR="004552B3">
        <w:rPr>
          <w:rFonts w:ascii="Times New Roman" w:hAnsi="Times New Roman" w:cs="Times New Roman"/>
        </w:rPr>
        <w:t xml:space="preserve"> in quanto le L</w:t>
      </w:r>
      <w:r w:rsidRPr="00DB59A7">
        <w:rPr>
          <w:rFonts w:ascii="Times New Roman" w:hAnsi="Times New Roman" w:cs="Times New Roman"/>
        </w:rPr>
        <w:t xml:space="preserve">inee </w:t>
      </w:r>
      <w:r w:rsidR="004552B3">
        <w:rPr>
          <w:rFonts w:ascii="Times New Roman" w:hAnsi="Times New Roman" w:cs="Times New Roman"/>
        </w:rPr>
        <w:t>G</w:t>
      </w:r>
      <w:r w:rsidRPr="00DB59A7">
        <w:rPr>
          <w:rFonts w:ascii="Times New Roman" w:hAnsi="Times New Roman" w:cs="Times New Roman"/>
        </w:rPr>
        <w:t xml:space="preserve">uida </w:t>
      </w:r>
      <w:r w:rsidR="004552B3">
        <w:rPr>
          <w:rFonts w:ascii="Times New Roman" w:hAnsi="Times New Roman" w:cs="Times New Roman"/>
        </w:rPr>
        <w:t xml:space="preserve">avrebbero dovuto </w:t>
      </w:r>
      <w:r w:rsidRPr="00DB59A7">
        <w:rPr>
          <w:rFonts w:ascii="Times New Roman" w:hAnsi="Times New Roman" w:cs="Times New Roman"/>
        </w:rPr>
        <w:t xml:space="preserve">prendere in considerazione </w:t>
      </w:r>
      <w:r w:rsidR="004552B3">
        <w:rPr>
          <w:rFonts w:ascii="Times New Roman" w:hAnsi="Times New Roman" w:cs="Times New Roman"/>
        </w:rPr>
        <w:t>esclusivamente</w:t>
      </w:r>
      <w:r w:rsidRPr="00DB59A7">
        <w:rPr>
          <w:rFonts w:ascii="Times New Roman" w:hAnsi="Times New Roman" w:cs="Times New Roman"/>
        </w:rPr>
        <w:t xml:space="preserve"> </w:t>
      </w:r>
      <w:r w:rsidR="004552B3">
        <w:rPr>
          <w:rFonts w:ascii="Times New Roman" w:hAnsi="Times New Roman" w:cs="Times New Roman"/>
        </w:rPr>
        <w:t>“</w:t>
      </w:r>
      <w:r w:rsidRPr="004552B3">
        <w:rPr>
          <w:rFonts w:ascii="Times New Roman" w:hAnsi="Times New Roman" w:cs="Times New Roman"/>
          <w:i/>
          <w:iCs/>
        </w:rPr>
        <w:t>gli standard di sicurezza adottati dalle organizzazioni internazionali riconosciute dall'Accordo SPS dell'OMC</w:t>
      </w:r>
      <w:r w:rsidR="004552B3">
        <w:rPr>
          <w:rFonts w:ascii="Times New Roman" w:hAnsi="Times New Roman" w:cs="Times New Roman"/>
        </w:rPr>
        <w:t>”</w:t>
      </w:r>
      <w:r w:rsidR="00B61A90">
        <w:rPr>
          <w:rStyle w:val="Rimandonotaapidipagina"/>
          <w:rFonts w:ascii="Times New Roman" w:hAnsi="Times New Roman" w:cs="Times New Roman"/>
        </w:rPr>
        <w:footnoteReference w:id="39"/>
      </w:r>
      <w:r w:rsidRPr="00DB59A7">
        <w:rPr>
          <w:rFonts w:ascii="Times New Roman" w:hAnsi="Times New Roman" w:cs="Times New Roman"/>
        </w:rPr>
        <w:t xml:space="preserve">. L'Unione </w:t>
      </w:r>
      <w:r w:rsidR="004552B3">
        <w:rPr>
          <w:rFonts w:ascii="Times New Roman" w:hAnsi="Times New Roman" w:cs="Times New Roman"/>
        </w:rPr>
        <w:t>E</w:t>
      </w:r>
      <w:r w:rsidRPr="00DB59A7">
        <w:rPr>
          <w:rFonts w:ascii="Times New Roman" w:hAnsi="Times New Roman" w:cs="Times New Roman"/>
        </w:rPr>
        <w:t>uropea</w:t>
      </w:r>
      <w:r w:rsidR="004552B3">
        <w:rPr>
          <w:rFonts w:ascii="Times New Roman" w:hAnsi="Times New Roman" w:cs="Times New Roman"/>
        </w:rPr>
        <w:t>, dal canto suo,</w:t>
      </w:r>
      <w:r w:rsidRPr="00DB59A7">
        <w:rPr>
          <w:rFonts w:ascii="Times New Roman" w:hAnsi="Times New Roman" w:cs="Times New Roman"/>
        </w:rPr>
        <w:t xml:space="preserve"> </w:t>
      </w:r>
      <w:r w:rsidR="004552B3">
        <w:rPr>
          <w:rFonts w:ascii="Times New Roman" w:hAnsi="Times New Roman" w:cs="Times New Roman"/>
        </w:rPr>
        <w:t>proponeva</w:t>
      </w:r>
      <w:r w:rsidRPr="00DB59A7">
        <w:rPr>
          <w:rFonts w:ascii="Times New Roman" w:hAnsi="Times New Roman" w:cs="Times New Roman"/>
        </w:rPr>
        <w:t xml:space="preserve"> di sostituire il riferimento alle </w:t>
      </w:r>
      <w:r w:rsidR="004552B3">
        <w:rPr>
          <w:rFonts w:ascii="Times New Roman" w:hAnsi="Times New Roman" w:cs="Times New Roman"/>
        </w:rPr>
        <w:t>“</w:t>
      </w:r>
      <w:r w:rsidRPr="004552B3">
        <w:rPr>
          <w:rFonts w:ascii="Times New Roman" w:hAnsi="Times New Roman" w:cs="Times New Roman"/>
          <w:i/>
          <w:iCs/>
        </w:rPr>
        <w:t>politiche nazionali in materia di nutrizione, alimentazione e agricoltura e agli standard internazionali di sicurezza alimentare</w:t>
      </w:r>
      <w:r w:rsidR="004552B3">
        <w:rPr>
          <w:rFonts w:ascii="Times New Roman" w:hAnsi="Times New Roman" w:cs="Times New Roman"/>
        </w:rPr>
        <w:t>”</w:t>
      </w:r>
      <w:r w:rsidRPr="00DB59A7">
        <w:rPr>
          <w:rFonts w:ascii="Times New Roman" w:hAnsi="Times New Roman" w:cs="Times New Roman"/>
        </w:rPr>
        <w:t xml:space="preserve"> con </w:t>
      </w:r>
      <w:r w:rsidR="00ED29E4">
        <w:rPr>
          <w:rFonts w:ascii="Times New Roman" w:hAnsi="Times New Roman" w:cs="Times New Roman"/>
        </w:rPr>
        <w:t>“</w:t>
      </w:r>
      <w:r w:rsidRPr="00ED29E4">
        <w:rPr>
          <w:rFonts w:ascii="Times New Roman" w:hAnsi="Times New Roman" w:cs="Times New Roman"/>
          <w:i/>
          <w:iCs/>
        </w:rPr>
        <w:t>l'obiettivo della transizione verso sistemi alimentari più resilienti e sostenibili e gli standard alimentari internazionali</w:t>
      </w:r>
      <w:r w:rsidR="00ED29E4">
        <w:rPr>
          <w:rFonts w:ascii="Times New Roman" w:hAnsi="Times New Roman" w:cs="Times New Roman"/>
        </w:rPr>
        <w:t>”</w:t>
      </w:r>
      <w:r w:rsidR="00B61A90">
        <w:rPr>
          <w:rStyle w:val="Rimandonotaapidipagina"/>
          <w:rFonts w:ascii="Times New Roman" w:hAnsi="Times New Roman" w:cs="Times New Roman"/>
        </w:rPr>
        <w:footnoteReference w:id="40"/>
      </w:r>
      <w:r w:rsidRPr="00DB59A7">
        <w:rPr>
          <w:rFonts w:ascii="Times New Roman" w:hAnsi="Times New Roman" w:cs="Times New Roman"/>
        </w:rPr>
        <w:t xml:space="preserve">.  </w:t>
      </w:r>
    </w:p>
    <w:p w14:paraId="1CDB684B" w14:textId="5EDF4FD3" w:rsidR="00957D38" w:rsidRDefault="00E21ABB" w:rsidP="00E21ABB">
      <w:pPr>
        <w:spacing w:line="360" w:lineRule="auto"/>
        <w:ind w:firstLine="284"/>
        <w:jc w:val="both"/>
        <w:rPr>
          <w:rFonts w:ascii="Times New Roman" w:hAnsi="Times New Roman" w:cs="Times New Roman"/>
        </w:rPr>
      </w:pPr>
      <w:r>
        <w:rPr>
          <w:rFonts w:ascii="Times New Roman" w:hAnsi="Times New Roman" w:cs="Times New Roman"/>
        </w:rPr>
        <w:t xml:space="preserve">Il risultato della discussione fu la sostituzione dell’intero paragrafo, che nella nuova </w:t>
      </w:r>
      <w:r w:rsidR="00DB59A7" w:rsidRPr="00DB59A7">
        <w:rPr>
          <w:rFonts w:ascii="Times New Roman" w:hAnsi="Times New Roman" w:cs="Times New Roman"/>
        </w:rPr>
        <w:t xml:space="preserve">versione (finale) stabilisce quanto segue: </w:t>
      </w:r>
      <w:r>
        <w:rPr>
          <w:rFonts w:ascii="Times New Roman" w:hAnsi="Times New Roman" w:cs="Times New Roman"/>
        </w:rPr>
        <w:t>“</w:t>
      </w:r>
      <w:r w:rsidR="00DB59A7" w:rsidRPr="00E21ABB">
        <w:rPr>
          <w:rFonts w:ascii="Times New Roman" w:hAnsi="Times New Roman" w:cs="Times New Roman"/>
          <w:i/>
          <w:iCs/>
        </w:rPr>
        <w:t>Riconoscendo che un sistema commerciale multilaterale universale, basato su regole, aperto, non discriminatorio ed equo promuoverà l'agricoltura e lo sviluppo rurale nei Paesi in via di sviluppo, contribuendo al raggiungimento della sicurezza alimentare e al miglioramento della nutrizione</w:t>
      </w:r>
      <w:r>
        <w:rPr>
          <w:rFonts w:ascii="Times New Roman" w:hAnsi="Times New Roman" w:cs="Times New Roman"/>
        </w:rPr>
        <w:t xml:space="preserve">” </w:t>
      </w:r>
      <w:r w:rsidR="00DA6D61">
        <w:rPr>
          <w:rFonts w:ascii="Times New Roman" w:hAnsi="Times New Roman" w:cs="Times New Roman"/>
        </w:rPr>
        <w:t>(</w:t>
      </w:r>
      <w:r>
        <w:rPr>
          <w:rFonts w:ascii="Times New Roman" w:hAnsi="Times New Roman" w:cs="Times New Roman"/>
        </w:rPr>
        <w:t xml:space="preserve">(par. </w:t>
      </w:r>
      <w:r w:rsidRPr="00DB59A7">
        <w:rPr>
          <w:rFonts w:ascii="Times New Roman" w:hAnsi="Times New Roman" w:cs="Times New Roman"/>
        </w:rPr>
        <w:t>3.1.1.c)</w:t>
      </w:r>
      <w:r>
        <w:rPr>
          <w:rFonts w:ascii="Times New Roman" w:hAnsi="Times New Roman" w:cs="Times New Roman"/>
        </w:rPr>
        <w:t xml:space="preserve"> delle Linee Guida)</w:t>
      </w:r>
      <w:r w:rsidR="00DB59A7" w:rsidRPr="00DB59A7">
        <w:rPr>
          <w:rFonts w:ascii="Times New Roman" w:hAnsi="Times New Roman" w:cs="Times New Roman"/>
        </w:rPr>
        <w:t>. È quindi scomparso qualsiasi riferimento alla necessità di garantire che gli accordi commerciali siano coerenti con le politiche nazionali in materia di nutrizione, alimentazione e agricoltura.</w:t>
      </w:r>
    </w:p>
    <w:p w14:paraId="2D63D726" w14:textId="5E09E2E4" w:rsidR="00957D38" w:rsidRPr="00957D38" w:rsidRDefault="00957D38" w:rsidP="00957D38">
      <w:pPr>
        <w:spacing w:line="360" w:lineRule="auto"/>
        <w:ind w:firstLine="284"/>
        <w:jc w:val="both"/>
        <w:rPr>
          <w:rFonts w:ascii="Times New Roman" w:hAnsi="Times New Roman" w:cs="Times New Roman"/>
        </w:rPr>
      </w:pPr>
      <w:r>
        <w:rPr>
          <w:rFonts w:ascii="Times New Roman" w:hAnsi="Times New Roman" w:cs="Times New Roman"/>
        </w:rPr>
        <w:t>Il terzo</w:t>
      </w:r>
      <w:r w:rsidR="00E21ABB">
        <w:rPr>
          <w:rFonts w:ascii="Times New Roman" w:hAnsi="Times New Roman" w:cs="Times New Roman"/>
        </w:rPr>
        <w:t>, ed ultimo,</w:t>
      </w:r>
      <w:r>
        <w:rPr>
          <w:rFonts w:ascii="Times New Roman" w:hAnsi="Times New Roman" w:cs="Times New Roman"/>
        </w:rPr>
        <w:t xml:space="preserve"> </w:t>
      </w:r>
      <w:r w:rsidR="00E21ABB">
        <w:rPr>
          <w:rFonts w:ascii="Times New Roman" w:hAnsi="Times New Roman" w:cs="Times New Roman"/>
        </w:rPr>
        <w:t>punto controverso della negoziazione concernente il</w:t>
      </w:r>
      <w:r>
        <w:rPr>
          <w:rFonts w:ascii="Times New Roman" w:hAnsi="Times New Roman" w:cs="Times New Roman"/>
        </w:rPr>
        <w:t xml:space="preserve"> commercio è avvenuto in riferimento al</w:t>
      </w:r>
      <w:r w:rsidRPr="00957D38">
        <w:rPr>
          <w:rFonts w:ascii="Times New Roman" w:hAnsi="Times New Roman" w:cs="Times New Roman"/>
        </w:rPr>
        <w:t xml:space="preserve">la formulazione del paragrafo 3.3.1.a) della bozza di negoziato, la cui versione originale prevedeva quanto segue: </w:t>
      </w:r>
      <w:r w:rsidR="00E21ABB">
        <w:rPr>
          <w:rFonts w:ascii="Times New Roman" w:hAnsi="Times New Roman" w:cs="Times New Roman"/>
        </w:rPr>
        <w:t>“</w:t>
      </w:r>
      <w:r w:rsidRPr="00E21ABB">
        <w:rPr>
          <w:rFonts w:ascii="Times New Roman" w:hAnsi="Times New Roman" w:cs="Times New Roman"/>
          <w:i/>
          <w:iCs/>
        </w:rPr>
        <w:t xml:space="preserve">Gli attori governativi dovrebbero migliorare la disponibilità e l'accesso di alimenti nutrienti che contribuiscono a diete sane attraverso accordi e politiche commerciali e di investimento, in conformità con le norme dell'OMC e con quelle concordate a livello multilaterale, e utilizzare tali accordi per garantire la progressiva realizzazione del diritto </w:t>
      </w:r>
      <w:r w:rsidR="00DF7FDC">
        <w:rPr>
          <w:rFonts w:ascii="Times New Roman" w:hAnsi="Times New Roman" w:cs="Times New Roman"/>
          <w:i/>
          <w:iCs/>
        </w:rPr>
        <w:t>al cibo adeguato</w:t>
      </w:r>
      <w:r w:rsidRPr="00E21ABB">
        <w:rPr>
          <w:rFonts w:ascii="Times New Roman" w:hAnsi="Times New Roman" w:cs="Times New Roman"/>
          <w:i/>
          <w:iCs/>
        </w:rPr>
        <w:t xml:space="preserve"> in altri Paesi</w:t>
      </w:r>
      <w:r w:rsidR="00E21ABB">
        <w:rPr>
          <w:rFonts w:ascii="Times New Roman" w:hAnsi="Times New Roman" w:cs="Times New Roman"/>
        </w:rPr>
        <w:t>”</w:t>
      </w:r>
      <w:r w:rsidRPr="00957D38">
        <w:rPr>
          <w:rFonts w:ascii="Times New Roman" w:hAnsi="Times New Roman" w:cs="Times New Roman"/>
        </w:rPr>
        <w:t>.</w:t>
      </w:r>
    </w:p>
    <w:p w14:paraId="6A41A00C" w14:textId="69DF7AC7" w:rsidR="00957D38" w:rsidRPr="00957D38" w:rsidRDefault="00E21ABB" w:rsidP="00957D38">
      <w:pPr>
        <w:spacing w:line="360" w:lineRule="auto"/>
        <w:ind w:firstLine="284"/>
        <w:jc w:val="both"/>
        <w:rPr>
          <w:rFonts w:ascii="Times New Roman" w:hAnsi="Times New Roman" w:cs="Times New Roman"/>
        </w:rPr>
      </w:pPr>
      <w:r>
        <w:rPr>
          <w:rFonts w:ascii="Times New Roman" w:hAnsi="Times New Roman" w:cs="Times New Roman"/>
        </w:rPr>
        <w:t>Gli</w:t>
      </w:r>
      <w:r w:rsidR="00957D38" w:rsidRPr="00957D38">
        <w:rPr>
          <w:rFonts w:ascii="Times New Roman" w:hAnsi="Times New Roman" w:cs="Times New Roman"/>
        </w:rPr>
        <w:t xml:space="preserve"> Stati Uniti </w:t>
      </w:r>
      <w:r>
        <w:rPr>
          <w:rFonts w:ascii="Times New Roman" w:hAnsi="Times New Roman" w:cs="Times New Roman"/>
        </w:rPr>
        <w:t>dichiararono</w:t>
      </w:r>
      <w:r w:rsidR="00957D38" w:rsidRPr="00957D38">
        <w:rPr>
          <w:rFonts w:ascii="Times New Roman" w:hAnsi="Times New Roman" w:cs="Times New Roman"/>
        </w:rPr>
        <w:t xml:space="preserve"> la loro ferma opposizione </w:t>
      </w:r>
      <w:r>
        <w:rPr>
          <w:rFonts w:ascii="Times New Roman" w:hAnsi="Times New Roman" w:cs="Times New Roman"/>
        </w:rPr>
        <w:t>“</w:t>
      </w:r>
      <w:r w:rsidRPr="00E21ABB">
        <w:rPr>
          <w:rFonts w:ascii="Times New Roman" w:hAnsi="Times New Roman" w:cs="Times New Roman"/>
          <w:i/>
          <w:iCs/>
        </w:rPr>
        <w:t>a</w:t>
      </w:r>
      <w:r w:rsidR="00957D38" w:rsidRPr="00E21ABB">
        <w:rPr>
          <w:rFonts w:ascii="Times New Roman" w:hAnsi="Times New Roman" w:cs="Times New Roman"/>
          <w:i/>
          <w:iCs/>
        </w:rPr>
        <w:t>ll'inclusione di questo linguaggio, poiché la CFS non è la sede appropriata per negoziare la politica commerciale</w:t>
      </w:r>
      <w:r>
        <w:rPr>
          <w:rFonts w:ascii="Times New Roman" w:hAnsi="Times New Roman" w:cs="Times New Roman"/>
        </w:rPr>
        <w:t>”</w:t>
      </w:r>
      <w:r w:rsidR="00B61A90">
        <w:rPr>
          <w:rStyle w:val="Rimandonotaapidipagina"/>
          <w:rFonts w:ascii="Times New Roman" w:hAnsi="Times New Roman" w:cs="Times New Roman"/>
        </w:rPr>
        <w:footnoteReference w:id="41"/>
      </w:r>
      <w:r>
        <w:rPr>
          <w:rFonts w:ascii="Times New Roman" w:hAnsi="Times New Roman" w:cs="Times New Roman"/>
        </w:rPr>
        <w:t xml:space="preserve">, in linea </w:t>
      </w:r>
      <w:r w:rsidR="009D53E7">
        <w:rPr>
          <w:rFonts w:ascii="Times New Roman" w:hAnsi="Times New Roman" w:cs="Times New Roman"/>
        </w:rPr>
        <w:t xml:space="preserve">sia </w:t>
      </w:r>
      <w:r>
        <w:rPr>
          <w:rFonts w:ascii="Times New Roman" w:hAnsi="Times New Roman" w:cs="Times New Roman"/>
        </w:rPr>
        <w:t>con la loro scelta di non</w:t>
      </w:r>
      <w:r w:rsidR="00957D38" w:rsidRPr="00957D38">
        <w:rPr>
          <w:rFonts w:ascii="Times New Roman" w:hAnsi="Times New Roman" w:cs="Times New Roman"/>
        </w:rPr>
        <w:t xml:space="preserve"> </w:t>
      </w:r>
      <w:r>
        <w:rPr>
          <w:rFonts w:ascii="Times New Roman" w:hAnsi="Times New Roman" w:cs="Times New Roman"/>
        </w:rPr>
        <w:t>ratificare</w:t>
      </w:r>
      <w:r w:rsidR="00957D38" w:rsidRPr="00957D38">
        <w:rPr>
          <w:rFonts w:ascii="Times New Roman" w:hAnsi="Times New Roman" w:cs="Times New Roman"/>
        </w:rPr>
        <w:t xml:space="preserve"> il Patto internazionale sui diritti economici, sociali e culturali che riconosce il diritto </w:t>
      </w:r>
      <w:r>
        <w:rPr>
          <w:rFonts w:ascii="Times New Roman" w:hAnsi="Times New Roman" w:cs="Times New Roman"/>
        </w:rPr>
        <w:t>al cibo</w:t>
      </w:r>
      <w:r w:rsidR="00B61A90">
        <w:rPr>
          <w:rStyle w:val="Rimandonotaapidipagina"/>
          <w:rFonts w:ascii="Times New Roman" w:hAnsi="Times New Roman" w:cs="Times New Roman"/>
        </w:rPr>
        <w:footnoteReference w:id="42"/>
      </w:r>
      <w:r w:rsidR="009D53E7">
        <w:rPr>
          <w:rFonts w:ascii="Times New Roman" w:hAnsi="Times New Roman" w:cs="Times New Roman"/>
        </w:rPr>
        <w:t xml:space="preserve">, sia con la dichiarazione che fecero </w:t>
      </w:r>
      <w:r w:rsidR="00957D38" w:rsidRPr="00957D38">
        <w:rPr>
          <w:rFonts w:ascii="Times New Roman" w:hAnsi="Times New Roman" w:cs="Times New Roman"/>
        </w:rPr>
        <w:t xml:space="preserve">durante il </w:t>
      </w:r>
      <w:r w:rsidR="00B61A90">
        <w:rPr>
          <w:rFonts w:ascii="Times New Roman" w:hAnsi="Times New Roman" w:cs="Times New Roman"/>
        </w:rPr>
        <w:t>World Summit</w:t>
      </w:r>
      <w:r w:rsidR="00957D38" w:rsidRPr="00957D38">
        <w:rPr>
          <w:rFonts w:ascii="Times New Roman" w:hAnsi="Times New Roman" w:cs="Times New Roman"/>
        </w:rPr>
        <w:t xml:space="preserve"> sull'alimentazione del </w:t>
      </w:r>
      <w:r w:rsidR="00957D38" w:rsidRPr="00957D38">
        <w:rPr>
          <w:rFonts w:ascii="Times New Roman" w:hAnsi="Times New Roman" w:cs="Times New Roman"/>
        </w:rPr>
        <w:lastRenderedPageBreak/>
        <w:t>1996</w:t>
      </w:r>
      <w:r w:rsidR="00FF2690">
        <w:rPr>
          <w:rFonts w:ascii="Times New Roman" w:hAnsi="Times New Roman" w:cs="Times New Roman"/>
        </w:rPr>
        <w:t>,</w:t>
      </w:r>
      <w:r w:rsidR="009D53E7">
        <w:rPr>
          <w:rFonts w:ascii="Times New Roman" w:hAnsi="Times New Roman" w:cs="Times New Roman"/>
        </w:rPr>
        <w:t xml:space="preserve"> secondo cui </w:t>
      </w:r>
      <w:r w:rsidR="00957D38" w:rsidRPr="00957D38">
        <w:rPr>
          <w:rFonts w:ascii="Times New Roman" w:hAnsi="Times New Roman" w:cs="Times New Roman"/>
        </w:rPr>
        <w:t xml:space="preserve">la libertà dalla fame e </w:t>
      </w:r>
      <w:r w:rsidR="006F5E47">
        <w:rPr>
          <w:rFonts w:ascii="Times New Roman" w:hAnsi="Times New Roman" w:cs="Times New Roman"/>
        </w:rPr>
        <w:t xml:space="preserve">l’accesso </w:t>
      </w:r>
      <w:r w:rsidR="009D53E7">
        <w:rPr>
          <w:rFonts w:ascii="Times New Roman" w:hAnsi="Times New Roman" w:cs="Times New Roman"/>
        </w:rPr>
        <w:t>ad un cibo</w:t>
      </w:r>
      <w:r w:rsidR="00957D38" w:rsidRPr="00957D38">
        <w:rPr>
          <w:rFonts w:ascii="Times New Roman" w:hAnsi="Times New Roman" w:cs="Times New Roman"/>
        </w:rPr>
        <w:t xml:space="preserve"> adeguat</w:t>
      </w:r>
      <w:r w:rsidR="00FF2690">
        <w:rPr>
          <w:rFonts w:ascii="Times New Roman" w:hAnsi="Times New Roman" w:cs="Times New Roman"/>
        </w:rPr>
        <w:t>o</w:t>
      </w:r>
      <w:r w:rsidR="00957D38" w:rsidRPr="00957D38">
        <w:rPr>
          <w:rFonts w:ascii="Times New Roman" w:hAnsi="Times New Roman" w:cs="Times New Roman"/>
        </w:rPr>
        <w:t xml:space="preserve"> devono essere considerati </w:t>
      </w:r>
      <w:r w:rsidR="009D53E7" w:rsidRPr="00FF2690">
        <w:rPr>
          <w:rFonts w:ascii="Times New Roman" w:hAnsi="Times New Roman" w:cs="Times New Roman"/>
          <w:i/>
          <w:iCs/>
        </w:rPr>
        <w:t>obiettivi ed aspirazioni</w:t>
      </w:r>
      <w:r w:rsidR="00957D38" w:rsidRPr="00957D38">
        <w:rPr>
          <w:rFonts w:ascii="Times New Roman" w:hAnsi="Times New Roman" w:cs="Times New Roman"/>
        </w:rPr>
        <w:t xml:space="preserve">, </w:t>
      </w:r>
      <w:r w:rsidR="009D53E7">
        <w:rPr>
          <w:rFonts w:ascii="Times New Roman" w:hAnsi="Times New Roman" w:cs="Times New Roman"/>
        </w:rPr>
        <w:t>e non diritti</w:t>
      </w:r>
      <w:r w:rsidR="00B61A90">
        <w:rPr>
          <w:rStyle w:val="Rimandonotaapidipagina"/>
          <w:rFonts w:ascii="Times New Roman" w:hAnsi="Times New Roman" w:cs="Times New Roman"/>
        </w:rPr>
        <w:footnoteReference w:id="43"/>
      </w:r>
      <w:r w:rsidR="00957D38" w:rsidRPr="00957D38">
        <w:rPr>
          <w:rFonts w:ascii="Times New Roman" w:hAnsi="Times New Roman" w:cs="Times New Roman"/>
        </w:rPr>
        <w:t>. I</w:t>
      </w:r>
      <w:r w:rsidR="009D53E7">
        <w:rPr>
          <w:rFonts w:ascii="Times New Roman" w:hAnsi="Times New Roman" w:cs="Times New Roman"/>
        </w:rPr>
        <w:t>n linea con l’impostazione statunitense, i</w:t>
      </w:r>
      <w:r w:rsidR="00957D38" w:rsidRPr="00957D38">
        <w:rPr>
          <w:rFonts w:ascii="Times New Roman" w:hAnsi="Times New Roman" w:cs="Times New Roman"/>
        </w:rPr>
        <w:t xml:space="preserve">l Brasile </w:t>
      </w:r>
      <w:r w:rsidR="009D53E7">
        <w:rPr>
          <w:rFonts w:ascii="Times New Roman" w:hAnsi="Times New Roman" w:cs="Times New Roman"/>
        </w:rPr>
        <w:t>chiedeva l’eliminazione</w:t>
      </w:r>
      <w:r w:rsidR="00957D38" w:rsidRPr="00957D38">
        <w:rPr>
          <w:rFonts w:ascii="Times New Roman" w:hAnsi="Times New Roman" w:cs="Times New Roman"/>
        </w:rPr>
        <w:t xml:space="preserve"> </w:t>
      </w:r>
      <w:r w:rsidR="009D53E7">
        <w:rPr>
          <w:rFonts w:ascii="Times New Roman" w:hAnsi="Times New Roman" w:cs="Times New Roman"/>
        </w:rPr>
        <w:t>del</w:t>
      </w:r>
      <w:r w:rsidR="00957D38" w:rsidRPr="00957D38">
        <w:rPr>
          <w:rFonts w:ascii="Times New Roman" w:hAnsi="Times New Roman" w:cs="Times New Roman"/>
        </w:rPr>
        <w:t>l'intero paragrafo 3.3.1.a) d</w:t>
      </w:r>
      <w:r w:rsidR="009D53E7">
        <w:rPr>
          <w:rFonts w:ascii="Times New Roman" w:hAnsi="Times New Roman" w:cs="Times New Roman"/>
        </w:rPr>
        <w:t>a</w:t>
      </w:r>
      <w:r w:rsidR="00957D38" w:rsidRPr="00957D38">
        <w:rPr>
          <w:rFonts w:ascii="Times New Roman" w:hAnsi="Times New Roman" w:cs="Times New Roman"/>
        </w:rPr>
        <w:t xml:space="preserve">lla bozza di negoziato, </w:t>
      </w:r>
      <w:r w:rsidR="009D53E7">
        <w:rPr>
          <w:rFonts w:ascii="Times New Roman" w:hAnsi="Times New Roman" w:cs="Times New Roman"/>
        </w:rPr>
        <w:t>poiché provocava</w:t>
      </w:r>
      <w:r w:rsidR="00957D38" w:rsidRPr="00957D38">
        <w:rPr>
          <w:rFonts w:ascii="Times New Roman" w:hAnsi="Times New Roman" w:cs="Times New Roman"/>
        </w:rPr>
        <w:t xml:space="preserve"> </w:t>
      </w:r>
      <w:r w:rsidR="002C42D4">
        <w:rPr>
          <w:rFonts w:ascii="Times New Roman" w:hAnsi="Times New Roman" w:cs="Times New Roman"/>
        </w:rPr>
        <w:t>“</w:t>
      </w:r>
      <w:r w:rsidR="00957D38" w:rsidRPr="002C42D4">
        <w:rPr>
          <w:rFonts w:ascii="Times New Roman" w:hAnsi="Times New Roman" w:cs="Times New Roman"/>
          <w:i/>
          <w:iCs/>
        </w:rPr>
        <w:t>un'indebita interferenza negli affari interni di Stati terzi e la sua natura prescrittiva non è in linea con la natura volontaria della VGFSyN</w:t>
      </w:r>
      <w:r w:rsidR="002C42D4">
        <w:rPr>
          <w:rFonts w:ascii="Times New Roman" w:hAnsi="Times New Roman" w:cs="Times New Roman"/>
        </w:rPr>
        <w:t>”</w:t>
      </w:r>
      <w:r w:rsidR="00756457">
        <w:rPr>
          <w:rStyle w:val="Rimandonotaapidipagina"/>
          <w:rFonts w:ascii="Times New Roman" w:hAnsi="Times New Roman" w:cs="Times New Roman"/>
        </w:rPr>
        <w:footnoteReference w:id="44"/>
      </w:r>
      <w:r w:rsidR="00957D38" w:rsidRPr="00957D38">
        <w:rPr>
          <w:rFonts w:ascii="Times New Roman" w:hAnsi="Times New Roman" w:cs="Times New Roman"/>
        </w:rPr>
        <w:t xml:space="preserve">.  </w:t>
      </w:r>
    </w:p>
    <w:p w14:paraId="72A5E4FE" w14:textId="6A1007E7" w:rsidR="00957D38" w:rsidRPr="00957D38" w:rsidRDefault="002C42D4" w:rsidP="00957D38">
      <w:pPr>
        <w:spacing w:line="360" w:lineRule="auto"/>
        <w:ind w:firstLine="284"/>
        <w:jc w:val="both"/>
        <w:rPr>
          <w:rFonts w:ascii="Times New Roman" w:hAnsi="Times New Roman" w:cs="Times New Roman"/>
        </w:rPr>
      </w:pPr>
      <w:r w:rsidRPr="002C42D4">
        <w:rPr>
          <w:rFonts w:ascii="Times New Roman" w:hAnsi="Times New Roman" w:cs="Times New Roman"/>
        </w:rPr>
        <w:t xml:space="preserve">La discussione ha determinato una riformulazione del paragrafo </w:t>
      </w:r>
      <w:r>
        <w:rPr>
          <w:rFonts w:ascii="Times New Roman" w:hAnsi="Times New Roman" w:cs="Times New Roman"/>
        </w:rPr>
        <w:t>in questi termini</w:t>
      </w:r>
      <w:r w:rsidRPr="002C42D4">
        <w:rPr>
          <w:rFonts w:ascii="Times New Roman" w:hAnsi="Times New Roman" w:cs="Times New Roman"/>
        </w:rPr>
        <w:t xml:space="preserve">: </w:t>
      </w:r>
      <w:r>
        <w:rPr>
          <w:rFonts w:ascii="Times New Roman" w:hAnsi="Times New Roman" w:cs="Times New Roman"/>
        </w:rPr>
        <w:t>“</w:t>
      </w:r>
      <w:r w:rsidR="00957D38" w:rsidRPr="002C42D4">
        <w:rPr>
          <w:rFonts w:ascii="Times New Roman" w:hAnsi="Times New Roman" w:cs="Times New Roman"/>
          <w:i/>
          <w:iCs/>
        </w:rPr>
        <w:t xml:space="preserve">I governi dovrebbero migliorare la disponibilità e l'accesso a cibo sicuro e nutriente che contribuisca a diete sane attraverso sistemi alimentari sostenibili, e garantire che ciò abbia un impatto positivo sulla progressiva realizzazione del </w:t>
      </w:r>
      <w:r w:rsidR="00DF7FDC">
        <w:rPr>
          <w:rFonts w:ascii="Times New Roman" w:hAnsi="Times New Roman" w:cs="Times New Roman"/>
          <w:i/>
          <w:iCs/>
        </w:rPr>
        <w:t>diritto al cibo adeguato</w:t>
      </w:r>
      <w:r w:rsidR="00957D38" w:rsidRPr="002C42D4">
        <w:rPr>
          <w:rFonts w:ascii="Times New Roman" w:hAnsi="Times New Roman" w:cs="Times New Roman"/>
          <w:i/>
          <w:iCs/>
        </w:rPr>
        <w:t xml:space="preserve"> nel contesto della sicurezza alimentare nazionale, anche attraverso il commercio che dovrebbe essere conforme a un sistema commerciale multilaterale universale, basato su regole, aperto, non discriminatorio ed equo nell'ambito dell'Organizzazione mondiale del commercio (...)</w:t>
      </w:r>
      <w:r>
        <w:rPr>
          <w:rFonts w:ascii="Times New Roman" w:hAnsi="Times New Roman" w:cs="Times New Roman"/>
        </w:rPr>
        <w:t>”</w:t>
      </w:r>
      <w:r w:rsidR="00957D38" w:rsidRPr="00957D38">
        <w:rPr>
          <w:rFonts w:ascii="Times New Roman" w:hAnsi="Times New Roman" w:cs="Times New Roman"/>
        </w:rPr>
        <w:t xml:space="preserve">. </w:t>
      </w:r>
    </w:p>
    <w:p w14:paraId="4AE71EC7" w14:textId="7652059A" w:rsidR="002C42D4" w:rsidRDefault="00957D38" w:rsidP="00957D38">
      <w:pPr>
        <w:spacing w:line="360" w:lineRule="auto"/>
        <w:ind w:firstLine="284"/>
        <w:jc w:val="both"/>
        <w:rPr>
          <w:rFonts w:ascii="Times New Roman" w:hAnsi="Times New Roman" w:cs="Times New Roman"/>
        </w:rPr>
      </w:pPr>
      <w:r w:rsidRPr="00957D38">
        <w:rPr>
          <w:rFonts w:ascii="Times New Roman" w:hAnsi="Times New Roman" w:cs="Times New Roman"/>
        </w:rPr>
        <w:t xml:space="preserve">Di conseguenza, mentre nella bozza negoziale gli accordi commerciali apparivano come uno strumento </w:t>
      </w:r>
      <w:r w:rsidR="002C42D4">
        <w:rPr>
          <w:rFonts w:ascii="Times New Roman" w:hAnsi="Times New Roman" w:cs="Times New Roman"/>
        </w:rPr>
        <w:t xml:space="preserve">essenziale </w:t>
      </w:r>
      <w:r w:rsidRPr="00957D38">
        <w:rPr>
          <w:rFonts w:ascii="Times New Roman" w:hAnsi="Times New Roman" w:cs="Times New Roman"/>
        </w:rPr>
        <w:t>per migliorare la disponibilità e l'accesso a</w:t>
      </w:r>
      <w:r w:rsidR="002C42D4">
        <w:rPr>
          <w:rFonts w:ascii="Times New Roman" w:hAnsi="Times New Roman" w:cs="Times New Roman"/>
        </w:rPr>
        <w:t>l</w:t>
      </w:r>
      <w:r w:rsidRPr="00957D38">
        <w:rPr>
          <w:rFonts w:ascii="Times New Roman" w:hAnsi="Times New Roman" w:cs="Times New Roman"/>
        </w:rPr>
        <w:t xml:space="preserve"> cibo nutriente e</w:t>
      </w:r>
      <w:r w:rsidR="002C42D4">
        <w:rPr>
          <w:rFonts w:ascii="Times New Roman" w:hAnsi="Times New Roman" w:cs="Times New Roman"/>
        </w:rPr>
        <w:t xml:space="preserve"> per</w:t>
      </w:r>
      <w:r w:rsidRPr="00957D38">
        <w:rPr>
          <w:rFonts w:ascii="Times New Roman" w:hAnsi="Times New Roman" w:cs="Times New Roman"/>
        </w:rPr>
        <w:t xml:space="preserve"> soddisfare il diritto al cibo, nell</w:t>
      </w:r>
      <w:r w:rsidR="006F5E47">
        <w:rPr>
          <w:rFonts w:ascii="Times New Roman" w:hAnsi="Times New Roman" w:cs="Times New Roman"/>
        </w:rPr>
        <w:t>e</w:t>
      </w:r>
      <w:r w:rsidRPr="00957D38">
        <w:rPr>
          <w:rFonts w:ascii="Times New Roman" w:hAnsi="Times New Roman" w:cs="Times New Roman"/>
        </w:rPr>
        <w:t xml:space="preserve"> </w:t>
      </w:r>
      <w:proofErr w:type="spellStart"/>
      <w:r w:rsidRPr="00957D38">
        <w:rPr>
          <w:rFonts w:ascii="Times New Roman" w:hAnsi="Times New Roman" w:cs="Times New Roman"/>
        </w:rPr>
        <w:t>VGFSyN</w:t>
      </w:r>
      <w:proofErr w:type="spellEnd"/>
      <w:r w:rsidRPr="00957D38">
        <w:rPr>
          <w:rFonts w:ascii="Times New Roman" w:hAnsi="Times New Roman" w:cs="Times New Roman"/>
        </w:rPr>
        <w:t xml:space="preserve"> gli stessi obiettivi </w:t>
      </w:r>
      <w:r w:rsidR="002C42D4">
        <w:rPr>
          <w:rFonts w:ascii="Times New Roman" w:hAnsi="Times New Roman" w:cs="Times New Roman"/>
        </w:rPr>
        <w:t>vengono</w:t>
      </w:r>
      <w:r w:rsidRPr="00957D38">
        <w:rPr>
          <w:rFonts w:ascii="Times New Roman" w:hAnsi="Times New Roman" w:cs="Times New Roman"/>
        </w:rPr>
        <w:t xml:space="preserve"> attribuiti, </w:t>
      </w:r>
      <w:r w:rsidR="002C42D4">
        <w:rPr>
          <w:rFonts w:ascii="Times New Roman" w:hAnsi="Times New Roman" w:cs="Times New Roman"/>
        </w:rPr>
        <w:t>in maniera molto più vaga</w:t>
      </w:r>
      <w:r w:rsidRPr="00957D38">
        <w:rPr>
          <w:rFonts w:ascii="Times New Roman" w:hAnsi="Times New Roman" w:cs="Times New Roman"/>
        </w:rPr>
        <w:t xml:space="preserve">, ai sistemi alimentari. </w:t>
      </w:r>
      <w:r w:rsidR="002C42D4">
        <w:rPr>
          <w:rFonts w:ascii="Times New Roman" w:hAnsi="Times New Roman" w:cs="Times New Roman"/>
        </w:rPr>
        <w:t>Secondo la nuova formulazione, g</w:t>
      </w:r>
      <w:r w:rsidRPr="00957D38">
        <w:rPr>
          <w:rFonts w:ascii="Times New Roman" w:hAnsi="Times New Roman" w:cs="Times New Roman"/>
        </w:rPr>
        <w:t>li accordi commerciali</w:t>
      </w:r>
      <w:r w:rsidR="002C42D4">
        <w:rPr>
          <w:rFonts w:ascii="Times New Roman" w:hAnsi="Times New Roman" w:cs="Times New Roman"/>
        </w:rPr>
        <w:t xml:space="preserve"> </w:t>
      </w:r>
      <w:r w:rsidRPr="00957D38">
        <w:rPr>
          <w:rFonts w:ascii="Times New Roman" w:hAnsi="Times New Roman" w:cs="Times New Roman"/>
        </w:rPr>
        <w:t xml:space="preserve">devono solo essere coerenti con il sistema dell'OMC. </w:t>
      </w:r>
    </w:p>
    <w:p w14:paraId="21D295CE" w14:textId="78A155AE" w:rsidR="00957D38" w:rsidRPr="00957D38" w:rsidRDefault="00957D38" w:rsidP="002C42D4">
      <w:pPr>
        <w:spacing w:line="360" w:lineRule="auto"/>
        <w:ind w:firstLine="284"/>
        <w:jc w:val="both"/>
        <w:rPr>
          <w:rFonts w:ascii="Times New Roman" w:hAnsi="Times New Roman" w:cs="Times New Roman"/>
        </w:rPr>
      </w:pPr>
      <w:r w:rsidRPr="00957D38">
        <w:rPr>
          <w:rFonts w:ascii="Times New Roman" w:hAnsi="Times New Roman" w:cs="Times New Roman"/>
        </w:rPr>
        <w:t>Pertanto, sebbene il commercio non sia del tutto assente dalla versione finale dell</w:t>
      </w:r>
      <w:r w:rsidR="006F5E47">
        <w:rPr>
          <w:rFonts w:ascii="Times New Roman" w:hAnsi="Times New Roman" w:cs="Times New Roman"/>
        </w:rPr>
        <w:t>e</w:t>
      </w:r>
      <w:r w:rsidRPr="00957D38">
        <w:rPr>
          <w:rFonts w:ascii="Times New Roman" w:hAnsi="Times New Roman" w:cs="Times New Roman"/>
        </w:rPr>
        <w:t xml:space="preserve"> </w:t>
      </w:r>
      <w:proofErr w:type="spellStart"/>
      <w:r w:rsidRPr="00957D38">
        <w:rPr>
          <w:rFonts w:ascii="Times New Roman" w:hAnsi="Times New Roman" w:cs="Times New Roman"/>
        </w:rPr>
        <w:t>VGFSyN</w:t>
      </w:r>
      <w:proofErr w:type="spellEnd"/>
      <w:r w:rsidR="007D67CD">
        <w:rPr>
          <w:rStyle w:val="Rimandonotaapidipagina"/>
          <w:rFonts w:ascii="Times New Roman" w:hAnsi="Times New Roman" w:cs="Times New Roman"/>
        </w:rPr>
        <w:footnoteReference w:id="45"/>
      </w:r>
      <w:r w:rsidRPr="00957D38">
        <w:rPr>
          <w:rFonts w:ascii="Times New Roman" w:hAnsi="Times New Roman" w:cs="Times New Roman"/>
        </w:rPr>
        <w:t xml:space="preserve">, il suo ruolo sembra </w:t>
      </w:r>
      <w:r w:rsidR="002C42D4">
        <w:rPr>
          <w:rFonts w:ascii="Times New Roman" w:hAnsi="Times New Roman" w:cs="Times New Roman"/>
        </w:rPr>
        <w:t xml:space="preserve">riflettere quello che gli è già attribuito </w:t>
      </w:r>
      <w:r w:rsidRPr="00957D38">
        <w:rPr>
          <w:rFonts w:ascii="Times New Roman" w:hAnsi="Times New Roman" w:cs="Times New Roman"/>
        </w:rPr>
        <w:t xml:space="preserve">dall'OMC. </w:t>
      </w:r>
      <w:r w:rsidR="002C42D4">
        <w:rPr>
          <w:rFonts w:ascii="Times New Roman" w:hAnsi="Times New Roman" w:cs="Times New Roman"/>
        </w:rPr>
        <w:t xml:space="preserve">Il </w:t>
      </w:r>
      <w:r w:rsidRPr="00957D38">
        <w:rPr>
          <w:rFonts w:ascii="Times New Roman" w:hAnsi="Times New Roman" w:cs="Times New Roman"/>
        </w:rPr>
        <w:t>CSM</w:t>
      </w:r>
      <w:r w:rsidR="002C42D4">
        <w:rPr>
          <w:rFonts w:ascii="Times New Roman" w:hAnsi="Times New Roman" w:cs="Times New Roman"/>
        </w:rPr>
        <w:t xml:space="preserve"> ha</w:t>
      </w:r>
      <w:r w:rsidRPr="00957D38">
        <w:rPr>
          <w:rFonts w:ascii="Times New Roman" w:hAnsi="Times New Roman" w:cs="Times New Roman"/>
        </w:rPr>
        <w:t xml:space="preserve"> rilasciat</w:t>
      </w:r>
      <w:r w:rsidR="002C42D4">
        <w:rPr>
          <w:rFonts w:ascii="Times New Roman" w:hAnsi="Times New Roman" w:cs="Times New Roman"/>
        </w:rPr>
        <w:t>o</w:t>
      </w:r>
      <w:r w:rsidRPr="00957D38">
        <w:rPr>
          <w:rFonts w:ascii="Times New Roman" w:hAnsi="Times New Roman" w:cs="Times New Roman"/>
        </w:rPr>
        <w:t xml:space="preserve"> nell'aprile </w:t>
      </w:r>
      <w:r w:rsidR="002C42D4">
        <w:rPr>
          <w:rFonts w:ascii="Times New Roman" w:hAnsi="Times New Roman" w:cs="Times New Roman"/>
        </w:rPr>
        <w:t xml:space="preserve">del </w:t>
      </w:r>
      <w:r w:rsidRPr="00957D38">
        <w:rPr>
          <w:rFonts w:ascii="Times New Roman" w:hAnsi="Times New Roman" w:cs="Times New Roman"/>
        </w:rPr>
        <w:t>2021</w:t>
      </w:r>
      <w:r w:rsidR="002C42D4">
        <w:rPr>
          <w:rFonts w:ascii="Times New Roman" w:hAnsi="Times New Roman" w:cs="Times New Roman"/>
        </w:rPr>
        <w:t xml:space="preserve"> una dichiarazione, nella quale ha sottolineato come </w:t>
      </w:r>
      <w:r w:rsidRPr="00957D38">
        <w:rPr>
          <w:rFonts w:ascii="Times New Roman" w:hAnsi="Times New Roman" w:cs="Times New Roman"/>
        </w:rPr>
        <w:t xml:space="preserve">le VGFSyN </w:t>
      </w:r>
      <w:r w:rsidR="002C42D4">
        <w:rPr>
          <w:rFonts w:ascii="Times New Roman" w:hAnsi="Times New Roman" w:cs="Times New Roman"/>
        </w:rPr>
        <w:t>“</w:t>
      </w:r>
      <w:r w:rsidRPr="002C42D4">
        <w:rPr>
          <w:rFonts w:ascii="Times New Roman" w:hAnsi="Times New Roman" w:cs="Times New Roman"/>
          <w:i/>
          <w:iCs/>
        </w:rPr>
        <w:t xml:space="preserve">non </w:t>
      </w:r>
      <w:r w:rsidR="002C42D4" w:rsidRPr="002C42D4">
        <w:rPr>
          <w:rFonts w:ascii="Times New Roman" w:hAnsi="Times New Roman" w:cs="Times New Roman"/>
          <w:i/>
          <w:iCs/>
        </w:rPr>
        <w:t>adottino</w:t>
      </w:r>
      <w:r w:rsidRPr="002C42D4">
        <w:rPr>
          <w:rFonts w:ascii="Times New Roman" w:hAnsi="Times New Roman" w:cs="Times New Roman"/>
          <w:i/>
          <w:iCs/>
        </w:rPr>
        <w:t xml:space="preserve"> una lente olistica sui sistemi alimentari e non riconoscono l'interesse pubblico dei sistemi alimentari: </w:t>
      </w:r>
      <w:r w:rsidR="006F5E47">
        <w:rPr>
          <w:rFonts w:ascii="Times New Roman" w:hAnsi="Times New Roman" w:cs="Times New Roman"/>
          <w:i/>
          <w:iCs/>
        </w:rPr>
        <w:t>r</w:t>
      </w:r>
      <w:r w:rsidRPr="002C42D4">
        <w:rPr>
          <w:rFonts w:ascii="Times New Roman" w:hAnsi="Times New Roman" w:cs="Times New Roman"/>
          <w:i/>
          <w:iCs/>
        </w:rPr>
        <w:t>aramente menzionano la regolamentazione del commercio, degli investimenti e delle imprese e</w:t>
      </w:r>
      <w:r w:rsidR="00575B5E" w:rsidRPr="002C42D4">
        <w:rPr>
          <w:rFonts w:ascii="Times New Roman" w:hAnsi="Times New Roman" w:cs="Times New Roman"/>
          <w:i/>
          <w:iCs/>
        </w:rPr>
        <w:t xml:space="preserve"> </w:t>
      </w:r>
      <w:r w:rsidRPr="002C42D4">
        <w:rPr>
          <w:rFonts w:ascii="Times New Roman" w:hAnsi="Times New Roman" w:cs="Times New Roman"/>
          <w:i/>
          <w:iCs/>
        </w:rPr>
        <w:t>... non riconoscono i danni causati dalle attuali politiche agricole e commercial</w:t>
      </w:r>
      <w:r w:rsidR="002C42D4">
        <w:rPr>
          <w:rFonts w:ascii="Times New Roman" w:hAnsi="Times New Roman" w:cs="Times New Roman"/>
          <w:i/>
          <w:iCs/>
        </w:rPr>
        <w:t>i”</w:t>
      </w:r>
      <w:r w:rsidR="00756457">
        <w:rPr>
          <w:rStyle w:val="Rimandonotaapidipagina"/>
          <w:rFonts w:ascii="Times New Roman" w:hAnsi="Times New Roman" w:cs="Times New Roman"/>
          <w:i/>
          <w:iCs/>
        </w:rPr>
        <w:footnoteReference w:id="46"/>
      </w:r>
      <w:r w:rsidRPr="00957D38">
        <w:rPr>
          <w:rFonts w:ascii="Times New Roman" w:hAnsi="Times New Roman" w:cs="Times New Roman"/>
        </w:rPr>
        <w:t xml:space="preserve">. </w:t>
      </w:r>
    </w:p>
    <w:p w14:paraId="3020395C" w14:textId="20325487" w:rsidR="00575B5E" w:rsidRDefault="00575B5E" w:rsidP="00575B5E">
      <w:pPr>
        <w:spacing w:line="360" w:lineRule="auto"/>
        <w:jc w:val="both"/>
        <w:rPr>
          <w:rFonts w:ascii="Times New Roman" w:hAnsi="Times New Roman" w:cs="Times New Roman"/>
        </w:rPr>
      </w:pPr>
    </w:p>
    <w:p w14:paraId="2627C1FB" w14:textId="6F4F9493" w:rsidR="00575B5E" w:rsidRPr="00575B5E" w:rsidRDefault="00575B5E" w:rsidP="00575B5E">
      <w:pPr>
        <w:spacing w:line="360" w:lineRule="auto"/>
        <w:jc w:val="both"/>
        <w:rPr>
          <w:rFonts w:ascii="Times New Roman" w:hAnsi="Times New Roman" w:cs="Times New Roman"/>
          <w:b/>
          <w:bCs/>
        </w:rPr>
      </w:pPr>
      <w:r>
        <w:rPr>
          <w:rFonts w:ascii="Times New Roman" w:hAnsi="Times New Roman" w:cs="Times New Roman"/>
          <w:b/>
          <w:bCs/>
        </w:rPr>
        <w:t>Conclusioni</w:t>
      </w:r>
    </w:p>
    <w:p w14:paraId="1814B77E" w14:textId="77777777" w:rsidR="00FF2690" w:rsidRDefault="00575B5E" w:rsidP="00047E48">
      <w:pPr>
        <w:spacing w:line="360" w:lineRule="auto"/>
        <w:ind w:firstLine="284"/>
        <w:jc w:val="both"/>
        <w:rPr>
          <w:rFonts w:ascii="Times New Roman" w:hAnsi="Times New Roman" w:cs="Times New Roman"/>
        </w:rPr>
      </w:pPr>
      <w:r w:rsidRPr="00575B5E">
        <w:rPr>
          <w:rFonts w:ascii="Times New Roman" w:hAnsi="Times New Roman" w:cs="Times New Roman"/>
        </w:rPr>
        <w:t xml:space="preserve">La panoramica delle posizioni </w:t>
      </w:r>
      <w:r w:rsidR="00550E8B">
        <w:rPr>
          <w:rFonts w:ascii="Times New Roman" w:hAnsi="Times New Roman" w:cs="Times New Roman"/>
        </w:rPr>
        <w:t xml:space="preserve">appena descritte, che sono state </w:t>
      </w:r>
      <w:r w:rsidRPr="00575B5E">
        <w:rPr>
          <w:rFonts w:ascii="Times New Roman" w:hAnsi="Times New Roman" w:cs="Times New Roman"/>
        </w:rPr>
        <w:t xml:space="preserve">assunte dai Membri e dai Partecipanti </w:t>
      </w:r>
      <w:r w:rsidR="00550E8B">
        <w:rPr>
          <w:rFonts w:ascii="Times New Roman" w:hAnsi="Times New Roman" w:cs="Times New Roman"/>
        </w:rPr>
        <w:t>del CF</w:t>
      </w:r>
      <w:r w:rsidR="0024270D">
        <w:rPr>
          <w:rFonts w:ascii="Times New Roman" w:hAnsi="Times New Roman" w:cs="Times New Roman"/>
        </w:rPr>
        <w:t>S</w:t>
      </w:r>
      <w:r w:rsidR="00550E8B">
        <w:rPr>
          <w:rFonts w:ascii="Times New Roman" w:hAnsi="Times New Roman" w:cs="Times New Roman"/>
        </w:rPr>
        <w:t xml:space="preserve"> </w:t>
      </w:r>
      <w:r w:rsidRPr="00575B5E">
        <w:rPr>
          <w:rFonts w:ascii="Times New Roman" w:hAnsi="Times New Roman" w:cs="Times New Roman"/>
        </w:rPr>
        <w:t xml:space="preserve">nel processo di </w:t>
      </w:r>
      <w:r w:rsidR="00550E8B">
        <w:rPr>
          <w:rFonts w:ascii="Times New Roman" w:hAnsi="Times New Roman" w:cs="Times New Roman"/>
        </w:rPr>
        <w:t>negoziazione delle Linee Guida, di</w:t>
      </w:r>
      <w:r w:rsidRPr="00575B5E">
        <w:rPr>
          <w:rFonts w:ascii="Times New Roman" w:hAnsi="Times New Roman" w:cs="Times New Roman"/>
        </w:rPr>
        <w:t xml:space="preserve">mostra </w:t>
      </w:r>
      <w:r w:rsidR="00550E8B">
        <w:rPr>
          <w:rFonts w:ascii="Times New Roman" w:hAnsi="Times New Roman" w:cs="Times New Roman"/>
        </w:rPr>
        <w:t xml:space="preserve">come ci sia stata, </w:t>
      </w:r>
      <w:r w:rsidR="00550E8B">
        <w:rPr>
          <w:rFonts w:ascii="Times New Roman" w:hAnsi="Times New Roman" w:cs="Times New Roman"/>
        </w:rPr>
        <w:lastRenderedPageBreak/>
        <w:t>effettivamente, una</w:t>
      </w:r>
      <w:r w:rsidRPr="00575B5E">
        <w:rPr>
          <w:rFonts w:ascii="Times New Roman" w:hAnsi="Times New Roman" w:cs="Times New Roman"/>
        </w:rPr>
        <w:t xml:space="preserve"> discussione sul ruolo del commercio internazionale nella transizione verso sistemi alimentari sostenibili</w:t>
      </w:r>
      <w:r w:rsidR="00550E8B">
        <w:rPr>
          <w:rFonts w:ascii="Times New Roman" w:hAnsi="Times New Roman" w:cs="Times New Roman"/>
        </w:rPr>
        <w:t xml:space="preserve">. L’analisi della documentazione porta a concludere che vi siano stati tre punti di vista </w:t>
      </w:r>
      <w:r w:rsidR="00FF2690">
        <w:rPr>
          <w:rFonts w:ascii="Times New Roman" w:hAnsi="Times New Roman" w:cs="Times New Roman"/>
        </w:rPr>
        <w:t xml:space="preserve">tra loro </w:t>
      </w:r>
      <w:r w:rsidR="00550E8B">
        <w:rPr>
          <w:rFonts w:ascii="Times New Roman" w:hAnsi="Times New Roman" w:cs="Times New Roman"/>
        </w:rPr>
        <w:t xml:space="preserve">distanti. </w:t>
      </w:r>
    </w:p>
    <w:p w14:paraId="4FBFE9A9" w14:textId="6DD029CC" w:rsidR="00BA79D5" w:rsidRPr="00BA79D5" w:rsidRDefault="00550E8B" w:rsidP="00047E48">
      <w:pPr>
        <w:spacing w:line="360" w:lineRule="auto"/>
        <w:ind w:firstLine="284"/>
        <w:jc w:val="both"/>
        <w:rPr>
          <w:rFonts w:ascii="Times New Roman" w:hAnsi="Times New Roman" w:cs="Times New Roman"/>
        </w:rPr>
      </w:pPr>
      <w:r>
        <w:rPr>
          <w:rFonts w:ascii="Times New Roman" w:hAnsi="Times New Roman" w:cs="Times New Roman"/>
        </w:rPr>
        <w:t xml:space="preserve">Il primo, rappresentato soprattutto dalla posizione degli Stati Uniti e dell’OMC, si identificava nel </w:t>
      </w:r>
      <w:r w:rsidR="00FE016B">
        <w:rPr>
          <w:rFonts w:ascii="Times New Roman" w:hAnsi="Times New Roman" w:cs="Times New Roman"/>
        </w:rPr>
        <w:t>voler opporsi all’inclusione del tema del commercio in u</w:t>
      </w:r>
      <w:r w:rsidR="00BA79D5">
        <w:rPr>
          <w:rFonts w:ascii="Times New Roman" w:hAnsi="Times New Roman" w:cs="Times New Roman"/>
        </w:rPr>
        <w:t>n contesto di discussione che non fosse quello dell’OMC. Il</w:t>
      </w:r>
      <w:r w:rsidR="00BA79D5" w:rsidRPr="00BA79D5">
        <w:rPr>
          <w:rFonts w:ascii="Times New Roman" w:hAnsi="Times New Roman" w:cs="Times New Roman"/>
        </w:rPr>
        <w:t xml:space="preserve"> second</w:t>
      </w:r>
      <w:r w:rsidR="00BA79D5">
        <w:rPr>
          <w:rFonts w:ascii="Times New Roman" w:hAnsi="Times New Roman" w:cs="Times New Roman"/>
        </w:rPr>
        <w:t>o</w:t>
      </w:r>
      <w:r w:rsidR="00BA79D5" w:rsidRPr="00BA79D5">
        <w:rPr>
          <w:rFonts w:ascii="Times New Roman" w:hAnsi="Times New Roman" w:cs="Times New Roman"/>
        </w:rPr>
        <w:t>, legat</w:t>
      </w:r>
      <w:r w:rsidR="00BA79D5">
        <w:rPr>
          <w:rFonts w:ascii="Times New Roman" w:hAnsi="Times New Roman" w:cs="Times New Roman"/>
        </w:rPr>
        <w:t>o</w:t>
      </w:r>
      <w:r w:rsidR="00BA79D5" w:rsidRPr="00BA79D5">
        <w:rPr>
          <w:rFonts w:ascii="Times New Roman" w:hAnsi="Times New Roman" w:cs="Times New Roman"/>
        </w:rPr>
        <w:t xml:space="preserve"> principalmente alla posizione del CSM, considerava il commercio internazionale come una potenziale fonte di esternalità negative. </w:t>
      </w:r>
      <w:r w:rsidR="00047E48">
        <w:rPr>
          <w:rFonts w:ascii="Times New Roman" w:hAnsi="Times New Roman" w:cs="Times New Roman"/>
        </w:rPr>
        <w:t>Il terzo</w:t>
      </w:r>
      <w:r w:rsidR="00BA79D5" w:rsidRPr="00BA79D5">
        <w:rPr>
          <w:rFonts w:ascii="Times New Roman" w:hAnsi="Times New Roman" w:cs="Times New Roman"/>
        </w:rPr>
        <w:t xml:space="preserve">, riconducibile alla posizione dell'UE, ma anche di altri Membri e Partecipanti che non </w:t>
      </w:r>
      <w:r w:rsidR="00047E48">
        <w:rPr>
          <w:rFonts w:ascii="Times New Roman" w:hAnsi="Times New Roman" w:cs="Times New Roman"/>
        </w:rPr>
        <w:t>erano contrari</w:t>
      </w:r>
      <w:r w:rsidR="00BA79D5" w:rsidRPr="00BA79D5">
        <w:rPr>
          <w:rFonts w:ascii="Times New Roman" w:hAnsi="Times New Roman" w:cs="Times New Roman"/>
        </w:rPr>
        <w:t xml:space="preserve"> alla formulazione originale dei paragrafi 3.3.1.a) e 3.3.1.c), che riteneva </w:t>
      </w:r>
      <w:r w:rsidR="00047E48">
        <w:rPr>
          <w:rFonts w:ascii="Times New Roman" w:hAnsi="Times New Roman" w:cs="Times New Roman"/>
        </w:rPr>
        <w:t xml:space="preserve">che il </w:t>
      </w:r>
      <w:r w:rsidR="00BA79D5" w:rsidRPr="00BA79D5">
        <w:rPr>
          <w:rFonts w:ascii="Times New Roman" w:hAnsi="Times New Roman" w:cs="Times New Roman"/>
        </w:rPr>
        <w:t xml:space="preserve">commercio </w:t>
      </w:r>
      <w:r w:rsidR="00047E48">
        <w:rPr>
          <w:rFonts w:ascii="Times New Roman" w:hAnsi="Times New Roman" w:cs="Times New Roman"/>
        </w:rPr>
        <w:t>potesse avere un ruolo positivo</w:t>
      </w:r>
      <w:r w:rsidR="00BA79D5" w:rsidRPr="00BA79D5">
        <w:rPr>
          <w:rFonts w:ascii="Times New Roman" w:hAnsi="Times New Roman" w:cs="Times New Roman"/>
        </w:rPr>
        <w:t xml:space="preserve">, </w:t>
      </w:r>
      <w:r w:rsidR="00047E48">
        <w:rPr>
          <w:rFonts w:ascii="Times New Roman" w:hAnsi="Times New Roman" w:cs="Times New Roman"/>
        </w:rPr>
        <w:t>qual</w:t>
      </w:r>
      <w:r w:rsidR="00BA79D5" w:rsidRPr="00BA79D5">
        <w:rPr>
          <w:rFonts w:ascii="Times New Roman" w:hAnsi="Times New Roman" w:cs="Times New Roman"/>
        </w:rPr>
        <w:t xml:space="preserve">e forza motrice essenziale per la progressiva realizzazione del diritto al cibo, anche attraverso la transizione verso sistemi alimentari sostenibili. </w:t>
      </w:r>
    </w:p>
    <w:p w14:paraId="647CBC89" w14:textId="683AEC1C" w:rsidR="00DE4557" w:rsidRDefault="00FE016B" w:rsidP="00126BAB">
      <w:pPr>
        <w:spacing w:line="360" w:lineRule="auto"/>
        <w:ind w:firstLine="284"/>
        <w:jc w:val="both"/>
        <w:rPr>
          <w:rFonts w:ascii="Times New Roman" w:hAnsi="Times New Roman" w:cs="Times New Roman"/>
        </w:rPr>
      </w:pPr>
      <w:r>
        <w:rPr>
          <w:rFonts w:ascii="Times New Roman" w:hAnsi="Times New Roman" w:cs="Times New Roman"/>
        </w:rPr>
        <w:t xml:space="preserve">Tali ultimi </w:t>
      </w:r>
      <w:r w:rsidR="00126BAB">
        <w:rPr>
          <w:rFonts w:ascii="Times New Roman" w:hAnsi="Times New Roman" w:cs="Times New Roman"/>
        </w:rPr>
        <w:t xml:space="preserve">due </w:t>
      </w:r>
      <w:r>
        <w:rPr>
          <w:rFonts w:ascii="Times New Roman" w:hAnsi="Times New Roman" w:cs="Times New Roman"/>
        </w:rPr>
        <w:t xml:space="preserve">punti </w:t>
      </w:r>
      <w:r w:rsidR="00575B5E" w:rsidRPr="00575B5E">
        <w:rPr>
          <w:rFonts w:ascii="Times New Roman" w:hAnsi="Times New Roman" w:cs="Times New Roman"/>
        </w:rPr>
        <w:t xml:space="preserve">di vista sono semplicemente scomparsi </w:t>
      </w:r>
      <w:r w:rsidR="00126BAB">
        <w:rPr>
          <w:rFonts w:ascii="Times New Roman" w:hAnsi="Times New Roman" w:cs="Times New Roman"/>
        </w:rPr>
        <w:t>dalle Linee Guida</w:t>
      </w:r>
      <w:r w:rsidR="00575B5E" w:rsidRPr="00575B5E">
        <w:rPr>
          <w:rFonts w:ascii="Times New Roman" w:hAnsi="Times New Roman" w:cs="Times New Roman"/>
        </w:rPr>
        <w:t>, che</w:t>
      </w:r>
      <w:r w:rsidR="00047E48">
        <w:rPr>
          <w:rFonts w:ascii="Times New Roman" w:hAnsi="Times New Roman" w:cs="Times New Roman"/>
        </w:rPr>
        <w:t xml:space="preserve">, nella </w:t>
      </w:r>
      <w:r w:rsidR="00126BAB">
        <w:rPr>
          <w:rFonts w:ascii="Times New Roman" w:hAnsi="Times New Roman" w:cs="Times New Roman"/>
        </w:rPr>
        <w:t>loro</w:t>
      </w:r>
      <w:r w:rsidR="00047E48">
        <w:rPr>
          <w:rFonts w:ascii="Times New Roman" w:hAnsi="Times New Roman" w:cs="Times New Roman"/>
        </w:rPr>
        <w:t xml:space="preserve"> versione finale, </w:t>
      </w:r>
      <w:r w:rsidR="00575B5E" w:rsidRPr="00575B5E">
        <w:rPr>
          <w:rFonts w:ascii="Times New Roman" w:hAnsi="Times New Roman" w:cs="Times New Roman"/>
        </w:rPr>
        <w:t>si limita</w:t>
      </w:r>
      <w:r w:rsidR="00126BAB">
        <w:rPr>
          <w:rFonts w:ascii="Times New Roman" w:hAnsi="Times New Roman" w:cs="Times New Roman"/>
        </w:rPr>
        <w:t>no</w:t>
      </w:r>
      <w:r w:rsidR="00575B5E" w:rsidRPr="00575B5E">
        <w:rPr>
          <w:rFonts w:ascii="Times New Roman" w:hAnsi="Times New Roman" w:cs="Times New Roman"/>
        </w:rPr>
        <w:t xml:space="preserve"> a </w:t>
      </w:r>
      <w:r w:rsidR="00126BAB">
        <w:rPr>
          <w:rFonts w:ascii="Times New Roman" w:hAnsi="Times New Roman" w:cs="Times New Roman"/>
        </w:rPr>
        <w:t xml:space="preserve">segnalare l’opportunità </w:t>
      </w:r>
      <w:r w:rsidR="00575B5E" w:rsidRPr="00575B5E">
        <w:rPr>
          <w:rFonts w:ascii="Times New Roman" w:hAnsi="Times New Roman" w:cs="Times New Roman"/>
        </w:rPr>
        <w:t>che le regole commerciali siano conformi al sistema dell'OMC</w:t>
      </w:r>
      <w:r w:rsidR="00CD6726">
        <w:rPr>
          <w:rFonts w:ascii="Times New Roman" w:hAnsi="Times New Roman" w:cs="Times New Roman"/>
        </w:rPr>
        <w:t>.</w:t>
      </w:r>
      <w:r w:rsidR="00126BAB">
        <w:rPr>
          <w:rFonts w:ascii="Times New Roman" w:hAnsi="Times New Roman" w:cs="Times New Roman"/>
        </w:rPr>
        <w:t xml:space="preserve"> Tale sistema, nato all’indomani dell’istituzione </w:t>
      </w:r>
      <w:r w:rsidR="00CD6726" w:rsidRPr="00CD6726">
        <w:rPr>
          <w:rFonts w:ascii="Times New Roman" w:hAnsi="Times New Roman" w:cs="Times New Roman"/>
        </w:rPr>
        <w:t xml:space="preserve">dell'OMC e </w:t>
      </w:r>
      <w:r w:rsidR="00126BAB">
        <w:rPr>
          <w:rFonts w:ascii="Times New Roman" w:hAnsi="Times New Roman" w:cs="Times New Roman"/>
        </w:rPr>
        <w:t>del</w:t>
      </w:r>
      <w:r w:rsidR="00CD6726" w:rsidRPr="00CD6726">
        <w:rPr>
          <w:rFonts w:ascii="Times New Roman" w:hAnsi="Times New Roman" w:cs="Times New Roman"/>
        </w:rPr>
        <w:t>l'adozione dell'</w:t>
      </w:r>
      <w:proofErr w:type="spellStart"/>
      <w:r w:rsidR="00CD6726" w:rsidRPr="00CD6726">
        <w:rPr>
          <w:rFonts w:ascii="Times New Roman" w:hAnsi="Times New Roman" w:cs="Times New Roman"/>
        </w:rPr>
        <w:t>AoA</w:t>
      </w:r>
      <w:proofErr w:type="spellEnd"/>
      <w:r w:rsidR="00CD6726" w:rsidRPr="00CD6726">
        <w:rPr>
          <w:rFonts w:ascii="Times New Roman" w:hAnsi="Times New Roman" w:cs="Times New Roman"/>
        </w:rPr>
        <w:t xml:space="preserve"> nel 1995, </w:t>
      </w:r>
      <w:r w:rsidR="00126BAB">
        <w:rPr>
          <w:rFonts w:ascii="Times New Roman" w:hAnsi="Times New Roman" w:cs="Times New Roman"/>
        </w:rPr>
        <w:t xml:space="preserve">ha avuto </w:t>
      </w:r>
      <w:r w:rsidR="00CD6726" w:rsidRPr="00CD6726">
        <w:rPr>
          <w:rFonts w:ascii="Times New Roman" w:hAnsi="Times New Roman" w:cs="Times New Roman"/>
        </w:rPr>
        <w:t xml:space="preserve">l'obiettivo di creare un regime commerciale aperto, multilaterale e liberale anche </w:t>
      </w:r>
      <w:r w:rsidR="00126BAB">
        <w:rPr>
          <w:rFonts w:ascii="Times New Roman" w:hAnsi="Times New Roman" w:cs="Times New Roman"/>
        </w:rPr>
        <w:t>ne</w:t>
      </w:r>
      <w:r w:rsidR="00CD6726" w:rsidRPr="00CD6726">
        <w:rPr>
          <w:rFonts w:ascii="Times New Roman" w:hAnsi="Times New Roman" w:cs="Times New Roman"/>
        </w:rPr>
        <w:t xml:space="preserve">l settore agroalimentare (sebbene con le numerose e importanti particolarità sopra </w:t>
      </w:r>
      <w:r w:rsidR="00047E48">
        <w:rPr>
          <w:rFonts w:ascii="Times New Roman" w:hAnsi="Times New Roman" w:cs="Times New Roman"/>
        </w:rPr>
        <w:t>accenna</w:t>
      </w:r>
      <w:r w:rsidR="00CD6726" w:rsidRPr="00CD6726">
        <w:rPr>
          <w:rFonts w:ascii="Times New Roman" w:hAnsi="Times New Roman" w:cs="Times New Roman"/>
        </w:rPr>
        <w:t>te)</w:t>
      </w:r>
      <w:r w:rsidR="00756457">
        <w:rPr>
          <w:rStyle w:val="Rimandonotaapidipagina"/>
          <w:rFonts w:ascii="Times New Roman" w:hAnsi="Times New Roman" w:cs="Times New Roman"/>
        </w:rPr>
        <w:footnoteReference w:id="47"/>
      </w:r>
      <w:r w:rsidR="00CD6726" w:rsidRPr="00CD6726">
        <w:rPr>
          <w:rFonts w:ascii="Times New Roman" w:hAnsi="Times New Roman" w:cs="Times New Roman"/>
        </w:rPr>
        <w:t>.</w:t>
      </w:r>
      <w:r w:rsidR="00BA79D5" w:rsidRPr="00BA79D5">
        <w:rPr>
          <w:rFonts w:ascii="Times New Roman" w:hAnsi="Times New Roman" w:cs="Times New Roman"/>
        </w:rPr>
        <w:t xml:space="preserve"> </w:t>
      </w:r>
      <w:r w:rsidR="00BA79D5" w:rsidRPr="00575B5E">
        <w:rPr>
          <w:rFonts w:ascii="Times New Roman" w:hAnsi="Times New Roman" w:cs="Times New Roman"/>
        </w:rPr>
        <w:t>La liberalizzazione del commercio è stata</w:t>
      </w:r>
      <w:r w:rsidR="00047E48">
        <w:rPr>
          <w:rFonts w:ascii="Times New Roman" w:hAnsi="Times New Roman" w:cs="Times New Roman"/>
        </w:rPr>
        <w:t>, quindi,</w:t>
      </w:r>
      <w:r w:rsidR="00BA79D5" w:rsidRPr="00575B5E">
        <w:rPr>
          <w:rFonts w:ascii="Times New Roman" w:hAnsi="Times New Roman" w:cs="Times New Roman"/>
        </w:rPr>
        <w:t xml:space="preserve"> progressivamente percepita come necessaria </w:t>
      </w:r>
      <w:r w:rsidR="00047E48">
        <w:rPr>
          <w:rFonts w:ascii="Times New Roman" w:hAnsi="Times New Roman" w:cs="Times New Roman"/>
        </w:rPr>
        <w:t>per il</w:t>
      </w:r>
      <w:r w:rsidR="00BA79D5" w:rsidRPr="00575B5E">
        <w:rPr>
          <w:rFonts w:ascii="Times New Roman" w:hAnsi="Times New Roman" w:cs="Times New Roman"/>
        </w:rPr>
        <w:t xml:space="preserve"> raggiungimento della sicurezza alimentare</w:t>
      </w:r>
      <w:r w:rsidR="00D7577B">
        <w:rPr>
          <w:rStyle w:val="Rimandonotaapidipagina"/>
          <w:rFonts w:ascii="Times New Roman" w:hAnsi="Times New Roman" w:cs="Times New Roman"/>
        </w:rPr>
        <w:footnoteReference w:id="48"/>
      </w:r>
      <w:r w:rsidR="00BA79D5" w:rsidRPr="00575B5E">
        <w:rPr>
          <w:rFonts w:ascii="Times New Roman" w:hAnsi="Times New Roman" w:cs="Times New Roman"/>
        </w:rPr>
        <w:t xml:space="preserve">.  </w:t>
      </w:r>
      <w:r w:rsidR="00047E48">
        <w:rPr>
          <w:rFonts w:ascii="Times New Roman" w:hAnsi="Times New Roman" w:cs="Times New Roman"/>
        </w:rPr>
        <w:t>Le</w:t>
      </w:r>
      <w:r w:rsidR="00BA79D5" w:rsidRPr="00575B5E">
        <w:rPr>
          <w:rFonts w:ascii="Times New Roman" w:hAnsi="Times New Roman" w:cs="Times New Roman"/>
        </w:rPr>
        <w:t xml:space="preserve"> organizzazioni internazionali </w:t>
      </w:r>
      <w:r w:rsidR="00047E48">
        <w:rPr>
          <w:rFonts w:ascii="Times New Roman" w:hAnsi="Times New Roman" w:cs="Times New Roman"/>
        </w:rPr>
        <w:t>che si occupano di agricoltur</w:t>
      </w:r>
      <w:r w:rsidR="0059241F">
        <w:rPr>
          <w:rFonts w:ascii="Times New Roman" w:hAnsi="Times New Roman" w:cs="Times New Roman"/>
        </w:rPr>
        <w:t xml:space="preserve">a, </w:t>
      </w:r>
      <w:r w:rsidR="00047E48">
        <w:rPr>
          <w:rFonts w:ascii="Times New Roman" w:hAnsi="Times New Roman" w:cs="Times New Roman"/>
        </w:rPr>
        <w:t xml:space="preserve">alimentazione </w:t>
      </w:r>
      <w:r w:rsidR="0059241F">
        <w:rPr>
          <w:rFonts w:ascii="Times New Roman" w:hAnsi="Times New Roman" w:cs="Times New Roman"/>
        </w:rPr>
        <w:t xml:space="preserve">e ambiente, </w:t>
      </w:r>
      <w:r w:rsidR="00047E48">
        <w:rPr>
          <w:rFonts w:ascii="Times New Roman" w:hAnsi="Times New Roman" w:cs="Times New Roman"/>
        </w:rPr>
        <w:t xml:space="preserve">hanno </w:t>
      </w:r>
      <w:r w:rsidR="00BA79D5" w:rsidRPr="00575B5E">
        <w:rPr>
          <w:rFonts w:ascii="Times New Roman" w:hAnsi="Times New Roman" w:cs="Times New Roman"/>
        </w:rPr>
        <w:t xml:space="preserve">incorporato </w:t>
      </w:r>
      <w:r w:rsidR="00047E48">
        <w:rPr>
          <w:rFonts w:ascii="Times New Roman" w:hAnsi="Times New Roman" w:cs="Times New Roman"/>
        </w:rPr>
        <w:t>tale</w:t>
      </w:r>
      <w:r w:rsidR="00BA79D5" w:rsidRPr="00575B5E">
        <w:rPr>
          <w:rFonts w:ascii="Times New Roman" w:hAnsi="Times New Roman" w:cs="Times New Roman"/>
        </w:rPr>
        <w:t xml:space="preserve"> narrativa nel loro ambito operativo</w:t>
      </w:r>
      <w:r w:rsidR="00047E48">
        <w:rPr>
          <w:rFonts w:ascii="Times New Roman" w:hAnsi="Times New Roman" w:cs="Times New Roman"/>
        </w:rPr>
        <w:t xml:space="preserve">, con la </w:t>
      </w:r>
      <w:r w:rsidR="0059241F">
        <w:rPr>
          <w:rFonts w:ascii="Times New Roman" w:hAnsi="Times New Roman" w:cs="Times New Roman"/>
        </w:rPr>
        <w:t xml:space="preserve">conseguenza che </w:t>
      </w:r>
      <w:r w:rsidR="00047E48" w:rsidRPr="00575B5E">
        <w:rPr>
          <w:rFonts w:ascii="Times New Roman" w:hAnsi="Times New Roman" w:cs="Times New Roman"/>
        </w:rPr>
        <w:t xml:space="preserve">l'OMC è emersa </w:t>
      </w:r>
      <w:r w:rsidR="0059241F">
        <w:rPr>
          <w:rFonts w:ascii="Times New Roman" w:hAnsi="Times New Roman" w:cs="Times New Roman"/>
        </w:rPr>
        <w:t xml:space="preserve">quale </w:t>
      </w:r>
      <w:r w:rsidR="00047E48" w:rsidRPr="00575B5E">
        <w:rPr>
          <w:rFonts w:ascii="Times New Roman" w:hAnsi="Times New Roman" w:cs="Times New Roman"/>
        </w:rPr>
        <w:t xml:space="preserve">istituzione </w:t>
      </w:r>
      <w:r w:rsidR="00047E48" w:rsidRPr="00FF2690">
        <w:rPr>
          <w:rFonts w:ascii="Times New Roman" w:hAnsi="Times New Roman" w:cs="Times New Roman"/>
          <w:i/>
          <w:iCs/>
        </w:rPr>
        <w:t>leader</w:t>
      </w:r>
      <w:r w:rsidR="00047E48" w:rsidRPr="00575B5E">
        <w:rPr>
          <w:rFonts w:ascii="Times New Roman" w:hAnsi="Times New Roman" w:cs="Times New Roman"/>
        </w:rPr>
        <w:t xml:space="preserve"> nella governance alimentare, </w:t>
      </w:r>
      <w:r w:rsidR="0059241F">
        <w:rPr>
          <w:rFonts w:ascii="Times New Roman" w:hAnsi="Times New Roman" w:cs="Times New Roman"/>
        </w:rPr>
        <w:t>“</w:t>
      </w:r>
      <w:r w:rsidR="00047E48" w:rsidRPr="0059241F">
        <w:rPr>
          <w:rFonts w:ascii="Times New Roman" w:hAnsi="Times New Roman" w:cs="Times New Roman"/>
          <w:i/>
          <w:iCs/>
        </w:rPr>
        <w:t>nonostante l'OMC non sia né un'organizzazione ambientale</w:t>
      </w:r>
      <w:r w:rsidR="00CD5F8B">
        <w:rPr>
          <w:rFonts w:ascii="Times New Roman" w:hAnsi="Times New Roman" w:cs="Times New Roman"/>
          <w:i/>
          <w:iCs/>
        </w:rPr>
        <w:t>,</w:t>
      </w:r>
      <w:r w:rsidR="00047E48" w:rsidRPr="0059241F">
        <w:rPr>
          <w:rFonts w:ascii="Times New Roman" w:hAnsi="Times New Roman" w:cs="Times New Roman"/>
          <w:i/>
          <w:iCs/>
        </w:rPr>
        <w:t xml:space="preserve"> né un'organizzazione per la sicurezza alimentare</w:t>
      </w:r>
      <w:r w:rsidR="0059241F">
        <w:rPr>
          <w:rFonts w:ascii="Times New Roman" w:hAnsi="Times New Roman" w:cs="Times New Roman"/>
        </w:rPr>
        <w:t>”</w:t>
      </w:r>
      <w:r w:rsidR="00756457">
        <w:rPr>
          <w:rStyle w:val="Rimandonotaapidipagina"/>
          <w:rFonts w:ascii="Times New Roman" w:hAnsi="Times New Roman" w:cs="Times New Roman"/>
        </w:rPr>
        <w:footnoteReference w:id="49"/>
      </w:r>
      <w:r w:rsidR="00047E48" w:rsidRPr="00575B5E">
        <w:rPr>
          <w:rFonts w:ascii="Times New Roman" w:hAnsi="Times New Roman" w:cs="Times New Roman"/>
        </w:rPr>
        <w:t xml:space="preserve">.  </w:t>
      </w:r>
      <w:r w:rsidR="00BA79D5" w:rsidRPr="00575B5E">
        <w:rPr>
          <w:rFonts w:ascii="Times New Roman" w:hAnsi="Times New Roman" w:cs="Times New Roman"/>
        </w:rPr>
        <w:t xml:space="preserve">In effetti, la FAO </w:t>
      </w:r>
      <w:r w:rsidR="0059241F">
        <w:rPr>
          <w:rFonts w:ascii="Times New Roman" w:hAnsi="Times New Roman" w:cs="Times New Roman"/>
        </w:rPr>
        <w:t xml:space="preserve">– come il CFS nelle Linee Guida – </w:t>
      </w:r>
      <w:r w:rsidR="00BA79D5" w:rsidRPr="00575B5E">
        <w:rPr>
          <w:rFonts w:ascii="Times New Roman" w:hAnsi="Times New Roman" w:cs="Times New Roman"/>
        </w:rPr>
        <w:t>sostiene</w:t>
      </w:r>
      <w:r w:rsidR="0059241F">
        <w:rPr>
          <w:rFonts w:ascii="Times New Roman" w:hAnsi="Times New Roman" w:cs="Times New Roman"/>
        </w:rPr>
        <w:t xml:space="preserve"> tutt’ora</w:t>
      </w:r>
      <w:r w:rsidR="00BA79D5" w:rsidRPr="00575B5E">
        <w:rPr>
          <w:rFonts w:ascii="Times New Roman" w:hAnsi="Times New Roman" w:cs="Times New Roman"/>
        </w:rPr>
        <w:t xml:space="preserve"> che la liberalizzazione del commercio p</w:t>
      </w:r>
      <w:r w:rsidR="0059241F">
        <w:rPr>
          <w:rFonts w:ascii="Times New Roman" w:hAnsi="Times New Roman" w:cs="Times New Roman"/>
        </w:rPr>
        <w:t>ossa</w:t>
      </w:r>
      <w:r w:rsidR="00BA79D5" w:rsidRPr="00575B5E">
        <w:rPr>
          <w:rFonts w:ascii="Times New Roman" w:hAnsi="Times New Roman" w:cs="Times New Roman"/>
        </w:rPr>
        <w:t xml:space="preserve"> avere un impatto positivo sulla sicurezza alimentare e nutrizionale</w:t>
      </w:r>
      <w:r w:rsidR="0059241F">
        <w:rPr>
          <w:rFonts w:ascii="Times New Roman" w:hAnsi="Times New Roman" w:cs="Times New Roman"/>
        </w:rPr>
        <w:t>, rimanendo fedele</w:t>
      </w:r>
      <w:r w:rsidR="00BA79D5" w:rsidRPr="00575B5E">
        <w:rPr>
          <w:rFonts w:ascii="Times New Roman" w:hAnsi="Times New Roman" w:cs="Times New Roman"/>
        </w:rPr>
        <w:t xml:space="preserve"> </w:t>
      </w:r>
      <w:r w:rsidR="0059241F">
        <w:rPr>
          <w:rFonts w:ascii="Times New Roman" w:hAnsi="Times New Roman" w:cs="Times New Roman"/>
        </w:rPr>
        <w:t>a</w:t>
      </w:r>
      <w:r w:rsidR="00BA79D5" w:rsidRPr="00575B5E">
        <w:rPr>
          <w:rFonts w:ascii="Times New Roman" w:hAnsi="Times New Roman" w:cs="Times New Roman"/>
        </w:rPr>
        <w:t xml:space="preserve">ll'agenda dell'OMC. </w:t>
      </w:r>
      <w:r w:rsidR="0059241F">
        <w:rPr>
          <w:rFonts w:ascii="Times New Roman" w:hAnsi="Times New Roman" w:cs="Times New Roman"/>
        </w:rPr>
        <w:t>Ciò, nonostante con il tempo i</w:t>
      </w:r>
      <w:r w:rsidR="00BA79D5" w:rsidRPr="00575B5E">
        <w:rPr>
          <w:rFonts w:ascii="Times New Roman" w:hAnsi="Times New Roman" w:cs="Times New Roman"/>
        </w:rPr>
        <w:t xml:space="preserve"> vantaggi e l'efficacia (dal punto di vista sociale, ambientale ed economico) della liberalizzazione del commercio agricolo </w:t>
      </w:r>
      <w:r w:rsidR="0059241F">
        <w:rPr>
          <w:rFonts w:ascii="Times New Roman" w:hAnsi="Times New Roman" w:cs="Times New Roman"/>
        </w:rPr>
        <w:t>abbian</w:t>
      </w:r>
      <w:r w:rsidR="00BA79D5" w:rsidRPr="00575B5E">
        <w:rPr>
          <w:rFonts w:ascii="Times New Roman" w:hAnsi="Times New Roman" w:cs="Times New Roman"/>
        </w:rPr>
        <w:t>o iniziato a</w:t>
      </w:r>
      <w:r w:rsidR="00FF2690">
        <w:rPr>
          <w:rFonts w:ascii="Times New Roman" w:hAnsi="Times New Roman" w:cs="Times New Roman"/>
        </w:rPr>
        <w:t>d</w:t>
      </w:r>
      <w:r w:rsidR="00BA79D5" w:rsidRPr="00575B5E">
        <w:rPr>
          <w:rFonts w:ascii="Times New Roman" w:hAnsi="Times New Roman" w:cs="Times New Roman"/>
        </w:rPr>
        <w:t xml:space="preserve"> essere messi in discussione da studiosi, movimenti sociali e soggetti </w:t>
      </w:r>
      <w:r w:rsidR="00BA79D5" w:rsidRPr="00575B5E">
        <w:rPr>
          <w:rFonts w:ascii="Times New Roman" w:hAnsi="Times New Roman" w:cs="Times New Roman"/>
        </w:rPr>
        <w:lastRenderedPageBreak/>
        <w:t>istituzionali</w:t>
      </w:r>
      <w:r w:rsidR="00D7577B">
        <w:rPr>
          <w:rStyle w:val="Rimandonotaapidipagina"/>
          <w:rFonts w:ascii="Times New Roman" w:hAnsi="Times New Roman" w:cs="Times New Roman"/>
        </w:rPr>
        <w:footnoteReference w:id="50"/>
      </w:r>
      <w:r w:rsidR="00BA79D5" w:rsidRPr="00575B5E">
        <w:rPr>
          <w:rFonts w:ascii="Times New Roman" w:hAnsi="Times New Roman" w:cs="Times New Roman"/>
        </w:rPr>
        <w:t xml:space="preserve">. </w:t>
      </w:r>
      <w:r w:rsidR="00DE4557" w:rsidRPr="00DE4557">
        <w:rPr>
          <w:rFonts w:ascii="Times New Roman" w:hAnsi="Times New Roman" w:cs="Times New Roman"/>
        </w:rPr>
        <w:t>In effetti, molti sostengono che la liberalizzazione del commercio agricolo - almeno nel modo in cui è stata concepita e regolamentata - non abbia prodotto i risultati attesi, non riuscendo a garantire l'uguaglianza, la giustizia, il benessere sociale e ambientale per tutti i Paesi del mondo</w:t>
      </w:r>
      <w:r w:rsidR="00D7577B">
        <w:rPr>
          <w:rStyle w:val="Rimandonotaapidipagina"/>
          <w:rFonts w:ascii="Times New Roman" w:hAnsi="Times New Roman" w:cs="Times New Roman"/>
        </w:rPr>
        <w:footnoteReference w:id="51"/>
      </w:r>
      <w:r w:rsidR="00DE4557" w:rsidRPr="00DE4557">
        <w:rPr>
          <w:rFonts w:ascii="Times New Roman" w:hAnsi="Times New Roman" w:cs="Times New Roman"/>
        </w:rPr>
        <w:t xml:space="preserve">.  </w:t>
      </w:r>
    </w:p>
    <w:p w14:paraId="7BB6AF7C" w14:textId="77777777" w:rsidR="00B30196" w:rsidRDefault="00DE4557" w:rsidP="00B30196">
      <w:pPr>
        <w:spacing w:line="360" w:lineRule="auto"/>
        <w:ind w:firstLine="284"/>
        <w:jc w:val="both"/>
        <w:rPr>
          <w:rFonts w:ascii="Times New Roman" w:hAnsi="Times New Roman" w:cs="Times New Roman"/>
        </w:rPr>
      </w:pPr>
      <w:r>
        <w:rPr>
          <w:rFonts w:ascii="Times New Roman" w:hAnsi="Times New Roman" w:cs="Times New Roman"/>
        </w:rPr>
        <w:t xml:space="preserve">Evidentemente, </w:t>
      </w:r>
      <w:r w:rsidR="00135F9F">
        <w:rPr>
          <w:rFonts w:ascii="Times New Roman" w:hAnsi="Times New Roman" w:cs="Times New Roman"/>
        </w:rPr>
        <w:t xml:space="preserve">cambiare tale quadro di riferimento non è semplice, ed i fattori che ostacolano il superamento dello </w:t>
      </w:r>
      <w:r w:rsidR="00B30196">
        <w:rPr>
          <w:rFonts w:ascii="Times New Roman" w:hAnsi="Times New Roman" w:cs="Times New Roman"/>
          <w:i/>
          <w:iCs/>
        </w:rPr>
        <w:t>status quo</w:t>
      </w:r>
      <w:r w:rsidR="00B30196">
        <w:rPr>
          <w:rFonts w:ascii="Times New Roman" w:hAnsi="Times New Roman" w:cs="Times New Roman"/>
        </w:rPr>
        <w:t xml:space="preserve"> sono molteplici; a titolo meramente esemplificativo, si annoverano </w:t>
      </w:r>
      <w:r w:rsidR="00BA79D5" w:rsidRPr="00575B5E">
        <w:rPr>
          <w:rFonts w:ascii="Times New Roman" w:hAnsi="Times New Roman" w:cs="Times New Roman"/>
        </w:rPr>
        <w:t xml:space="preserve">il diverso ruolo svolto dai vari </w:t>
      </w:r>
      <w:r w:rsidR="00B30196">
        <w:rPr>
          <w:rFonts w:ascii="Times New Roman" w:hAnsi="Times New Roman" w:cs="Times New Roman"/>
        </w:rPr>
        <w:t>p</w:t>
      </w:r>
      <w:r w:rsidR="00BA79D5" w:rsidRPr="00575B5E">
        <w:rPr>
          <w:rFonts w:ascii="Times New Roman" w:hAnsi="Times New Roman" w:cs="Times New Roman"/>
        </w:rPr>
        <w:t>aesi, gli enormi interessi economici in gioco, il potere delle grandi aziende in termini di influenza su</w:t>
      </w:r>
      <w:r w:rsidR="00B30196">
        <w:rPr>
          <w:rFonts w:ascii="Times New Roman" w:hAnsi="Times New Roman" w:cs="Times New Roman"/>
        </w:rPr>
        <w:t>i</w:t>
      </w:r>
      <w:r w:rsidR="00BA79D5" w:rsidRPr="00575B5E">
        <w:rPr>
          <w:rFonts w:ascii="Times New Roman" w:hAnsi="Times New Roman" w:cs="Times New Roman"/>
        </w:rPr>
        <w:t xml:space="preserve"> decisori</w:t>
      </w:r>
      <w:r w:rsidR="00B30196">
        <w:rPr>
          <w:rFonts w:ascii="Times New Roman" w:hAnsi="Times New Roman" w:cs="Times New Roman"/>
        </w:rPr>
        <w:t xml:space="preserve"> pubblici</w:t>
      </w:r>
      <w:r w:rsidR="00BA79D5" w:rsidRPr="00575B5E">
        <w:rPr>
          <w:rFonts w:ascii="Times New Roman" w:hAnsi="Times New Roman" w:cs="Times New Roman"/>
        </w:rPr>
        <w:t>.</w:t>
      </w:r>
      <w:r w:rsidR="0059241F">
        <w:rPr>
          <w:rFonts w:ascii="Times New Roman" w:hAnsi="Times New Roman" w:cs="Times New Roman"/>
        </w:rPr>
        <w:t xml:space="preserve"> </w:t>
      </w:r>
    </w:p>
    <w:p w14:paraId="1CA26B08" w14:textId="6E8D3254" w:rsidR="00FE016B" w:rsidRPr="00D54033" w:rsidRDefault="00BA79D5" w:rsidP="00B30196">
      <w:pPr>
        <w:spacing w:line="360" w:lineRule="auto"/>
        <w:ind w:firstLine="284"/>
        <w:jc w:val="both"/>
        <w:rPr>
          <w:rFonts w:ascii="Times New Roman" w:hAnsi="Times New Roman" w:cs="Times New Roman"/>
        </w:rPr>
      </w:pPr>
      <w:r w:rsidRPr="00575B5E">
        <w:rPr>
          <w:rFonts w:ascii="Times New Roman" w:hAnsi="Times New Roman" w:cs="Times New Roman"/>
        </w:rPr>
        <w:t>In questo contesto</w:t>
      </w:r>
      <w:r w:rsidR="00B30196">
        <w:rPr>
          <w:rFonts w:ascii="Times New Roman" w:hAnsi="Times New Roman" w:cs="Times New Roman"/>
        </w:rPr>
        <w:t xml:space="preserve">, si ritiene </w:t>
      </w:r>
      <w:r w:rsidR="00FE016B">
        <w:rPr>
          <w:rFonts w:ascii="Times New Roman" w:hAnsi="Times New Roman" w:cs="Times New Roman"/>
        </w:rPr>
        <w:t xml:space="preserve">che </w:t>
      </w:r>
      <w:r w:rsidR="00575B5E" w:rsidRPr="00575B5E">
        <w:rPr>
          <w:rFonts w:ascii="Times New Roman" w:hAnsi="Times New Roman" w:cs="Times New Roman"/>
        </w:rPr>
        <w:t>il CFS a</w:t>
      </w:r>
      <w:r w:rsidR="00FE016B">
        <w:rPr>
          <w:rFonts w:ascii="Times New Roman" w:hAnsi="Times New Roman" w:cs="Times New Roman"/>
        </w:rPr>
        <w:t>bbia</w:t>
      </w:r>
      <w:r w:rsidR="00575B5E" w:rsidRPr="00575B5E">
        <w:rPr>
          <w:rFonts w:ascii="Times New Roman" w:hAnsi="Times New Roman" w:cs="Times New Roman"/>
        </w:rPr>
        <w:t xml:space="preserve"> perso l'opportunità di considerare, nel suo </w:t>
      </w:r>
      <w:r w:rsidR="00FE016B">
        <w:rPr>
          <w:rFonts w:ascii="Times New Roman" w:hAnsi="Times New Roman" w:cs="Times New Roman"/>
        </w:rPr>
        <w:t>“</w:t>
      </w:r>
      <w:r w:rsidR="00575B5E" w:rsidRPr="00FE016B">
        <w:rPr>
          <w:rFonts w:ascii="Times New Roman" w:hAnsi="Times New Roman" w:cs="Times New Roman"/>
          <w:i/>
          <w:iCs/>
        </w:rPr>
        <w:t>approccio globale, sistemico, basato sulla scienza e sull'evidenza</w:t>
      </w:r>
      <w:r w:rsidR="00FE016B">
        <w:rPr>
          <w:rFonts w:ascii="Times New Roman" w:hAnsi="Times New Roman" w:cs="Times New Roman"/>
        </w:rPr>
        <w:t>”</w:t>
      </w:r>
      <w:r w:rsidR="00756457">
        <w:rPr>
          <w:rStyle w:val="Rimandonotaapidipagina"/>
          <w:rFonts w:ascii="Times New Roman" w:hAnsi="Times New Roman" w:cs="Times New Roman"/>
        </w:rPr>
        <w:footnoteReference w:id="52"/>
      </w:r>
      <w:r w:rsidR="00575B5E" w:rsidRPr="00575B5E">
        <w:rPr>
          <w:rFonts w:ascii="Times New Roman" w:hAnsi="Times New Roman" w:cs="Times New Roman"/>
        </w:rPr>
        <w:t xml:space="preserve">, non solo il commercio internazionale in sé, ma anche il suo profondo effetto sulla nutrizione. Questa lacuna </w:t>
      </w:r>
      <w:r w:rsidR="00FE016B">
        <w:rPr>
          <w:rFonts w:ascii="Times New Roman" w:hAnsi="Times New Roman" w:cs="Times New Roman"/>
        </w:rPr>
        <w:t>preclude</w:t>
      </w:r>
      <w:r w:rsidR="00575B5E" w:rsidRPr="00575B5E">
        <w:rPr>
          <w:rFonts w:ascii="Times New Roman" w:hAnsi="Times New Roman" w:cs="Times New Roman"/>
        </w:rPr>
        <w:t xml:space="preserve"> la possibilità di utilizzare la VGFSyN come punto di partenza per riconsiderare le caratteristiche del commercio internazionale e renderle più in linea con gli attuali obiettivi della comunità internazionale, così come emergono, ad esempio, dall'Agenda 2030, dalla Seconda Conferenza Internazionale sulla Nutrizione</w:t>
      </w:r>
      <w:r w:rsidR="00756457">
        <w:rPr>
          <w:rStyle w:val="Rimandonotaapidipagina"/>
          <w:rFonts w:ascii="Times New Roman" w:hAnsi="Times New Roman" w:cs="Times New Roman"/>
        </w:rPr>
        <w:footnoteReference w:id="53"/>
      </w:r>
      <w:r w:rsidR="00575B5E" w:rsidRPr="00575B5E">
        <w:rPr>
          <w:rFonts w:ascii="Times New Roman" w:hAnsi="Times New Roman" w:cs="Times New Roman"/>
        </w:rPr>
        <w:t>, dal Decennio di Azione delle Nazioni Unite sulla Nutrizione (2016-2025)</w:t>
      </w:r>
      <w:r w:rsidR="00703E9E">
        <w:rPr>
          <w:rStyle w:val="Rimandonotaapidipagina"/>
          <w:rFonts w:ascii="Times New Roman" w:hAnsi="Times New Roman" w:cs="Times New Roman"/>
        </w:rPr>
        <w:footnoteReference w:id="54"/>
      </w:r>
      <w:r w:rsidR="00575B5E" w:rsidRPr="00575B5E">
        <w:rPr>
          <w:rFonts w:ascii="Times New Roman" w:hAnsi="Times New Roman" w:cs="Times New Roman"/>
        </w:rPr>
        <w:t xml:space="preserve"> e dal Piano Strategico del Codex 2020-2025</w:t>
      </w:r>
      <w:r w:rsidR="00756457">
        <w:rPr>
          <w:rStyle w:val="Rimandonotaapidipagina"/>
          <w:rFonts w:ascii="Times New Roman" w:hAnsi="Times New Roman" w:cs="Times New Roman"/>
        </w:rPr>
        <w:footnoteReference w:id="55"/>
      </w:r>
      <w:r w:rsidR="00575B5E" w:rsidRPr="00575B5E">
        <w:rPr>
          <w:rFonts w:ascii="Times New Roman" w:hAnsi="Times New Roman" w:cs="Times New Roman"/>
        </w:rPr>
        <w:t xml:space="preserve">. </w:t>
      </w:r>
      <w:r w:rsidR="00FE016B" w:rsidRPr="00575B5E">
        <w:rPr>
          <w:rFonts w:ascii="Times New Roman" w:hAnsi="Times New Roman" w:cs="Times New Roman"/>
        </w:rPr>
        <w:t>In questo contesto, l</w:t>
      </w:r>
      <w:r w:rsidR="00B30196">
        <w:rPr>
          <w:rFonts w:ascii="Times New Roman" w:hAnsi="Times New Roman" w:cs="Times New Roman"/>
        </w:rPr>
        <w:t>e</w:t>
      </w:r>
      <w:r w:rsidR="00FE016B" w:rsidRPr="00575B5E">
        <w:rPr>
          <w:rFonts w:ascii="Times New Roman" w:hAnsi="Times New Roman" w:cs="Times New Roman"/>
        </w:rPr>
        <w:t xml:space="preserve"> VGFSyN avrebbe</w:t>
      </w:r>
      <w:r w:rsidR="00B30196">
        <w:rPr>
          <w:rFonts w:ascii="Times New Roman" w:hAnsi="Times New Roman" w:cs="Times New Roman"/>
        </w:rPr>
        <w:t>ro, difatti,</w:t>
      </w:r>
      <w:r w:rsidR="00FE016B" w:rsidRPr="00575B5E">
        <w:rPr>
          <w:rFonts w:ascii="Times New Roman" w:hAnsi="Times New Roman" w:cs="Times New Roman"/>
        </w:rPr>
        <w:t xml:space="preserve"> potuto </w:t>
      </w:r>
      <w:r w:rsidR="00B30196">
        <w:rPr>
          <w:rFonts w:ascii="Times New Roman" w:hAnsi="Times New Roman" w:cs="Times New Roman"/>
        </w:rPr>
        <w:t xml:space="preserve">incoraggiare maggiormente </w:t>
      </w:r>
      <w:r w:rsidR="00FE016B" w:rsidRPr="00575B5E">
        <w:rPr>
          <w:rFonts w:ascii="Times New Roman" w:hAnsi="Times New Roman" w:cs="Times New Roman"/>
        </w:rPr>
        <w:t xml:space="preserve">un dialogo sulle politiche commerciali alimentari e rafforzare la connessione tra </w:t>
      </w:r>
      <w:r w:rsidR="00B30196">
        <w:rPr>
          <w:rFonts w:ascii="Times New Roman" w:hAnsi="Times New Roman" w:cs="Times New Roman"/>
        </w:rPr>
        <w:t xml:space="preserve">il </w:t>
      </w:r>
      <w:r w:rsidR="00FE016B" w:rsidRPr="00575B5E">
        <w:rPr>
          <w:rFonts w:ascii="Times New Roman" w:hAnsi="Times New Roman" w:cs="Times New Roman"/>
        </w:rPr>
        <w:t>commercio</w:t>
      </w:r>
      <w:r w:rsidR="00B30196">
        <w:rPr>
          <w:rFonts w:ascii="Times New Roman" w:hAnsi="Times New Roman" w:cs="Times New Roman"/>
        </w:rPr>
        <w:t xml:space="preserve"> e la </w:t>
      </w:r>
      <w:r w:rsidR="00FE016B" w:rsidRPr="00575B5E">
        <w:rPr>
          <w:rFonts w:ascii="Times New Roman" w:hAnsi="Times New Roman" w:cs="Times New Roman"/>
        </w:rPr>
        <w:t>sicurezza alimentare e nutrizionale</w:t>
      </w:r>
      <w:r w:rsidR="00D7577B">
        <w:rPr>
          <w:rStyle w:val="Rimandonotaapidipagina"/>
          <w:rFonts w:ascii="Times New Roman" w:hAnsi="Times New Roman" w:cs="Times New Roman"/>
        </w:rPr>
        <w:footnoteReference w:id="56"/>
      </w:r>
      <w:r w:rsidR="00FE016B" w:rsidRPr="00575B5E">
        <w:rPr>
          <w:rFonts w:ascii="Times New Roman" w:hAnsi="Times New Roman" w:cs="Times New Roman"/>
        </w:rPr>
        <w:t xml:space="preserve">.  </w:t>
      </w:r>
      <w:r w:rsidR="00FF2690">
        <w:rPr>
          <w:rFonts w:ascii="Times New Roman" w:hAnsi="Times New Roman" w:cs="Times New Roman"/>
        </w:rPr>
        <w:t>Si considera,</w:t>
      </w:r>
      <w:r w:rsidR="00FE016B" w:rsidRPr="00575B5E">
        <w:rPr>
          <w:rFonts w:ascii="Times New Roman" w:hAnsi="Times New Roman" w:cs="Times New Roman"/>
        </w:rPr>
        <w:t xml:space="preserve"> quindi</w:t>
      </w:r>
      <w:r w:rsidR="00FF2690">
        <w:rPr>
          <w:rFonts w:ascii="Times New Roman" w:hAnsi="Times New Roman" w:cs="Times New Roman"/>
        </w:rPr>
        <w:t>,</w:t>
      </w:r>
      <w:r w:rsidR="00FE016B" w:rsidRPr="00575B5E">
        <w:rPr>
          <w:rFonts w:ascii="Times New Roman" w:hAnsi="Times New Roman" w:cs="Times New Roman"/>
        </w:rPr>
        <w:t xml:space="preserve"> un'occasione mancata la scelta implicita del CFS di sminuire l'importanza del commercio nella transizione verso sistemi alimentari sostenibili.</w:t>
      </w:r>
    </w:p>
    <w:p w14:paraId="08D6EC13" w14:textId="1DF0CFF3" w:rsidR="00575B5E" w:rsidRPr="00575B5E" w:rsidRDefault="00575B5E" w:rsidP="00FE016B">
      <w:pPr>
        <w:spacing w:line="360" w:lineRule="auto"/>
        <w:ind w:firstLine="284"/>
        <w:jc w:val="both"/>
        <w:rPr>
          <w:rFonts w:ascii="Times New Roman" w:hAnsi="Times New Roman" w:cs="Times New Roman"/>
        </w:rPr>
      </w:pPr>
    </w:p>
    <w:p w14:paraId="006F2A00" w14:textId="41C1C592" w:rsidR="00575B5E" w:rsidRPr="00D54033" w:rsidRDefault="00575B5E" w:rsidP="00575B5E">
      <w:pPr>
        <w:spacing w:line="360" w:lineRule="auto"/>
        <w:ind w:firstLine="284"/>
        <w:jc w:val="both"/>
        <w:rPr>
          <w:rFonts w:ascii="Times New Roman" w:hAnsi="Times New Roman" w:cs="Times New Roman"/>
        </w:rPr>
      </w:pPr>
    </w:p>
    <w:sectPr w:rsidR="00575B5E" w:rsidRPr="00D5403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017867" w14:textId="77777777" w:rsidR="00543553" w:rsidRDefault="00543553" w:rsidP="007304B5">
      <w:r>
        <w:separator/>
      </w:r>
    </w:p>
  </w:endnote>
  <w:endnote w:type="continuationSeparator" w:id="0">
    <w:p w14:paraId="61071445" w14:textId="77777777" w:rsidR="00543553" w:rsidRDefault="00543553" w:rsidP="00730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C7166" w14:textId="77777777" w:rsidR="00543553" w:rsidRDefault="00543553" w:rsidP="007304B5">
      <w:r>
        <w:separator/>
      </w:r>
    </w:p>
  </w:footnote>
  <w:footnote w:type="continuationSeparator" w:id="0">
    <w:p w14:paraId="59D933D9" w14:textId="77777777" w:rsidR="00543553" w:rsidRDefault="00543553" w:rsidP="007304B5">
      <w:r>
        <w:continuationSeparator/>
      </w:r>
    </w:p>
  </w:footnote>
  <w:footnote w:id="1">
    <w:p w14:paraId="2A9E154F" w14:textId="6193A700" w:rsidR="00703E9E" w:rsidRPr="00C7470A" w:rsidRDefault="00703E9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Il CFS è stato istituito nel 1974 </w:t>
      </w:r>
      <w:r w:rsidR="00BD34E8" w:rsidRPr="009B6A29">
        <w:rPr>
          <w:rFonts w:ascii="Times New Roman" w:hAnsi="Times New Roman" w:cs="Times New Roman"/>
          <w:sz w:val="18"/>
          <w:szCs w:val="18"/>
        </w:rPr>
        <w:t xml:space="preserve">ed è una </w:t>
      </w:r>
      <w:r w:rsidRPr="009B6A29">
        <w:rPr>
          <w:rFonts w:ascii="Times New Roman" w:hAnsi="Times New Roman" w:cs="Times New Roman"/>
          <w:sz w:val="18"/>
          <w:szCs w:val="18"/>
        </w:rPr>
        <w:t xml:space="preserve">piattaforma internazionale e intergovernativa </w:t>
      </w:r>
      <w:r w:rsidR="00BD34E8" w:rsidRPr="009B6A29">
        <w:rPr>
          <w:rFonts w:ascii="Times New Roman" w:hAnsi="Times New Roman" w:cs="Times New Roman"/>
          <w:sz w:val="18"/>
          <w:szCs w:val="18"/>
        </w:rPr>
        <w:t>che coinvolge</w:t>
      </w:r>
      <w:r w:rsidRPr="009B6A29">
        <w:rPr>
          <w:rFonts w:ascii="Times New Roman" w:hAnsi="Times New Roman" w:cs="Times New Roman"/>
          <w:sz w:val="18"/>
          <w:szCs w:val="18"/>
        </w:rPr>
        <w:t xml:space="preserve"> tutte le parti interessate a </w:t>
      </w:r>
      <w:r w:rsidR="00BD34E8" w:rsidRPr="009B6A29">
        <w:rPr>
          <w:rFonts w:ascii="Times New Roman" w:hAnsi="Times New Roman" w:cs="Times New Roman"/>
          <w:sz w:val="18"/>
          <w:szCs w:val="18"/>
        </w:rPr>
        <w:t>collaborare per il raggiungimento del</w:t>
      </w:r>
      <w:r w:rsidRPr="009B6A29">
        <w:rPr>
          <w:rFonts w:ascii="Times New Roman" w:hAnsi="Times New Roman" w:cs="Times New Roman"/>
          <w:sz w:val="18"/>
          <w:szCs w:val="18"/>
        </w:rPr>
        <w:t xml:space="preserve">la sicurezza alimentare e la nutrizione. </w:t>
      </w:r>
      <w:r w:rsidRPr="00C7470A">
        <w:rPr>
          <w:rFonts w:ascii="Times New Roman" w:hAnsi="Times New Roman" w:cs="Times New Roman"/>
          <w:sz w:val="18"/>
          <w:szCs w:val="18"/>
          <w:lang w:val="en-US"/>
        </w:rPr>
        <w:t xml:space="preserve">È </w:t>
      </w:r>
      <w:proofErr w:type="spellStart"/>
      <w:r w:rsidRPr="00C7470A">
        <w:rPr>
          <w:rFonts w:ascii="Times New Roman" w:hAnsi="Times New Roman" w:cs="Times New Roman"/>
          <w:sz w:val="18"/>
          <w:szCs w:val="18"/>
          <w:lang w:val="en-US"/>
        </w:rPr>
        <w:t>composto</w:t>
      </w:r>
      <w:proofErr w:type="spellEnd"/>
      <w:r w:rsidRPr="00C7470A">
        <w:rPr>
          <w:rFonts w:ascii="Times New Roman" w:hAnsi="Times New Roman" w:cs="Times New Roman"/>
          <w:sz w:val="18"/>
          <w:szCs w:val="18"/>
          <w:lang w:val="en-US"/>
        </w:rPr>
        <w:t xml:space="preserve"> da </w:t>
      </w:r>
      <w:proofErr w:type="spellStart"/>
      <w:r w:rsidRPr="00C7470A">
        <w:rPr>
          <w:rFonts w:ascii="Times New Roman" w:hAnsi="Times New Roman" w:cs="Times New Roman"/>
          <w:sz w:val="18"/>
          <w:szCs w:val="18"/>
          <w:lang w:val="en-US"/>
        </w:rPr>
        <w:t>Membri</w:t>
      </w:r>
      <w:proofErr w:type="spellEnd"/>
      <w:r w:rsidRPr="00C7470A">
        <w:rPr>
          <w:rFonts w:ascii="Times New Roman" w:hAnsi="Times New Roman" w:cs="Times New Roman"/>
          <w:sz w:val="18"/>
          <w:szCs w:val="18"/>
          <w:lang w:val="en-US"/>
        </w:rPr>
        <w:t xml:space="preserve">, </w:t>
      </w:r>
      <w:proofErr w:type="spellStart"/>
      <w:r w:rsidRPr="00C7470A">
        <w:rPr>
          <w:rFonts w:ascii="Times New Roman" w:hAnsi="Times New Roman" w:cs="Times New Roman"/>
          <w:sz w:val="18"/>
          <w:szCs w:val="18"/>
          <w:lang w:val="en-US"/>
        </w:rPr>
        <w:t>Partecipanti</w:t>
      </w:r>
      <w:proofErr w:type="spellEnd"/>
      <w:r w:rsidRPr="00C7470A">
        <w:rPr>
          <w:rFonts w:ascii="Times New Roman" w:hAnsi="Times New Roman" w:cs="Times New Roman"/>
          <w:sz w:val="18"/>
          <w:szCs w:val="18"/>
          <w:lang w:val="en-US"/>
        </w:rPr>
        <w:t xml:space="preserve"> e </w:t>
      </w:r>
      <w:proofErr w:type="spellStart"/>
      <w:r w:rsidRPr="00C7470A">
        <w:rPr>
          <w:rFonts w:ascii="Times New Roman" w:hAnsi="Times New Roman" w:cs="Times New Roman"/>
          <w:sz w:val="18"/>
          <w:szCs w:val="18"/>
          <w:lang w:val="en-US"/>
        </w:rPr>
        <w:t>Osservatori</w:t>
      </w:r>
      <w:proofErr w:type="spellEnd"/>
      <w:r w:rsidRPr="00C7470A">
        <w:rPr>
          <w:rFonts w:ascii="Times New Roman" w:hAnsi="Times New Roman" w:cs="Times New Roman"/>
          <w:sz w:val="18"/>
          <w:szCs w:val="18"/>
          <w:lang w:val="en-US"/>
        </w:rPr>
        <w:t>.</w:t>
      </w:r>
    </w:p>
  </w:footnote>
  <w:footnote w:id="2">
    <w:p w14:paraId="58F89AAA" w14:textId="437E6EA1" w:rsidR="005F0AE1" w:rsidRPr="009B6A29" w:rsidRDefault="005F0AE1"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2021/47/7/Rev. 1, ‘The CFS Voluntary Guidelines on Food Systems Nutrition (VGFSyN)’</w:t>
      </w:r>
      <w:r w:rsidR="00BD34E8" w:rsidRPr="009B6A29">
        <w:rPr>
          <w:rFonts w:ascii="Times New Roman" w:hAnsi="Times New Roman" w:cs="Times New Roman"/>
          <w:sz w:val="18"/>
          <w:szCs w:val="18"/>
          <w:lang w:val="en-US"/>
        </w:rPr>
        <w:t>.</w:t>
      </w:r>
    </w:p>
  </w:footnote>
  <w:footnote w:id="3">
    <w:p w14:paraId="4B8B13A2" w14:textId="72A3FBCF" w:rsidR="00703E9E" w:rsidRPr="009B6A29" w:rsidRDefault="00703E9E"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r w:rsidR="007E62F8" w:rsidRPr="009B6A29">
        <w:rPr>
          <w:rFonts w:ascii="Times New Roman" w:hAnsi="Times New Roman" w:cs="Times New Roman"/>
          <w:sz w:val="18"/>
          <w:szCs w:val="18"/>
          <w:lang w:val="en-US"/>
        </w:rPr>
        <w:t xml:space="preserve">P. J. Ericksen, Conceptualizing Food Systems for Global Environmental Change Research, 18(1) Glob. Environ. Change, 234, 237 (2008); H. Nguyen, Sustainable Food Systems: Concept and Framework, FAO (2018); H. El. </w:t>
      </w:r>
      <w:proofErr w:type="spellStart"/>
      <w:r w:rsidR="007E62F8" w:rsidRPr="009B6A29">
        <w:rPr>
          <w:rFonts w:ascii="Times New Roman" w:hAnsi="Times New Roman" w:cs="Times New Roman"/>
          <w:sz w:val="18"/>
          <w:szCs w:val="18"/>
          <w:lang w:val="en-US"/>
        </w:rPr>
        <w:t>Bilali</w:t>
      </w:r>
      <w:proofErr w:type="spellEnd"/>
      <w:r w:rsidR="007E62F8" w:rsidRPr="009B6A29">
        <w:rPr>
          <w:rFonts w:ascii="Times New Roman" w:hAnsi="Times New Roman" w:cs="Times New Roman"/>
          <w:sz w:val="18"/>
          <w:szCs w:val="18"/>
          <w:lang w:val="en-US"/>
        </w:rPr>
        <w:t xml:space="preserve">, Food and Nutrition Security and Sustainability Transitions in Food Systems, 8(2) Food Energy </w:t>
      </w:r>
      <w:proofErr w:type="spellStart"/>
      <w:r w:rsidR="007E62F8" w:rsidRPr="009B6A29">
        <w:rPr>
          <w:rFonts w:ascii="Times New Roman" w:hAnsi="Times New Roman" w:cs="Times New Roman"/>
          <w:sz w:val="18"/>
          <w:szCs w:val="18"/>
          <w:lang w:val="en-US"/>
        </w:rPr>
        <w:t>Secur</w:t>
      </w:r>
      <w:proofErr w:type="spellEnd"/>
      <w:r w:rsidR="007E62F8" w:rsidRPr="009B6A29">
        <w:rPr>
          <w:rFonts w:ascii="Times New Roman" w:hAnsi="Times New Roman" w:cs="Times New Roman"/>
          <w:sz w:val="18"/>
          <w:szCs w:val="18"/>
          <w:lang w:val="en-US"/>
        </w:rPr>
        <w:t xml:space="preserve">. </w:t>
      </w:r>
      <w:r w:rsidR="007E62F8" w:rsidRPr="009B6A29">
        <w:rPr>
          <w:rFonts w:ascii="Times New Roman" w:hAnsi="Times New Roman" w:cs="Times New Roman"/>
          <w:sz w:val="18"/>
          <w:szCs w:val="18"/>
        </w:rPr>
        <w:t>5 (2019); M. Alabrese, Il regime della «food security» nel commercio agricolo inter</w:t>
      </w:r>
      <w:r w:rsidR="00C3259F" w:rsidRPr="009B6A29">
        <w:rPr>
          <w:rFonts w:ascii="Times New Roman" w:hAnsi="Times New Roman" w:cs="Times New Roman"/>
          <w:sz w:val="18"/>
          <w:szCs w:val="18"/>
        </w:rPr>
        <w:t>n</w:t>
      </w:r>
      <w:r w:rsidR="007E62F8" w:rsidRPr="009B6A29">
        <w:rPr>
          <w:rFonts w:ascii="Times New Roman" w:hAnsi="Times New Roman" w:cs="Times New Roman"/>
          <w:sz w:val="18"/>
          <w:szCs w:val="18"/>
        </w:rPr>
        <w:t xml:space="preserve">azionale. Dall’Havana Charter al processo di riforma dell’Accordo agricolo WTO, 5–19 (2018); M. A. </w:t>
      </w:r>
      <w:proofErr w:type="spellStart"/>
      <w:r w:rsidR="007E62F8" w:rsidRPr="009B6A29">
        <w:rPr>
          <w:rFonts w:ascii="Times New Roman" w:hAnsi="Times New Roman" w:cs="Times New Roman"/>
          <w:sz w:val="18"/>
          <w:szCs w:val="18"/>
        </w:rPr>
        <w:t>Hajer</w:t>
      </w:r>
      <w:proofErr w:type="spellEnd"/>
      <w:r w:rsidR="007E62F8" w:rsidRPr="009B6A29">
        <w:rPr>
          <w:rFonts w:ascii="Times New Roman" w:hAnsi="Times New Roman" w:cs="Times New Roman"/>
          <w:sz w:val="18"/>
          <w:szCs w:val="18"/>
        </w:rPr>
        <w:t xml:space="preserve"> et al., Food Systems and Natural </w:t>
      </w:r>
      <w:proofErr w:type="spellStart"/>
      <w:r w:rsidR="007E62F8" w:rsidRPr="009B6A29">
        <w:rPr>
          <w:rFonts w:ascii="Times New Roman" w:hAnsi="Times New Roman" w:cs="Times New Roman"/>
          <w:sz w:val="18"/>
          <w:szCs w:val="18"/>
        </w:rPr>
        <w:t>Resources</w:t>
      </w:r>
      <w:proofErr w:type="spellEnd"/>
      <w:r w:rsidR="007E62F8" w:rsidRPr="009B6A29">
        <w:rPr>
          <w:rFonts w:ascii="Times New Roman" w:hAnsi="Times New Roman" w:cs="Times New Roman"/>
          <w:sz w:val="18"/>
          <w:szCs w:val="18"/>
        </w:rPr>
        <w:t xml:space="preserve">: </w:t>
      </w:r>
      <w:proofErr w:type="spellStart"/>
      <w:r w:rsidR="007E62F8" w:rsidRPr="009B6A29">
        <w:rPr>
          <w:rFonts w:ascii="Times New Roman" w:hAnsi="Times New Roman" w:cs="Times New Roman"/>
          <w:sz w:val="18"/>
          <w:szCs w:val="18"/>
        </w:rPr>
        <w:t>United</w:t>
      </w:r>
      <w:proofErr w:type="spellEnd"/>
      <w:r w:rsidR="007E62F8" w:rsidRPr="009B6A29">
        <w:rPr>
          <w:rFonts w:ascii="Times New Roman" w:hAnsi="Times New Roman" w:cs="Times New Roman"/>
          <w:sz w:val="18"/>
          <w:szCs w:val="18"/>
        </w:rPr>
        <w:t xml:space="preserve"> Nations </w:t>
      </w:r>
      <w:proofErr w:type="spellStart"/>
      <w:r w:rsidR="007E62F8" w:rsidRPr="009B6A29">
        <w:rPr>
          <w:rFonts w:ascii="Times New Roman" w:hAnsi="Times New Roman" w:cs="Times New Roman"/>
          <w:sz w:val="18"/>
          <w:szCs w:val="18"/>
        </w:rPr>
        <w:t>Environmental</w:t>
      </w:r>
      <w:proofErr w:type="spellEnd"/>
      <w:r w:rsidR="007E62F8" w:rsidRPr="009B6A29">
        <w:rPr>
          <w:rFonts w:ascii="Times New Roman" w:hAnsi="Times New Roman" w:cs="Times New Roman"/>
          <w:sz w:val="18"/>
          <w:szCs w:val="18"/>
        </w:rPr>
        <w:t xml:space="preserve"> Programme 31 (2016).</w:t>
      </w:r>
    </w:p>
  </w:footnote>
  <w:footnote w:id="4">
    <w:p w14:paraId="1B332E1A" w14:textId="1FB47115" w:rsidR="007E62F8" w:rsidRPr="009B6A29" w:rsidRDefault="007E62F8"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League of Nations, Nutrition: The Final Report of the Mixed Committee of the League of Nations on the Relation of Nutrition to Health, Agriculture and Economic Policy (2018). G. </w:t>
      </w:r>
      <w:proofErr w:type="spellStart"/>
      <w:r w:rsidRPr="009B6A29">
        <w:rPr>
          <w:rFonts w:ascii="Times New Roman" w:hAnsi="Times New Roman" w:cs="Times New Roman"/>
          <w:sz w:val="18"/>
          <w:szCs w:val="18"/>
          <w:lang w:val="en-US"/>
        </w:rPr>
        <w:t>Bokeloh</w:t>
      </w:r>
      <w:proofErr w:type="spellEnd"/>
      <w:r w:rsidRPr="009B6A29">
        <w:rPr>
          <w:rFonts w:ascii="Times New Roman" w:hAnsi="Times New Roman" w:cs="Times New Roman"/>
          <w:sz w:val="18"/>
          <w:szCs w:val="18"/>
          <w:lang w:val="en-US"/>
        </w:rPr>
        <w:t xml:space="preserve"> et al., Achieving Food and Nutrition Security: Actions to Meet the Global Challenge, A Training Course Reader (2009).</w:t>
      </w:r>
    </w:p>
  </w:footnote>
  <w:footnote w:id="5">
    <w:p w14:paraId="4417CE6B" w14:textId="0AFFE4CE" w:rsidR="007E62F8" w:rsidRPr="009B6A29" w:rsidRDefault="007E62F8"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w:t>
      </w:r>
      <w:r w:rsidR="00BD34E8" w:rsidRPr="009B6A29">
        <w:rPr>
          <w:rFonts w:ascii="Times New Roman" w:hAnsi="Times New Roman" w:cs="Times New Roman"/>
          <w:sz w:val="18"/>
          <w:szCs w:val="18"/>
        </w:rPr>
        <w:t>"</w:t>
      </w:r>
      <w:r w:rsidR="00BD34E8" w:rsidRPr="009B6A29">
        <w:rPr>
          <w:rFonts w:ascii="Times New Roman" w:hAnsi="Times New Roman" w:cs="Times New Roman"/>
          <w:i/>
          <w:iCs/>
          <w:sz w:val="18"/>
          <w:szCs w:val="18"/>
        </w:rPr>
        <w:t>La sicurezza alimentare esiste quando tutte le persone, in ogni momento, hanno accesso fisico, sociale ed economico a cibo sufficiente, sicuro e nutriente per soddisfare le loro esigenze dietetiche e preferenze alimentari per una vita attiva e sana". I quattro pilastri della sicurezza alimentare sono disponibilità, accesso, utilizzo e stabilità. La dimensione nutrizionale è parte integrante del concetto di sicurezza alimentare</w:t>
      </w:r>
      <w:r w:rsidR="00BD34E8" w:rsidRPr="009B6A29">
        <w:rPr>
          <w:rFonts w:ascii="Times New Roman" w:hAnsi="Times New Roman" w:cs="Times New Roman"/>
          <w:sz w:val="18"/>
          <w:szCs w:val="18"/>
        </w:rPr>
        <w:t>" (Dichiarazione del World Food Summit del 2009).</w:t>
      </w:r>
      <w:r w:rsidR="009B346D" w:rsidRPr="009B6A29">
        <w:rPr>
          <w:rFonts w:ascii="Times New Roman" w:hAnsi="Times New Roman" w:cs="Times New Roman"/>
          <w:sz w:val="18"/>
          <w:szCs w:val="18"/>
        </w:rPr>
        <w:t xml:space="preserve"> La sicurezza nutrizionale si concentra sul consumo alimentare individuale/familiare e sulle modalità di utilizzo degli alimenti. Per ulteriori definizioni, si veda ad esempio J. Ingram, </w:t>
      </w:r>
      <w:proofErr w:type="spellStart"/>
      <w:r w:rsidR="009B346D" w:rsidRPr="009B6A29">
        <w:rPr>
          <w:rFonts w:ascii="Times New Roman" w:hAnsi="Times New Roman" w:cs="Times New Roman"/>
          <w:sz w:val="18"/>
          <w:szCs w:val="18"/>
        </w:rPr>
        <w:t>Nutrition</w:t>
      </w:r>
      <w:proofErr w:type="spellEnd"/>
      <w:r w:rsidR="009B346D" w:rsidRPr="009B6A29">
        <w:rPr>
          <w:rFonts w:ascii="Times New Roman" w:hAnsi="Times New Roman" w:cs="Times New Roman"/>
          <w:sz w:val="18"/>
          <w:szCs w:val="18"/>
        </w:rPr>
        <w:t xml:space="preserve"> Security </w:t>
      </w:r>
      <w:proofErr w:type="spellStart"/>
      <w:r w:rsidR="009B346D" w:rsidRPr="009B6A29">
        <w:rPr>
          <w:rFonts w:ascii="Times New Roman" w:hAnsi="Times New Roman" w:cs="Times New Roman"/>
          <w:sz w:val="18"/>
          <w:szCs w:val="18"/>
        </w:rPr>
        <w:t>Is</w:t>
      </w:r>
      <w:proofErr w:type="spellEnd"/>
      <w:r w:rsidR="009B346D" w:rsidRPr="009B6A29">
        <w:rPr>
          <w:rFonts w:ascii="Times New Roman" w:hAnsi="Times New Roman" w:cs="Times New Roman"/>
          <w:sz w:val="18"/>
          <w:szCs w:val="18"/>
        </w:rPr>
        <w:t xml:space="preserve"> More </w:t>
      </w:r>
      <w:proofErr w:type="spellStart"/>
      <w:r w:rsidR="009B346D" w:rsidRPr="009B6A29">
        <w:rPr>
          <w:rFonts w:ascii="Times New Roman" w:hAnsi="Times New Roman" w:cs="Times New Roman"/>
          <w:sz w:val="18"/>
          <w:szCs w:val="18"/>
        </w:rPr>
        <w:t>Than</w:t>
      </w:r>
      <w:proofErr w:type="spellEnd"/>
      <w:r w:rsidR="009B346D" w:rsidRPr="009B6A29">
        <w:rPr>
          <w:rFonts w:ascii="Times New Roman" w:hAnsi="Times New Roman" w:cs="Times New Roman"/>
          <w:sz w:val="18"/>
          <w:szCs w:val="18"/>
        </w:rPr>
        <w:t xml:space="preserve"> </w:t>
      </w:r>
      <w:proofErr w:type="spellStart"/>
      <w:r w:rsidR="009B346D" w:rsidRPr="009B6A29">
        <w:rPr>
          <w:rFonts w:ascii="Times New Roman" w:hAnsi="Times New Roman" w:cs="Times New Roman"/>
          <w:sz w:val="18"/>
          <w:szCs w:val="18"/>
        </w:rPr>
        <w:t>Food</w:t>
      </w:r>
      <w:proofErr w:type="spellEnd"/>
      <w:r w:rsidR="009B346D" w:rsidRPr="009B6A29">
        <w:rPr>
          <w:rFonts w:ascii="Times New Roman" w:hAnsi="Times New Roman" w:cs="Times New Roman"/>
          <w:sz w:val="18"/>
          <w:szCs w:val="18"/>
        </w:rPr>
        <w:t xml:space="preserve"> Security. </w:t>
      </w:r>
      <w:r w:rsidR="009B346D" w:rsidRPr="009B6A29">
        <w:rPr>
          <w:rFonts w:ascii="Times New Roman" w:hAnsi="Times New Roman" w:cs="Times New Roman"/>
          <w:sz w:val="18"/>
          <w:szCs w:val="18"/>
          <w:lang w:val="en-US"/>
        </w:rPr>
        <w:t xml:space="preserve">Nat Food 1, 2 (2020); N. </w:t>
      </w:r>
      <w:proofErr w:type="spellStart"/>
      <w:r w:rsidR="009B346D" w:rsidRPr="009B6A29">
        <w:rPr>
          <w:rFonts w:ascii="Times New Roman" w:hAnsi="Times New Roman" w:cs="Times New Roman"/>
          <w:sz w:val="18"/>
          <w:szCs w:val="18"/>
          <w:lang w:val="en-US"/>
        </w:rPr>
        <w:t>Hwalla</w:t>
      </w:r>
      <w:proofErr w:type="spellEnd"/>
      <w:r w:rsidR="009B346D" w:rsidRPr="009B6A29">
        <w:rPr>
          <w:rFonts w:ascii="Times New Roman" w:hAnsi="Times New Roman" w:cs="Times New Roman"/>
          <w:sz w:val="18"/>
          <w:szCs w:val="18"/>
          <w:lang w:val="en-US"/>
        </w:rPr>
        <w:t xml:space="preserve"> et al., Nutrition Security Is an Integral Component of Food Security, Front. Life Sci., 9,3 (2016); P. Shetty, From Food Security to Food and Nutrition Security: Role of Agriculture and Farming Systems for Nutrition, </w:t>
      </w:r>
      <w:proofErr w:type="spellStart"/>
      <w:r w:rsidR="009B346D" w:rsidRPr="009B6A29">
        <w:rPr>
          <w:rFonts w:ascii="Times New Roman" w:hAnsi="Times New Roman" w:cs="Times New Roman"/>
          <w:sz w:val="18"/>
          <w:szCs w:val="18"/>
          <w:lang w:val="en-US"/>
        </w:rPr>
        <w:t>Curr</w:t>
      </w:r>
      <w:proofErr w:type="spellEnd"/>
      <w:r w:rsidR="009B346D" w:rsidRPr="009B6A29">
        <w:rPr>
          <w:rFonts w:ascii="Times New Roman" w:hAnsi="Times New Roman" w:cs="Times New Roman"/>
          <w:sz w:val="18"/>
          <w:szCs w:val="18"/>
          <w:lang w:val="en-US"/>
        </w:rPr>
        <w:t xml:space="preserve">. Sci., 456, 461 (2015); H. El. </w:t>
      </w:r>
      <w:proofErr w:type="spellStart"/>
      <w:r w:rsidR="009B346D" w:rsidRPr="009B6A29">
        <w:rPr>
          <w:rFonts w:ascii="Times New Roman" w:hAnsi="Times New Roman" w:cs="Times New Roman"/>
          <w:sz w:val="18"/>
          <w:szCs w:val="18"/>
        </w:rPr>
        <w:t>Bilali</w:t>
      </w:r>
      <w:proofErr w:type="spellEnd"/>
      <w:r w:rsidR="009B346D" w:rsidRPr="009B6A29">
        <w:rPr>
          <w:rFonts w:ascii="Times New Roman" w:hAnsi="Times New Roman" w:cs="Times New Roman"/>
          <w:sz w:val="18"/>
          <w:szCs w:val="18"/>
        </w:rPr>
        <w:t xml:space="preserve">, Ricerca sulle transizioni della sostenibilità agroalimentare: </w:t>
      </w:r>
      <w:proofErr w:type="spellStart"/>
      <w:r w:rsidR="009B346D" w:rsidRPr="009B6A29">
        <w:rPr>
          <w:rFonts w:ascii="Times New Roman" w:hAnsi="Times New Roman" w:cs="Times New Roman"/>
          <w:sz w:val="18"/>
          <w:szCs w:val="18"/>
        </w:rPr>
        <w:t>Where</w:t>
      </w:r>
      <w:proofErr w:type="spellEnd"/>
      <w:r w:rsidR="009B346D" w:rsidRPr="009B6A29">
        <w:rPr>
          <w:rFonts w:ascii="Times New Roman" w:hAnsi="Times New Roman" w:cs="Times New Roman"/>
          <w:sz w:val="18"/>
          <w:szCs w:val="18"/>
        </w:rPr>
        <w:t xml:space="preserve"> a </w:t>
      </w:r>
      <w:proofErr w:type="spellStart"/>
      <w:r w:rsidR="009B346D" w:rsidRPr="009B6A29">
        <w:rPr>
          <w:rFonts w:ascii="Times New Roman" w:hAnsi="Times New Roman" w:cs="Times New Roman"/>
          <w:sz w:val="18"/>
          <w:szCs w:val="18"/>
        </w:rPr>
        <w:t>Food</w:t>
      </w:r>
      <w:proofErr w:type="spellEnd"/>
      <w:r w:rsidR="009B346D" w:rsidRPr="009B6A29">
        <w:rPr>
          <w:rFonts w:ascii="Times New Roman" w:hAnsi="Times New Roman" w:cs="Times New Roman"/>
          <w:sz w:val="18"/>
          <w:szCs w:val="18"/>
        </w:rPr>
        <w:t xml:space="preserve"> Security and </w:t>
      </w:r>
      <w:proofErr w:type="gramStart"/>
      <w:r w:rsidR="009B346D" w:rsidRPr="009B6A29">
        <w:rPr>
          <w:rFonts w:ascii="Times New Roman" w:hAnsi="Times New Roman" w:cs="Times New Roman"/>
          <w:sz w:val="18"/>
          <w:szCs w:val="18"/>
        </w:rPr>
        <w:t>Nutrition?,</w:t>
      </w:r>
      <w:proofErr w:type="gramEnd"/>
      <w:r w:rsidR="009B346D" w:rsidRPr="009B6A29">
        <w:rPr>
          <w:rFonts w:ascii="Times New Roman" w:hAnsi="Times New Roman" w:cs="Times New Roman"/>
          <w:sz w:val="18"/>
          <w:szCs w:val="18"/>
        </w:rPr>
        <w:t xml:space="preserve"> 11(3) </w:t>
      </w:r>
      <w:proofErr w:type="spellStart"/>
      <w:r w:rsidR="009B346D" w:rsidRPr="009B6A29">
        <w:rPr>
          <w:rFonts w:ascii="Times New Roman" w:hAnsi="Times New Roman" w:cs="Times New Roman"/>
          <w:sz w:val="18"/>
          <w:szCs w:val="18"/>
        </w:rPr>
        <w:t>Food</w:t>
      </w:r>
      <w:proofErr w:type="spellEnd"/>
      <w:r w:rsidR="009B346D" w:rsidRPr="009B6A29">
        <w:rPr>
          <w:rFonts w:ascii="Times New Roman" w:hAnsi="Times New Roman" w:cs="Times New Roman"/>
          <w:sz w:val="18"/>
          <w:szCs w:val="18"/>
        </w:rPr>
        <w:t xml:space="preserve"> </w:t>
      </w:r>
      <w:proofErr w:type="spellStart"/>
      <w:r w:rsidR="009B346D" w:rsidRPr="009B6A29">
        <w:rPr>
          <w:rFonts w:ascii="Times New Roman" w:hAnsi="Times New Roman" w:cs="Times New Roman"/>
          <w:sz w:val="18"/>
          <w:szCs w:val="18"/>
        </w:rPr>
        <w:t>Secur</w:t>
      </w:r>
      <w:proofErr w:type="spellEnd"/>
      <w:r w:rsidR="009B346D" w:rsidRPr="009B6A29">
        <w:rPr>
          <w:rFonts w:ascii="Times New Roman" w:hAnsi="Times New Roman" w:cs="Times New Roman"/>
          <w:sz w:val="18"/>
          <w:szCs w:val="18"/>
        </w:rPr>
        <w:t>., 559 (2019).</w:t>
      </w:r>
    </w:p>
  </w:footnote>
  <w:footnote w:id="6">
    <w:p w14:paraId="1A3BB64C" w14:textId="56E998FE" w:rsidR="007E62F8" w:rsidRPr="009B6A29" w:rsidRDefault="007E62F8"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L. Haddad et al., A New Global Research Agenda for Food, 540 Nature 30 (2016).</w:t>
      </w:r>
    </w:p>
  </w:footnote>
  <w:footnote w:id="7">
    <w:p w14:paraId="59F81086" w14:textId="577A6B3C" w:rsidR="005D5B8E" w:rsidRPr="009B6A29" w:rsidRDefault="005D5B8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VGFSyN, para. 21.</w:t>
      </w:r>
      <w:r w:rsidR="000671D0" w:rsidRPr="009B6A29">
        <w:rPr>
          <w:rFonts w:ascii="Times New Roman" w:hAnsi="Times New Roman" w:cs="Times New Roman"/>
          <w:sz w:val="18"/>
          <w:szCs w:val="18"/>
        </w:rPr>
        <w:t xml:space="preserve"> Tale definizione sembra esser basata su quella fornita </w:t>
      </w:r>
      <w:r w:rsidR="00BD34E8" w:rsidRPr="009B6A29">
        <w:rPr>
          <w:rFonts w:ascii="Times New Roman" w:hAnsi="Times New Roman" w:cs="Times New Roman"/>
          <w:sz w:val="18"/>
          <w:szCs w:val="18"/>
        </w:rPr>
        <w:t>dal</w:t>
      </w:r>
      <w:r w:rsidR="000671D0" w:rsidRPr="009B6A29">
        <w:rPr>
          <w:rFonts w:ascii="Times New Roman" w:hAnsi="Times New Roman" w:cs="Times New Roman"/>
          <w:sz w:val="18"/>
          <w:szCs w:val="18"/>
        </w:rPr>
        <w:t xml:space="preserve"> HLPE, </w:t>
      </w:r>
      <w:proofErr w:type="spellStart"/>
      <w:r w:rsidR="000671D0" w:rsidRPr="00247FAF">
        <w:rPr>
          <w:rFonts w:ascii="Times New Roman" w:hAnsi="Times New Roman" w:cs="Times New Roman"/>
          <w:sz w:val="18"/>
          <w:szCs w:val="18"/>
        </w:rPr>
        <w:t>Food</w:t>
      </w:r>
      <w:proofErr w:type="spellEnd"/>
      <w:r w:rsidR="000671D0" w:rsidRPr="00247FAF">
        <w:rPr>
          <w:rFonts w:ascii="Times New Roman" w:hAnsi="Times New Roman" w:cs="Times New Roman"/>
          <w:sz w:val="18"/>
          <w:szCs w:val="18"/>
        </w:rPr>
        <w:t xml:space="preserve"> </w:t>
      </w:r>
      <w:proofErr w:type="spellStart"/>
      <w:r w:rsidR="000671D0" w:rsidRPr="00247FAF">
        <w:rPr>
          <w:rFonts w:ascii="Times New Roman" w:hAnsi="Times New Roman" w:cs="Times New Roman"/>
          <w:sz w:val="18"/>
          <w:szCs w:val="18"/>
        </w:rPr>
        <w:t>Losses</w:t>
      </w:r>
      <w:proofErr w:type="spellEnd"/>
      <w:r w:rsidR="000671D0" w:rsidRPr="00247FAF">
        <w:rPr>
          <w:rFonts w:ascii="Times New Roman" w:hAnsi="Times New Roman" w:cs="Times New Roman"/>
          <w:sz w:val="18"/>
          <w:szCs w:val="18"/>
        </w:rPr>
        <w:t xml:space="preserve"> and Waste in the </w:t>
      </w:r>
      <w:proofErr w:type="spellStart"/>
      <w:r w:rsidR="000671D0" w:rsidRPr="00247FAF">
        <w:rPr>
          <w:rFonts w:ascii="Times New Roman" w:hAnsi="Times New Roman" w:cs="Times New Roman"/>
          <w:sz w:val="18"/>
          <w:szCs w:val="18"/>
        </w:rPr>
        <w:t>Context</w:t>
      </w:r>
      <w:proofErr w:type="spellEnd"/>
      <w:r w:rsidR="000671D0" w:rsidRPr="00247FAF">
        <w:rPr>
          <w:rFonts w:ascii="Times New Roman" w:hAnsi="Times New Roman" w:cs="Times New Roman"/>
          <w:sz w:val="18"/>
          <w:szCs w:val="18"/>
        </w:rPr>
        <w:t xml:space="preserve"> of </w:t>
      </w:r>
      <w:proofErr w:type="spellStart"/>
      <w:r w:rsidR="000671D0" w:rsidRPr="00247FAF">
        <w:rPr>
          <w:rFonts w:ascii="Times New Roman" w:hAnsi="Times New Roman" w:cs="Times New Roman"/>
          <w:sz w:val="18"/>
          <w:szCs w:val="18"/>
        </w:rPr>
        <w:t>Sustainable</w:t>
      </w:r>
      <w:proofErr w:type="spellEnd"/>
      <w:r w:rsidR="000671D0" w:rsidRPr="00247FAF">
        <w:rPr>
          <w:rFonts w:ascii="Times New Roman" w:hAnsi="Times New Roman" w:cs="Times New Roman"/>
          <w:sz w:val="18"/>
          <w:szCs w:val="18"/>
        </w:rPr>
        <w:t xml:space="preserve"> </w:t>
      </w:r>
      <w:proofErr w:type="spellStart"/>
      <w:r w:rsidR="000671D0" w:rsidRPr="00247FAF">
        <w:rPr>
          <w:rFonts w:ascii="Times New Roman" w:hAnsi="Times New Roman" w:cs="Times New Roman"/>
          <w:sz w:val="18"/>
          <w:szCs w:val="18"/>
        </w:rPr>
        <w:t>Food</w:t>
      </w:r>
      <w:proofErr w:type="spellEnd"/>
      <w:r w:rsidR="000671D0" w:rsidRPr="00247FAF">
        <w:rPr>
          <w:rFonts w:ascii="Times New Roman" w:hAnsi="Times New Roman" w:cs="Times New Roman"/>
          <w:sz w:val="18"/>
          <w:szCs w:val="18"/>
        </w:rPr>
        <w:t xml:space="preserve"> Systems. </w:t>
      </w:r>
      <w:r w:rsidR="000671D0" w:rsidRPr="009B6A29">
        <w:rPr>
          <w:rFonts w:ascii="Times New Roman" w:hAnsi="Times New Roman" w:cs="Times New Roman"/>
          <w:sz w:val="18"/>
          <w:szCs w:val="18"/>
          <w:lang w:val="en-US"/>
        </w:rPr>
        <w:t xml:space="preserve">A Report by the </w:t>
      </w:r>
      <w:proofErr w:type="gramStart"/>
      <w:r w:rsidR="000671D0" w:rsidRPr="009B6A29">
        <w:rPr>
          <w:rFonts w:ascii="Times New Roman" w:hAnsi="Times New Roman" w:cs="Times New Roman"/>
          <w:sz w:val="18"/>
          <w:szCs w:val="18"/>
          <w:lang w:val="en-US"/>
        </w:rPr>
        <w:t>High Level</w:t>
      </w:r>
      <w:proofErr w:type="gramEnd"/>
      <w:r w:rsidR="000671D0" w:rsidRPr="009B6A29">
        <w:rPr>
          <w:rFonts w:ascii="Times New Roman" w:hAnsi="Times New Roman" w:cs="Times New Roman"/>
          <w:sz w:val="18"/>
          <w:szCs w:val="18"/>
          <w:lang w:val="en-US"/>
        </w:rPr>
        <w:t xml:space="preserve"> Panel of Experts on Food Security and Nutrition of the Committee on World Food Security (2014).</w:t>
      </w:r>
    </w:p>
  </w:footnote>
  <w:footnote w:id="8">
    <w:p w14:paraId="12D195EC" w14:textId="4553AAED" w:rsidR="001115B0" w:rsidRPr="009B6A29" w:rsidRDefault="001115B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Walls et al., Food Security, Food Safety &amp; Healthy Nutrition: Are They </w:t>
      </w:r>
      <w:proofErr w:type="gramStart"/>
      <w:r w:rsidRPr="009B6A29">
        <w:rPr>
          <w:rFonts w:ascii="Times New Roman" w:hAnsi="Times New Roman" w:cs="Times New Roman"/>
          <w:sz w:val="18"/>
          <w:szCs w:val="18"/>
          <w:lang w:val="en-US"/>
        </w:rPr>
        <w:t>Compatible?,</w:t>
      </w:r>
      <w:proofErr w:type="gramEnd"/>
      <w:r w:rsidRPr="009B6A29">
        <w:rPr>
          <w:rFonts w:ascii="Times New Roman" w:hAnsi="Times New Roman" w:cs="Times New Roman"/>
          <w:sz w:val="18"/>
          <w:szCs w:val="18"/>
          <w:lang w:val="en-US"/>
        </w:rPr>
        <w:t xml:space="preserve"> 21 Glob. Food Sec. 69 (2019).</w:t>
      </w:r>
    </w:p>
  </w:footnote>
  <w:footnote w:id="9">
    <w:p w14:paraId="3183C08E" w14:textId="2EC69B79" w:rsidR="000671D0" w:rsidRPr="009B6A29" w:rsidRDefault="000671D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FAO, 2009. The Indigenous Peoples’ Food Systems: The Many Dimension of Culture, Diversity and Environment, for Nutrition and Health; S. Moscatelli et al., Towards Sustainable Food Systems: A Holistic, Interdisciplinary and Systemic Approach, 1(1) Int’l J. </w:t>
      </w:r>
      <w:proofErr w:type="spellStart"/>
      <w:r w:rsidRPr="009B6A29">
        <w:rPr>
          <w:rFonts w:ascii="Times New Roman" w:hAnsi="Times New Roman" w:cs="Times New Roman"/>
          <w:sz w:val="18"/>
          <w:szCs w:val="18"/>
          <w:lang w:val="en-US"/>
        </w:rPr>
        <w:t>AgroFor</w:t>
      </w:r>
      <w:proofErr w:type="spellEnd"/>
      <w:r w:rsidRPr="009B6A29">
        <w:rPr>
          <w:rFonts w:ascii="Times New Roman" w:hAnsi="Times New Roman" w:cs="Times New Roman"/>
          <w:sz w:val="18"/>
          <w:szCs w:val="18"/>
          <w:lang w:val="en-US"/>
        </w:rPr>
        <w:t>, 103, 108 (2016)</w:t>
      </w:r>
      <w:r w:rsidR="00BD34E8" w:rsidRPr="009B6A29">
        <w:rPr>
          <w:rFonts w:ascii="Times New Roman" w:hAnsi="Times New Roman" w:cs="Times New Roman"/>
          <w:sz w:val="18"/>
          <w:szCs w:val="18"/>
          <w:lang w:val="en-US"/>
        </w:rPr>
        <w:t>;</w:t>
      </w:r>
      <w:r w:rsidRPr="009B6A29">
        <w:rPr>
          <w:rFonts w:ascii="Times New Roman" w:hAnsi="Times New Roman" w:cs="Times New Roman"/>
          <w:sz w:val="18"/>
          <w:szCs w:val="18"/>
          <w:lang w:val="en-US"/>
        </w:rPr>
        <w:t xml:space="preserve"> C. </w:t>
      </w:r>
      <w:proofErr w:type="spellStart"/>
      <w:r w:rsidRPr="009B6A29">
        <w:rPr>
          <w:rFonts w:ascii="Times New Roman" w:hAnsi="Times New Roman" w:cs="Times New Roman"/>
          <w:sz w:val="18"/>
          <w:szCs w:val="18"/>
          <w:lang w:val="en-US"/>
        </w:rPr>
        <w:t>Benè</w:t>
      </w:r>
      <w:proofErr w:type="spellEnd"/>
      <w:r w:rsidRPr="009B6A29">
        <w:rPr>
          <w:rFonts w:ascii="Times New Roman" w:hAnsi="Times New Roman" w:cs="Times New Roman"/>
          <w:sz w:val="18"/>
          <w:szCs w:val="18"/>
          <w:lang w:val="en-US"/>
        </w:rPr>
        <w:t xml:space="preserve"> et al., When Food Systems Meet Sustainability – Current Narratives and Implications for Actions, 113 World Dev. 116, 124 (2019); A. Di </w:t>
      </w:r>
      <w:proofErr w:type="spellStart"/>
      <w:r w:rsidRPr="009B6A29">
        <w:rPr>
          <w:rFonts w:ascii="Times New Roman" w:hAnsi="Times New Roman" w:cs="Times New Roman"/>
          <w:sz w:val="18"/>
          <w:szCs w:val="18"/>
          <w:lang w:val="en-US"/>
        </w:rPr>
        <w:t>Lauro</w:t>
      </w:r>
      <w:proofErr w:type="spellEnd"/>
      <w:r w:rsidRPr="009B6A29">
        <w:rPr>
          <w:rFonts w:ascii="Times New Roman" w:hAnsi="Times New Roman" w:cs="Times New Roman"/>
          <w:sz w:val="18"/>
          <w:szCs w:val="18"/>
          <w:lang w:val="en-US"/>
        </w:rPr>
        <w:t>, The UNDROP, Biocultural Rights, and Sustainability Standards for Agri-food Systems, in The United Nations’ Declaration on Peasants’ Rights 188 (M. Alabrese et al. ed. 2022).</w:t>
      </w:r>
    </w:p>
  </w:footnote>
  <w:footnote w:id="10">
    <w:p w14:paraId="110B1875" w14:textId="626143AD" w:rsidR="001115B0" w:rsidRPr="009B6A29" w:rsidRDefault="001115B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Science Advice for Policy by European Academies (SAPEA), A Sustainable Food System for the European Union, 10 (2020); A. Blay-Palmer, Traditional Food, the Right to Food, and Sustainable Food Systems, in Routledge Handbook of Sustainable and Regenerative Food Systems 66 (J. Duncan et al. ed. 2020), </w:t>
      </w:r>
      <w:r w:rsidR="00BD34E8" w:rsidRPr="009B6A29">
        <w:rPr>
          <w:rFonts w:ascii="Times New Roman" w:hAnsi="Times New Roman" w:cs="Times New Roman"/>
          <w:sz w:val="18"/>
          <w:szCs w:val="18"/>
          <w:lang w:val="en-US"/>
        </w:rPr>
        <w:t xml:space="preserve">secondo la quale </w:t>
      </w:r>
      <w:proofErr w:type="spellStart"/>
      <w:r w:rsidR="00BD34E8" w:rsidRPr="009B6A29">
        <w:rPr>
          <w:rFonts w:ascii="Times New Roman" w:hAnsi="Times New Roman" w:cs="Times New Roman"/>
          <w:sz w:val="18"/>
          <w:szCs w:val="18"/>
          <w:lang w:val="en-US"/>
        </w:rPr>
        <w:t>i</w:t>
      </w:r>
      <w:proofErr w:type="spellEnd"/>
      <w:r w:rsidR="00BD34E8" w:rsidRPr="009B6A29">
        <w:rPr>
          <w:rFonts w:ascii="Times New Roman" w:hAnsi="Times New Roman" w:cs="Times New Roman"/>
          <w:sz w:val="18"/>
          <w:szCs w:val="18"/>
          <w:lang w:val="en-US"/>
        </w:rPr>
        <w:t xml:space="preserve"> </w:t>
      </w:r>
      <w:proofErr w:type="spellStart"/>
      <w:r w:rsidR="00BD34E8" w:rsidRPr="009B6A29">
        <w:rPr>
          <w:rFonts w:ascii="Times New Roman" w:hAnsi="Times New Roman" w:cs="Times New Roman"/>
          <w:sz w:val="18"/>
          <w:szCs w:val="18"/>
          <w:lang w:val="en-US"/>
        </w:rPr>
        <w:t>sistemi</w:t>
      </w:r>
      <w:proofErr w:type="spellEnd"/>
      <w:r w:rsidR="00BD34E8" w:rsidRPr="009B6A29">
        <w:rPr>
          <w:rFonts w:ascii="Times New Roman" w:hAnsi="Times New Roman" w:cs="Times New Roman"/>
          <w:sz w:val="18"/>
          <w:szCs w:val="18"/>
          <w:lang w:val="en-US"/>
        </w:rPr>
        <w:t xml:space="preserve"> </w:t>
      </w:r>
      <w:proofErr w:type="spellStart"/>
      <w:r w:rsidR="00BD34E8" w:rsidRPr="009B6A29">
        <w:rPr>
          <w:rFonts w:ascii="Times New Roman" w:hAnsi="Times New Roman" w:cs="Times New Roman"/>
          <w:sz w:val="18"/>
          <w:szCs w:val="18"/>
          <w:lang w:val="en-US"/>
        </w:rPr>
        <w:t>almentari</w:t>
      </w:r>
      <w:proofErr w:type="spellEnd"/>
      <w:r w:rsidR="00BD34E8" w:rsidRPr="009B6A29">
        <w:rPr>
          <w:rFonts w:ascii="Times New Roman" w:hAnsi="Times New Roman" w:cs="Times New Roman"/>
          <w:sz w:val="18"/>
          <w:szCs w:val="18"/>
          <w:lang w:val="en-US"/>
        </w:rPr>
        <w:t xml:space="preserve"> </w:t>
      </w:r>
      <w:proofErr w:type="spellStart"/>
      <w:r w:rsidR="00BD34E8" w:rsidRPr="009B6A29">
        <w:rPr>
          <w:rFonts w:ascii="Times New Roman" w:hAnsi="Times New Roman" w:cs="Times New Roman"/>
          <w:sz w:val="18"/>
          <w:szCs w:val="18"/>
          <w:lang w:val="en-US"/>
        </w:rPr>
        <w:t>dovrebbero</w:t>
      </w:r>
      <w:proofErr w:type="spellEnd"/>
      <w:r w:rsidR="00BD34E8" w:rsidRPr="009B6A29">
        <w:rPr>
          <w:rFonts w:ascii="Times New Roman" w:hAnsi="Times New Roman" w:cs="Times New Roman"/>
          <w:sz w:val="18"/>
          <w:szCs w:val="18"/>
          <w:lang w:val="en-US"/>
        </w:rPr>
        <w:t xml:space="preserve"> </w:t>
      </w:r>
      <w:proofErr w:type="spellStart"/>
      <w:r w:rsidR="00BD34E8" w:rsidRPr="009B6A29">
        <w:rPr>
          <w:rFonts w:ascii="Times New Roman" w:hAnsi="Times New Roman" w:cs="Times New Roman"/>
          <w:sz w:val="18"/>
          <w:szCs w:val="18"/>
          <w:lang w:val="en-US"/>
        </w:rPr>
        <w:t>essere</w:t>
      </w:r>
      <w:proofErr w:type="spellEnd"/>
      <w:r w:rsidRPr="009B6A29">
        <w:rPr>
          <w:rFonts w:ascii="Times New Roman" w:hAnsi="Times New Roman" w:cs="Times New Roman"/>
          <w:sz w:val="18"/>
          <w:szCs w:val="18"/>
          <w:lang w:val="en-US"/>
        </w:rPr>
        <w:t xml:space="preserve"> </w:t>
      </w:r>
      <w:r w:rsidR="00BD34E8" w:rsidRPr="009B6A29">
        <w:rPr>
          <w:rFonts w:ascii="Times New Roman" w:hAnsi="Times New Roman" w:cs="Times New Roman"/>
          <w:sz w:val="18"/>
          <w:szCs w:val="18"/>
          <w:lang w:val="en-US"/>
        </w:rPr>
        <w:t>“</w:t>
      </w:r>
      <w:r w:rsidRPr="009B6A29">
        <w:rPr>
          <w:rFonts w:ascii="Times New Roman" w:hAnsi="Times New Roman" w:cs="Times New Roman"/>
          <w:i/>
          <w:iCs/>
          <w:sz w:val="18"/>
          <w:szCs w:val="18"/>
          <w:lang w:val="en-US"/>
        </w:rPr>
        <w:t>just and equitable, safeguard cultural heritage through access to healthy, nutritious, culturally appropriate food</w:t>
      </w:r>
      <w:r w:rsidR="00BD34E8" w:rsidRPr="009B6A29">
        <w:rPr>
          <w:rFonts w:ascii="Times New Roman" w:hAnsi="Times New Roman" w:cs="Times New Roman"/>
          <w:sz w:val="18"/>
          <w:szCs w:val="18"/>
          <w:lang w:val="en-US"/>
        </w:rPr>
        <w:t>”</w:t>
      </w:r>
      <w:r w:rsidRPr="009B6A29">
        <w:rPr>
          <w:rFonts w:ascii="Times New Roman" w:hAnsi="Times New Roman" w:cs="Times New Roman"/>
          <w:sz w:val="18"/>
          <w:szCs w:val="18"/>
          <w:lang w:val="en-US"/>
        </w:rPr>
        <w:t xml:space="preserve">; J. M. </w:t>
      </w:r>
      <w:proofErr w:type="spellStart"/>
      <w:r w:rsidRPr="009B6A29">
        <w:rPr>
          <w:rFonts w:ascii="Times New Roman" w:hAnsi="Times New Roman" w:cs="Times New Roman"/>
          <w:sz w:val="18"/>
          <w:szCs w:val="18"/>
          <w:lang w:val="en-US"/>
        </w:rPr>
        <w:t>Dieterle</w:t>
      </w:r>
      <w:proofErr w:type="spellEnd"/>
      <w:r w:rsidRPr="009B6A29">
        <w:rPr>
          <w:rFonts w:ascii="Times New Roman" w:hAnsi="Times New Roman" w:cs="Times New Roman"/>
          <w:sz w:val="18"/>
          <w:szCs w:val="18"/>
          <w:lang w:val="en-US"/>
        </w:rPr>
        <w:t>, Just food: Philosophy, Justice and Food (2015).</w:t>
      </w:r>
    </w:p>
  </w:footnote>
  <w:footnote w:id="11">
    <w:p w14:paraId="7007F453" w14:textId="406EE5B9" w:rsidR="001115B0" w:rsidRPr="009B6A29" w:rsidRDefault="001115B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L. Busch, Quasi-states? The Unexpected Rise of Private Food Law, in Private Food Law Governing Food Chains Through Contract Law, Self-Regulation, Private Standards, Audits and Certification Schemes, 56 (B. M. J. van der </w:t>
      </w:r>
      <w:proofErr w:type="spellStart"/>
      <w:r w:rsidRPr="009B6A29">
        <w:rPr>
          <w:rFonts w:ascii="Times New Roman" w:hAnsi="Times New Roman" w:cs="Times New Roman"/>
          <w:sz w:val="18"/>
          <w:szCs w:val="18"/>
          <w:lang w:val="en-US"/>
        </w:rPr>
        <w:t>Meulen</w:t>
      </w:r>
      <w:proofErr w:type="spellEnd"/>
      <w:r w:rsidRPr="009B6A29">
        <w:rPr>
          <w:rFonts w:ascii="Times New Roman" w:hAnsi="Times New Roman" w:cs="Times New Roman"/>
          <w:sz w:val="18"/>
          <w:szCs w:val="18"/>
          <w:lang w:val="en-US"/>
        </w:rPr>
        <w:t xml:space="preserve"> ed. 2011); R. Baldwin, Global Supply Chains: Why They Emerged, Why They Matter, and Where They are Going, in Global Value Chains in a Changing World, 13 (D. K. Elms &amp; Patrick Low eds 2013); D. Dixit, Agricultural Value Chains and Food Security, 48(5) J. World Trade, 967, 981 (2014).</w:t>
      </w:r>
    </w:p>
  </w:footnote>
  <w:footnote w:id="12">
    <w:p w14:paraId="3816A75C" w14:textId="61E6D26A" w:rsidR="004C09D2" w:rsidRPr="009B6A29" w:rsidRDefault="004C09D2"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In tal senso, il Programma di lavoro per il Decennio della nutrizione delle Nazioni Unite (2016-2025), sulla base del Quadro d'azione concordato alla Seconda Conferenza internazionale sulla nutrizione del 2014, sottolinea l'impatto delle regole commerciali sul “</w:t>
      </w:r>
      <w:r w:rsidRPr="009B6A29">
        <w:rPr>
          <w:rFonts w:ascii="Times New Roman" w:hAnsi="Times New Roman" w:cs="Times New Roman"/>
          <w:i/>
          <w:iCs/>
          <w:sz w:val="18"/>
          <w:szCs w:val="18"/>
        </w:rPr>
        <w:t>funzionamento del sistema alimentare a livello globale, regionale, nazionale e locale, che influenza i prezzi, la disponibilità, l'accesso e il consumo degli alimenti, nonché i risultati nutrizionali, la sicurezza alimentare e le opzioni dietetiche</w:t>
      </w:r>
      <w:r w:rsidRPr="009B6A29">
        <w:rPr>
          <w:rFonts w:ascii="Times New Roman" w:hAnsi="Times New Roman" w:cs="Times New Roman"/>
          <w:sz w:val="18"/>
          <w:szCs w:val="18"/>
        </w:rPr>
        <w:t>”</w:t>
      </w:r>
      <w:r w:rsidR="00E709CE" w:rsidRPr="009B6A29">
        <w:rPr>
          <w:rFonts w:ascii="Times New Roman" w:hAnsi="Times New Roman" w:cs="Times New Roman"/>
          <w:sz w:val="18"/>
          <w:szCs w:val="18"/>
        </w:rPr>
        <w:t xml:space="preserve"> (FAO &amp; WHO. 2014. </w:t>
      </w:r>
      <w:r w:rsidR="00E709CE" w:rsidRPr="009B6A29">
        <w:rPr>
          <w:rFonts w:ascii="Times New Roman" w:hAnsi="Times New Roman" w:cs="Times New Roman"/>
          <w:sz w:val="18"/>
          <w:szCs w:val="18"/>
          <w:lang w:val="en-US"/>
        </w:rPr>
        <w:t>Second International Conference on Nutrition, Rome, 19–21 Nov. 2014. Conference Outcome Document: Framework for Action).</w:t>
      </w:r>
    </w:p>
  </w:footnote>
  <w:footnote w:id="13">
    <w:p w14:paraId="4E8A5FFF" w14:textId="3A2D6E1A" w:rsidR="001115B0" w:rsidRPr="009B6A29" w:rsidRDefault="001115B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M. Alabrese, Food Security: Different Systems, Different Notions, 11(3) Perspectives on Federalism (2019).</w:t>
      </w:r>
    </w:p>
  </w:footnote>
  <w:footnote w:id="14">
    <w:p w14:paraId="56F012CC" w14:textId="63AA9388" w:rsidR="0080094E" w:rsidRPr="009B6A29" w:rsidRDefault="001115B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r w:rsidR="00247FAF">
        <w:rPr>
          <w:rFonts w:ascii="Times New Roman" w:hAnsi="Times New Roman" w:cs="Times New Roman"/>
          <w:sz w:val="18"/>
          <w:szCs w:val="18"/>
          <w:lang w:val="en-US"/>
        </w:rPr>
        <w:t xml:space="preserve">L. Pastorino, Food Security and </w:t>
      </w:r>
      <w:r w:rsidR="00A81DAE">
        <w:rPr>
          <w:rFonts w:ascii="Times New Roman" w:hAnsi="Times New Roman" w:cs="Times New Roman"/>
          <w:sz w:val="18"/>
          <w:szCs w:val="18"/>
          <w:lang w:val="en-US"/>
        </w:rPr>
        <w:t xml:space="preserve">the </w:t>
      </w:r>
      <w:r w:rsidR="00247FAF">
        <w:rPr>
          <w:rFonts w:ascii="Times New Roman" w:hAnsi="Times New Roman" w:cs="Times New Roman"/>
          <w:sz w:val="18"/>
          <w:szCs w:val="18"/>
          <w:lang w:val="en-US"/>
        </w:rPr>
        <w:t>WTO,</w:t>
      </w:r>
      <w:r w:rsidR="00A81DAE">
        <w:rPr>
          <w:rFonts w:ascii="Times New Roman" w:hAnsi="Times New Roman" w:cs="Times New Roman"/>
          <w:sz w:val="18"/>
          <w:szCs w:val="18"/>
          <w:lang w:val="en-US"/>
        </w:rPr>
        <w:t xml:space="preserve"> in </w:t>
      </w:r>
      <w:r w:rsidR="00A81DAE" w:rsidRPr="00A81DAE">
        <w:rPr>
          <w:rFonts w:ascii="Times New Roman" w:hAnsi="Times New Roman" w:cs="Times New Roman"/>
          <w:i/>
          <w:iCs/>
          <w:sz w:val="18"/>
          <w:szCs w:val="18"/>
          <w:lang w:val="en-US"/>
        </w:rPr>
        <w:t>Food security issues and challenges</w:t>
      </w:r>
      <w:r w:rsidR="00A81DAE">
        <w:rPr>
          <w:rFonts w:ascii="Times New Roman" w:hAnsi="Times New Roman" w:cs="Times New Roman"/>
          <w:i/>
          <w:iCs/>
          <w:sz w:val="18"/>
          <w:szCs w:val="18"/>
          <w:lang w:val="en-US"/>
        </w:rPr>
        <w:t xml:space="preserve"> </w:t>
      </w:r>
      <w:r w:rsidR="00A81DAE">
        <w:rPr>
          <w:rFonts w:ascii="Times New Roman" w:hAnsi="Times New Roman" w:cs="Times New Roman"/>
          <w:sz w:val="18"/>
          <w:szCs w:val="18"/>
          <w:lang w:val="en-US"/>
        </w:rPr>
        <w:t>21 (</w:t>
      </w:r>
      <w:r w:rsidR="00A81DAE" w:rsidRPr="00A81DAE">
        <w:rPr>
          <w:rFonts w:ascii="Times New Roman" w:hAnsi="Times New Roman" w:cs="Times New Roman"/>
          <w:sz w:val="18"/>
          <w:szCs w:val="18"/>
          <w:lang w:val="en-US"/>
        </w:rPr>
        <w:t xml:space="preserve">A. </w:t>
      </w:r>
      <w:proofErr w:type="spellStart"/>
      <w:r w:rsidR="00A81DAE" w:rsidRPr="00A81DAE">
        <w:rPr>
          <w:rFonts w:ascii="Times New Roman" w:hAnsi="Times New Roman" w:cs="Times New Roman"/>
          <w:sz w:val="18"/>
          <w:szCs w:val="18"/>
          <w:lang w:val="en-US"/>
        </w:rPr>
        <w:t>Fillol</w:t>
      </w:r>
      <w:proofErr w:type="spellEnd"/>
      <w:r w:rsidR="00A81DAE" w:rsidRPr="00A81DAE">
        <w:rPr>
          <w:rFonts w:ascii="Times New Roman" w:hAnsi="Times New Roman" w:cs="Times New Roman"/>
          <w:sz w:val="18"/>
          <w:szCs w:val="18"/>
          <w:lang w:val="en-US"/>
        </w:rPr>
        <w:t xml:space="preserve"> </w:t>
      </w:r>
      <w:proofErr w:type="spellStart"/>
      <w:r w:rsidR="00A81DAE" w:rsidRPr="00A81DAE">
        <w:rPr>
          <w:rFonts w:ascii="Times New Roman" w:hAnsi="Times New Roman" w:cs="Times New Roman"/>
          <w:sz w:val="18"/>
          <w:szCs w:val="18"/>
          <w:lang w:val="en-US"/>
        </w:rPr>
        <w:t>Mazo</w:t>
      </w:r>
      <w:proofErr w:type="spellEnd"/>
      <w:r w:rsidR="00A81DAE" w:rsidRPr="00A81DAE">
        <w:rPr>
          <w:rFonts w:ascii="Times New Roman" w:hAnsi="Times New Roman" w:cs="Times New Roman"/>
          <w:sz w:val="18"/>
          <w:szCs w:val="18"/>
          <w:lang w:val="en-US"/>
        </w:rPr>
        <w:t>; M. Martín López</w:t>
      </w:r>
      <w:r w:rsidR="00A81DAE">
        <w:rPr>
          <w:rFonts w:ascii="Times New Roman" w:hAnsi="Times New Roman" w:cs="Times New Roman"/>
          <w:sz w:val="18"/>
          <w:szCs w:val="18"/>
          <w:lang w:val="en-US"/>
        </w:rPr>
        <w:t xml:space="preserve"> eds 2021); </w:t>
      </w:r>
      <w:r w:rsidRPr="009B6A29">
        <w:rPr>
          <w:rFonts w:ascii="Times New Roman" w:hAnsi="Times New Roman" w:cs="Times New Roman"/>
          <w:sz w:val="18"/>
          <w:szCs w:val="18"/>
          <w:lang w:val="en-US"/>
        </w:rPr>
        <w:t xml:space="preserve">A. Matthews, Trade Rules, Food Security and the Multilateral Trade Negotiations, 41(3) Eur. Rev. Agric. Econ. 511 (2014); S. Murphy, Food </w:t>
      </w:r>
      <w:proofErr w:type="gramStart"/>
      <w:r w:rsidRPr="009B6A29">
        <w:rPr>
          <w:rFonts w:ascii="Times New Roman" w:hAnsi="Times New Roman" w:cs="Times New Roman"/>
          <w:sz w:val="18"/>
          <w:szCs w:val="18"/>
          <w:lang w:val="en-US"/>
        </w:rPr>
        <w:t>Security</w:t>
      </w:r>
      <w:proofErr w:type="gramEnd"/>
      <w:r w:rsidRPr="009B6A29">
        <w:rPr>
          <w:rFonts w:ascii="Times New Roman" w:hAnsi="Times New Roman" w:cs="Times New Roman"/>
          <w:sz w:val="18"/>
          <w:szCs w:val="18"/>
          <w:lang w:val="en-US"/>
        </w:rPr>
        <w:t xml:space="preserve"> and International Trade: Risk, Trust and Rules, 2(2) Canadian Food Studies/La Revue </w:t>
      </w:r>
      <w:proofErr w:type="spellStart"/>
      <w:r w:rsidRPr="009B6A29">
        <w:rPr>
          <w:rFonts w:ascii="Times New Roman" w:hAnsi="Times New Roman" w:cs="Times New Roman"/>
          <w:sz w:val="18"/>
          <w:szCs w:val="18"/>
          <w:lang w:val="en-US"/>
        </w:rPr>
        <w:t>canadienne</w:t>
      </w:r>
      <w:proofErr w:type="spellEnd"/>
      <w:r w:rsidRPr="009B6A29">
        <w:rPr>
          <w:rFonts w:ascii="Times New Roman" w:hAnsi="Times New Roman" w:cs="Times New Roman"/>
          <w:sz w:val="18"/>
          <w:szCs w:val="18"/>
          <w:lang w:val="en-US"/>
        </w:rPr>
        <w:t xml:space="preserve"> des études sur </w:t>
      </w:r>
      <w:proofErr w:type="spellStart"/>
      <w:r w:rsidRPr="009B6A29">
        <w:rPr>
          <w:rFonts w:ascii="Times New Roman" w:hAnsi="Times New Roman" w:cs="Times New Roman"/>
          <w:sz w:val="18"/>
          <w:szCs w:val="18"/>
          <w:lang w:val="en-US"/>
        </w:rPr>
        <w:t>l’alimentation</w:t>
      </w:r>
      <w:proofErr w:type="spellEnd"/>
      <w:r w:rsidRPr="009B6A29">
        <w:rPr>
          <w:rFonts w:ascii="Times New Roman" w:hAnsi="Times New Roman" w:cs="Times New Roman"/>
          <w:sz w:val="18"/>
          <w:szCs w:val="18"/>
          <w:lang w:val="en-US"/>
        </w:rPr>
        <w:t xml:space="preserve"> (2015); C. G. Gonzalez, Institutionalizing Inequality: The WTO Agreement on Agriculture, Food Security, and Developing Countries, 27 Colum. J. of </w:t>
      </w:r>
      <w:proofErr w:type="spellStart"/>
      <w:r w:rsidRPr="009B6A29">
        <w:rPr>
          <w:rFonts w:ascii="Times New Roman" w:hAnsi="Times New Roman" w:cs="Times New Roman"/>
          <w:sz w:val="18"/>
          <w:szCs w:val="18"/>
          <w:lang w:val="en-US"/>
        </w:rPr>
        <w:t>Envtl</w:t>
      </w:r>
      <w:proofErr w:type="spellEnd"/>
      <w:r w:rsidRPr="009B6A29">
        <w:rPr>
          <w:rFonts w:ascii="Times New Roman" w:hAnsi="Times New Roman" w:cs="Times New Roman"/>
          <w:sz w:val="18"/>
          <w:szCs w:val="18"/>
          <w:lang w:val="en-US"/>
        </w:rPr>
        <w:t xml:space="preserve">. L. 433 (2002); M. E. Margulis, The Forgotten History of Food Security in Multilateral Trade Negotiations, 16(1) World Trade Rev. 25 (2017); F. Smith, Food Security and International Agricultural Trade Regulation: Old Problems, New Perspectives, in Research Handbook on the WTO Agriculture Agreement: New and Emerging Issues in International Agricultural Trade Law 45 (J. A. </w:t>
      </w:r>
      <w:proofErr w:type="spellStart"/>
      <w:r w:rsidRPr="009B6A29">
        <w:rPr>
          <w:rFonts w:ascii="Times New Roman" w:hAnsi="Times New Roman" w:cs="Times New Roman"/>
          <w:sz w:val="18"/>
          <w:szCs w:val="18"/>
          <w:lang w:val="en-US"/>
        </w:rPr>
        <w:t>McMahonn</w:t>
      </w:r>
      <w:proofErr w:type="spellEnd"/>
      <w:r w:rsidRPr="009B6A29">
        <w:rPr>
          <w:rFonts w:ascii="Times New Roman" w:hAnsi="Times New Roman" w:cs="Times New Roman"/>
          <w:sz w:val="18"/>
          <w:szCs w:val="18"/>
          <w:lang w:val="en-US"/>
        </w:rPr>
        <w:t xml:space="preserve"> &amp; M. G. Desta eds 2012); C. </w:t>
      </w:r>
      <w:proofErr w:type="spellStart"/>
      <w:r w:rsidRPr="009B6A29">
        <w:rPr>
          <w:rFonts w:ascii="Times New Roman" w:hAnsi="Times New Roman" w:cs="Times New Roman"/>
          <w:sz w:val="18"/>
          <w:szCs w:val="18"/>
          <w:lang w:val="en-US"/>
        </w:rPr>
        <w:t>Haberli</w:t>
      </w:r>
      <w:proofErr w:type="spellEnd"/>
      <w:r w:rsidRPr="009B6A29">
        <w:rPr>
          <w:rFonts w:ascii="Times New Roman" w:hAnsi="Times New Roman" w:cs="Times New Roman"/>
          <w:sz w:val="18"/>
          <w:szCs w:val="18"/>
          <w:lang w:val="en-US"/>
        </w:rPr>
        <w:t xml:space="preserve">, Food Security and WTO Rule, in Food crises and the WTO, 297 (B. </w:t>
      </w:r>
      <w:proofErr w:type="spellStart"/>
      <w:r w:rsidRPr="009B6A29">
        <w:rPr>
          <w:rFonts w:ascii="Times New Roman" w:hAnsi="Times New Roman" w:cs="Times New Roman"/>
          <w:sz w:val="18"/>
          <w:szCs w:val="18"/>
          <w:lang w:val="en-US"/>
        </w:rPr>
        <w:t>Karapinar</w:t>
      </w:r>
      <w:proofErr w:type="spellEnd"/>
      <w:r w:rsidRPr="009B6A29">
        <w:rPr>
          <w:rFonts w:ascii="Times New Roman" w:hAnsi="Times New Roman" w:cs="Times New Roman"/>
          <w:sz w:val="18"/>
          <w:szCs w:val="18"/>
          <w:lang w:val="en-US"/>
        </w:rPr>
        <w:t xml:space="preserve"> &amp; C. M. </w:t>
      </w:r>
      <w:proofErr w:type="spellStart"/>
      <w:r w:rsidRPr="009B6A29">
        <w:rPr>
          <w:rFonts w:ascii="Times New Roman" w:hAnsi="Times New Roman" w:cs="Times New Roman"/>
          <w:sz w:val="18"/>
          <w:szCs w:val="18"/>
          <w:lang w:val="en-US"/>
        </w:rPr>
        <w:t>Häberli</w:t>
      </w:r>
      <w:proofErr w:type="spellEnd"/>
      <w:r w:rsidRPr="009B6A29">
        <w:rPr>
          <w:rFonts w:ascii="Times New Roman" w:hAnsi="Times New Roman" w:cs="Times New Roman"/>
          <w:sz w:val="18"/>
          <w:szCs w:val="18"/>
          <w:lang w:val="en-US"/>
        </w:rPr>
        <w:t xml:space="preserve"> eds 2010); E. Diaz-Bonilla, Agricultural Trade and Food Security: Some Thoughts about a Continuous Debate, E15Initiative, International Centre for Trade and Sustainable Development and World Economic Forum (2014), https://e15initiative.org/wp-content/uploads/2015/09/E15-Agriculture- Diaz-Bonilla-Final.pdf; M.G. Desta, Food Security and International Trade Law: An Appraisal of the World Trade Organization Approach, 35(3) J. World Trade 449, 468 (2001).</w:t>
      </w:r>
    </w:p>
  </w:footnote>
  <w:footnote w:id="15">
    <w:p w14:paraId="1B48ABDB" w14:textId="2D07EC8B" w:rsidR="0080094E" w:rsidRPr="009B6A29" w:rsidRDefault="0080094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proofErr w:type="spellStart"/>
      <w:r w:rsidRPr="009B6A29">
        <w:rPr>
          <w:rFonts w:ascii="Times New Roman" w:hAnsi="Times New Roman" w:cs="Times New Roman"/>
          <w:sz w:val="18"/>
          <w:szCs w:val="18"/>
          <w:lang w:val="en-US"/>
        </w:rPr>
        <w:t>Risoluzione</w:t>
      </w:r>
      <w:proofErr w:type="spellEnd"/>
      <w:r w:rsidRPr="009B6A29">
        <w:rPr>
          <w:rFonts w:ascii="Times New Roman" w:hAnsi="Times New Roman" w:cs="Times New Roman"/>
          <w:sz w:val="18"/>
          <w:szCs w:val="18"/>
          <w:lang w:val="en-US"/>
        </w:rPr>
        <w:t xml:space="preserve"> XIX,</w:t>
      </w:r>
      <w:r w:rsidRPr="009B6A29">
        <w:rPr>
          <w:rFonts w:ascii="Times New Roman" w:hAnsi="Times New Roman" w:cs="Times New Roman"/>
          <w:i/>
          <w:iCs/>
          <w:sz w:val="18"/>
          <w:szCs w:val="18"/>
          <w:lang w:val="en-US"/>
        </w:rPr>
        <w:t xml:space="preserve"> </w:t>
      </w:r>
      <w:r w:rsidRPr="009B6A29">
        <w:rPr>
          <w:rFonts w:ascii="Times New Roman" w:hAnsi="Times New Roman" w:cs="Times New Roman"/>
          <w:sz w:val="18"/>
          <w:szCs w:val="18"/>
          <w:lang w:val="en-US"/>
        </w:rPr>
        <w:t xml:space="preserve">International trade, </w:t>
      </w:r>
      <w:proofErr w:type="gramStart"/>
      <w:r w:rsidRPr="009B6A29">
        <w:rPr>
          <w:rFonts w:ascii="Times New Roman" w:hAnsi="Times New Roman" w:cs="Times New Roman"/>
          <w:sz w:val="18"/>
          <w:szCs w:val="18"/>
          <w:lang w:val="en-US"/>
        </w:rPr>
        <w:t>stabilization</w:t>
      </w:r>
      <w:proofErr w:type="gramEnd"/>
      <w:r w:rsidRPr="009B6A29">
        <w:rPr>
          <w:rFonts w:ascii="Times New Roman" w:hAnsi="Times New Roman" w:cs="Times New Roman"/>
          <w:sz w:val="18"/>
          <w:szCs w:val="18"/>
          <w:lang w:val="en-US"/>
        </w:rPr>
        <w:t xml:space="preserve"> and agricultural adjustment, </w:t>
      </w:r>
      <w:proofErr w:type="spellStart"/>
      <w:r w:rsidRPr="009B6A29">
        <w:rPr>
          <w:rFonts w:ascii="Times New Roman" w:hAnsi="Times New Roman" w:cs="Times New Roman"/>
          <w:sz w:val="18"/>
          <w:szCs w:val="18"/>
          <w:lang w:val="en-US"/>
        </w:rPr>
        <w:t>adottata</w:t>
      </w:r>
      <w:proofErr w:type="spellEnd"/>
      <w:r w:rsidRPr="009B6A29">
        <w:rPr>
          <w:rFonts w:ascii="Times New Roman" w:hAnsi="Times New Roman" w:cs="Times New Roman"/>
          <w:sz w:val="18"/>
          <w:szCs w:val="18"/>
          <w:lang w:val="en-US"/>
        </w:rPr>
        <w:t xml:space="preserve"> </w:t>
      </w:r>
      <w:proofErr w:type="spellStart"/>
      <w:r w:rsidRPr="009B6A29">
        <w:rPr>
          <w:rFonts w:ascii="Times New Roman" w:hAnsi="Times New Roman" w:cs="Times New Roman"/>
          <w:sz w:val="18"/>
          <w:szCs w:val="18"/>
          <w:lang w:val="en-US"/>
        </w:rPr>
        <w:t>dalla</w:t>
      </w:r>
      <w:proofErr w:type="spellEnd"/>
      <w:r w:rsidRPr="009B6A29">
        <w:rPr>
          <w:rFonts w:ascii="Times New Roman" w:hAnsi="Times New Roman" w:cs="Times New Roman"/>
          <w:sz w:val="18"/>
          <w:szCs w:val="18"/>
          <w:lang w:val="en-US"/>
        </w:rPr>
        <w:t xml:space="preserve"> World Food Conference nel 1974.</w:t>
      </w:r>
    </w:p>
  </w:footnote>
  <w:footnote w:id="16">
    <w:p w14:paraId="3C6AD043" w14:textId="539D196E" w:rsidR="0080094E" w:rsidRPr="009B6A29" w:rsidRDefault="0080094E"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Dichiarazione di Roma sulla Sicurezza Alimentare Mondiale, paragrafi 9 e 11.</w:t>
      </w:r>
    </w:p>
  </w:footnote>
  <w:footnote w:id="17">
    <w:p w14:paraId="504A5B47" w14:textId="0F99045D" w:rsidR="00401815" w:rsidRPr="009B6A29" w:rsidRDefault="00401815"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proofErr w:type="spellStart"/>
      <w:r w:rsidR="005F1FB5" w:rsidRPr="009B6A29">
        <w:rPr>
          <w:rFonts w:ascii="Times New Roman" w:hAnsi="Times New Roman" w:cs="Times New Roman"/>
          <w:sz w:val="18"/>
          <w:szCs w:val="18"/>
          <w:lang w:val="en-US"/>
        </w:rPr>
        <w:t>Dichiarazione</w:t>
      </w:r>
      <w:proofErr w:type="spellEnd"/>
      <w:r w:rsidR="005F1FB5" w:rsidRPr="009B6A29">
        <w:rPr>
          <w:rFonts w:ascii="Times New Roman" w:hAnsi="Times New Roman" w:cs="Times New Roman"/>
          <w:sz w:val="18"/>
          <w:szCs w:val="18"/>
          <w:lang w:val="en-US"/>
        </w:rPr>
        <w:t xml:space="preserve"> del </w:t>
      </w:r>
      <w:r w:rsidR="005F1FB5" w:rsidRPr="009B6A29">
        <w:rPr>
          <w:rFonts w:ascii="Times New Roman" w:hAnsi="Times New Roman" w:cs="Times New Roman"/>
          <w:i/>
          <w:iCs/>
          <w:sz w:val="18"/>
          <w:szCs w:val="18"/>
          <w:lang w:val="en-US"/>
        </w:rPr>
        <w:t>World Food Summit: Five Years Later</w:t>
      </w:r>
      <w:r w:rsidRPr="009B6A29">
        <w:rPr>
          <w:rFonts w:ascii="Times New Roman" w:hAnsi="Times New Roman" w:cs="Times New Roman"/>
          <w:sz w:val="18"/>
          <w:szCs w:val="18"/>
          <w:lang w:val="en-US"/>
        </w:rPr>
        <w:t xml:space="preserve">, para. 14 </w:t>
      </w:r>
      <w:r w:rsidR="005F1FB5" w:rsidRPr="009B6A29">
        <w:rPr>
          <w:rFonts w:ascii="Times New Roman" w:hAnsi="Times New Roman" w:cs="Times New Roman"/>
          <w:sz w:val="18"/>
          <w:szCs w:val="18"/>
          <w:lang w:val="en-US"/>
        </w:rPr>
        <w:t xml:space="preserve">del </w:t>
      </w:r>
      <w:proofErr w:type="spellStart"/>
      <w:r w:rsidR="005F1FB5" w:rsidRPr="009B6A29">
        <w:rPr>
          <w:rFonts w:ascii="Times New Roman" w:hAnsi="Times New Roman" w:cs="Times New Roman"/>
          <w:sz w:val="18"/>
          <w:szCs w:val="18"/>
          <w:lang w:val="en-US"/>
        </w:rPr>
        <w:t>Preambolo</w:t>
      </w:r>
      <w:proofErr w:type="spellEnd"/>
      <w:r w:rsidR="005F1FB5" w:rsidRPr="009B6A29">
        <w:rPr>
          <w:rFonts w:ascii="Times New Roman" w:hAnsi="Times New Roman" w:cs="Times New Roman"/>
          <w:sz w:val="18"/>
          <w:szCs w:val="18"/>
          <w:lang w:val="en-US"/>
        </w:rPr>
        <w:t xml:space="preserve"> e par.</w:t>
      </w:r>
      <w:r w:rsidRPr="009B6A29">
        <w:rPr>
          <w:rFonts w:ascii="Times New Roman" w:hAnsi="Times New Roman" w:cs="Times New Roman"/>
          <w:sz w:val="18"/>
          <w:szCs w:val="18"/>
          <w:lang w:val="en-US"/>
        </w:rPr>
        <w:t xml:space="preserve"> 12; </w:t>
      </w:r>
      <w:proofErr w:type="spellStart"/>
      <w:r w:rsidR="005F1FB5" w:rsidRPr="009B6A29">
        <w:rPr>
          <w:rFonts w:ascii="Times New Roman" w:hAnsi="Times New Roman" w:cs="Times New Roman"/>
          <w:sz w:val="18"/>
          <w:szCs w:val="18"/>
          <w:lang w:val="en-US"/>
        </w:rPr>
        <w:t>Dichiarazione</w:t>
      </w:r>
      <w:proofErr w:type="spellEnd"/>
      <w:r w:rsidR="005F1FB5" w:rsidRPr="009B6A29">
        <w:rPr>
          <w:rFonts w:ascii="Times New Roman" w:hAnsi="Times New Roman" w:cs="Times New Roman"/>
          <w:sz w:val="18"/>
          <w:szCs w:val="18"/>
          <w:lang w:val="en-US"/>
        </w:rPr>
        <w:t xml:space="preserve"> del</w:t>
      </w:r>
      <w:r w:rsidRPr="009B6A29">
        <w:rPr>
          <w:rFonts w:ascii="Times New Roman" w:hAnsi="Times New Roman" w:cs="Times New Roman"/>
          <w:sz w:val="18"/>
          <w:szCs w:val="18"/>
          <w:lang w:val="en-US"/>
        </w:rPr>
        <w:t xml:space="preserve"> World Summit on Food Security, para. 4.</w:t>
      </w:r>
    </w:p>
  </w:footnote>
  <w:footnote w:id="18">
    <w:p w14:paraId="54EB271A" w14:textId="3FA6E625" w:rsidR="00E709CE" w:rsidRPr="009B6A29" w:rsidRDefault="00E709C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A. Martin &amp; B. </w:t>
      </w:r>
      <w:proofErr w:type="spellStart"/>
      <w:r w:rsidRPr="009B6A29">
        <w:rPr>
          <w:rFonts w:ascii="Times New Roman" w:hAnsi="Times New Roman" w:cs="Times New Roman"/>
          <w:sz w:val="18"/>
          <w:szCs w:val="18"/>
          <w:lang w:val="en-US"/>
        </w:rPr>
        <w:t>Mercurio</w:t>
      </w:r>
      <w:proofErr w:type="spellEnd"/>
      <w:r w:rsidRPr="009B6A29">
        <w:rPr>
          <w:rFonts w:ascii="Times New Roman" w:hAnsi="Times New Roman" w:cs="Times New Roman"/>
          <w:sz w:val="18"/>
          <w:szCs w:val="18"/>
          <w:lang w:val="en-US"/>
        </w:rPr>
        <w:t xml:space="preserve">, Doha Dead and Buried in Nairobi: Lessons for the WTO, 16(1) J. Int. Trade L. </w:t>
      </w:r>
      <w:proofErr w:type="spellStart"/>
      <w:r w:rsidRPr="009B6A29">
        <w:rPr>
          <w:rFonts w:ascii="Times New Roman" w:hAnsi="Times New Roman" w:cs="Times New Roman"/>
          <w:sz w:val="18"/>
          <w:szCs w:val="18"/>
          <w:lang w:val="en-US"/>
        </w:rPr>
        <w:t>Pol’y</w:t>
      </w:r>
      <w:proofErr w:type="spellEnd"/>
      <w:r w:rsidRPr="009B6A29">
        <w:rPr>
          <w:rFonts w:ascii="Times New Roman" w:hAnsi="Times New Roman" w:cs="Times New Roman"/>
          <w:sz w:val="18"/>
          <w:szCs w:val="18"/>
          <w:lang w:val="en-US"/>
        </w:rPr>
        <w:t xml:space="preserve"> 49, 66 (2017).</w:t>
      </w:r>
    </w:p>
  </w:footnote>
  <w:footnote w:id="19">
    <w:p w14:paraId="70AC84ED" w14:textId="5DD4F2DF" w:rsidR="00703E9E" w:rsidRPr="009B6A29" w:rsidRDefault="00703E9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UN General Assembly, Transforming our world: the 2030 Agenda for Sustainable Development, 21 Oct. 2015, A/RES/70/1.</w:t>
      </w:r>
    </w:p>
  </w:footnote>
  <w:footnote w:id="20">
    <w:p w14:paraId="75A5D975" w14:textId="291FC782" w:rsidR="00E709CE" w:rsidRPr="009B6A29" w:rsidRDefault="00E709CE"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L’Agenda 2030 para. 5 del Preambolo e par. 3 della Dichiarazione.</w:t>
      </w:r>
    </w:p>
  </w:footnote>
  <w:footnote w:id="21">
    <w:p w14:paraId="2DD9D474" w14:textId="05E1877A" w:rsidR="00E709CE" w:rsidRPr="009B6A29" w:rsidRDefault="00E709CE"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Per un'interessante rassegna dell'eccezionalismo agricolo nella politica commerciale internazionale si veda M. </w:t>
      </w:r>
      <w:proofErr w:type="spellStart"/>
      <w:r w:rsidRPr="009B6A29">
        <w:rPr>
          <w:rFonts w:ascii="Times New Roman" w:hAnsi="Times New Roman" w:cs="Times New Roman"/>
          <w:sz w:val="18"/>
          <w:szCs w:val="18"/>
        </w:rPr>
        <w:t>Trebilcock</w:t>
      </w:r>
      <w:proofErr w:type="spellEnd"/>
      <w:r w:rsidRPr="009B6A29">
        <w:rPr>
          <w:rFonts w:ascii="Times New Roman" w:hAnsi="Times New Roman" w:cs="Times New Roman"/>
          <w:sz w:val="18"/>
          <w:szCs w:val="18"/>
        </w:rPr>
        <w:t xml:space="preserve"> &amp; K. </w:t>
      </w:r>
      <w:proofErr w:type="spellStart"/>
      <w:r w:rsidRPr="009B6A29">
        <w:rPr>
          <w:rFonts w:ascii="Times New Roman" w:hAnsi="Times New Roman" w:cs="Times New Roman"/>
          <w:sz w:val="18"/>
          <w:szCs w:val="18"/>
        </w:rPr>
        <w:t>Pue</w:t>
      </w:r>
      <w:proofErr w:type="spellEnd"/>
      <w:r w:rsidRPr="009B6A29">
        <w:rPr>
          <w:rFonts w:ascii="Times New Roman" w:hAnsi="Times New Roman" w:cs="Times New Roman"/>
          <w:sz w:val="18"/>
          <w:szCs w:val="18"/>
        </w:rPr>
        <w:t xml:space="preserve">, The Puzzle of </w:t>
      </w:r>
      <w:proofErr w:type="spellStart"/>
      <w:r w:rsidRPr="009B6A29">
        <w:rPr>
          <w:rFonts w:ascii="Times New Roman" w:hAnsi="Times New Roman" w:cs="Times New Roman"/>
          <w:sz w:val="18"/>
          <w:szCs w:val="18"/>
        </w:rPr>
        <w:t>Agricultural</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Exceptionalism</w:t>
      </w:r>
      <w:proofErr w:type="spellEnd"/>
      <w:r w:rsidRPr="009B6A29">
        <w:rPr>
          <w:rFonts w:ascii="Times New Roman" w:hAnsi="Times New Roman" w:cs="Times New Roman"/>
          <w:sz w:val="18"/>
          <w:szCs w:val="18"/>
        </w:rPr>
        <w:t xml:space="preserve"> in International Trade Policy, 18(2) J. Int. </w:t>
      </w:r>
      <w:proofErr w:type="spellStart"/>
      <w:r w:rsidRPr="009B6A29">
        <w:rPr>
          <w:rFonts w:ascii="Times New Roman" w:hAnsi="Times New Roman" w:cs="Times New Roman"/>
          <w:sz w:val="18"/>
          <w:szCs w:val="18"/>
        </w:rPr>
        <w:t>Econ</w:t>
      </w:r>
      <w:proofErr w:type="spellEnd"/>
      <w:r w:rsidRPr="009B6A29">
        <w:rPr>
          <w:rFonts w:ascii="Times New Roman" w:hAnsi="Times New Roman" w:cs="Times New Roman"/>
          <w:sz w:val="18"/>
          <w:szCs w:val="18"/>
        </w:rPr>
        <w:t>. L. 233 (2015), dove vengono messi in discussione i razionali normativi comunemente asseriti per il protezionismo agricolo.</w:t>
      </w:r>
    </w:p>
  </w:footnote>
  <w:footnote w:id="22">
    <w:p w14:paraId="7F032FCC" w14:textId="37A9784D" w:rsidR="005F1FB5" w:rsidRPr="009B6A29" w:rsidRDefault="005F1FB5"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Al paragrafo 6, il Preambolo definisce la sicurezza alimentare come una preoccupazione non commerciale alla quale tutti i membri dovrebbero prestare la dovuta attenzione. Anche le "preoccupazioni non commerciali", tra cui la sicurezza alimentare, dovrebbero essere prese in considerazione per il proseguimento del processo di riforma, secondo l'articolo 20 dell'</w:t>
      </w:r>
      <w:proofErr w:type="spellStart"/>
      <w:r w:rsidRPr="009B6A29">
        <w:rPr>
          <w:rFonts w:ascii="Times New Roman" w:hAnsi="Times New Roman" w:cs="Times New Roman"/>
          <w:sz w:val="18"/>
          <w:szCs w:val="18"/>
        </w:rPr>
        <w:t>AoA</w:t>
      </w:r>
      <w:proofErr w:type="spellEnd"/>
      <w:r w:rsidRPr="009B6A29">
        <w:rPr>
          <w:rFonts w:ascii="Times New Roman" w:hAnsi="Times New Roman" w:cs="Times New Roman"/>
          <w:sz w:val="18"/>
          <w:szCs w:val="18"/>
        </w:rPr>
        <w:t>.</w:t>
      </w:r>
    </w:p>
  </w:footnote>
  <w:footnote w:id="23">
    <w:p w14:paraId="70C66601" w14:textId="444C7CD9" w:rsidR="00144E9F" w:rsidRPr="009B6A29" w:rsidRDefault="00144E9F"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Per quanto riguarda l'accesso al mercato, l'Allegato 5 dell'</w:t>
      </w:r>
      <w:proofErr w:type="spellStart"/>
      <w:r w:rsidRPr="009B6A29">
        <w:rPr>
          <w:rFonts w:ascii="Times New Roman" w:hAnsi="Times New Roman" w:cs="Times New Roman"/>
          <w:sz w:val="18"/>
          <w:szCs w:val="18"/>
        </w:rPr>
        <w:t>AoA</w:t>
      </w:r>
      <w:proofErr w:type="spellEnd"/>
      <w:r w:rsidRPr="009B6A29">
        <w:rPr>
          <w:rFonts w:ascii="Times New Roman" w:hAnsi="Times New Roman" w:cs="Times New Roman"/>
          <w:sz w:val="18"/>
          <w:szCs w:val="18"/>
        </w:rPr>
        <w:t xml:space="preserve"> introduce eccezioni, a determinate condizioni, alla "tariffazione", cioè alla conversione delle misure di frontiera in dazi doganali ordinari.  Le eccezioni riguardano a) i prodotti agricoli primari e i loro prodotti lavorati e/o preparati; e b) i prodotti agricoli primari che costituiscono l'alimento base predominante nella dieta tradizionale di un Paese membro in via di sviluppo.  Ciò significa che, in casi specifici, alcuni prodotti strettamente legati alle esigenze nutrizionali di base sono soggetti a un trattamento speciale. In altre parole, gli Stati possono essere autorizzati a mantenere misure non tariffarie per proteggere la loro produzione agricola dalla concorrenza dei prodotti stranieri, al fine di garantire la sicurezza alimentare e nutrizionale nazionale.</w:t>
      </w:r>
    </w:p>
  </w:footnote>
  <w:footnote w:id="24">
    <w:p w14:paraId="4969A81D" w14:textId="2F167B95" w:rsidR="00144E9F" w:rsidRPr="009B6A29" w:rsidRDefault="00144E9F"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Per quanto riguarda i sussidi interni, la cosiddetta "</w:t>
      </w:r>
      <w:r w:rsidR="005F1FB5" w:rsidRPr="009B6A29">
        <w:rPr>
          <w:rFonts w:ascii="Times New Roman" w:hAnsi="Times New Roman" w:cs="Times New Roman"/>
          <w:sz w:val="18"/>
          <w:szCs w:val="18"/>
        </w:rPr>
        <w:t>green box</w:t>
      </w:r>
      <w:r w:rsidRPr="009B6A29">
        <w:rPr>
          <w:rFonts w:ascii="Times New Roman" w:hAnsi="Times New Roman" w:cs="Times New Roman"/>
          <w:sz w:val="18"/>
          <w:szCs w:val="18"/>
        </w:rPr>
        <w:t xml:space="preserve">" comprende le misure di sostegno interno esentate dagli impegni di riduzione in quanto non hanno effetti di distorsione degli scambi o effetti minimi sulla produzione (v. </w:t>
      </w:r>
      <w:proofErr w:type="spellStart"/>
      <w:r w:rsidRPr="009B6A29">
        <w:rPr>
          <w:rFonts w:ascii="Times New Roman" w:hAnsi="Times New Roman" w:cs="Times New Roman"/>
          <w:sz w:val="18"/>
          <w:szCs w:val="18"/>
        </w:rPr>
        <w:t>Annex</w:t>
      </w:r>
      <w:proofErr w:type="spellEnd"/>
      <w:r w:rsidRPr="009B6A29">
        <w:rPr>
          <w:rFonts w:ascii="Times New Roman" w:hAnsi="Times New Roman" w:cs="Times New Roman"/>
          <w:sz w:val="18"/>
          <w:szCs w:val="18"/>
        </w:rPr>
        <w:t xml:space="preserve"> 2, </w:t>
      </w:r>
      <w:proofErr w:type="spellStart"/>
      <w:r w:rsidRPr="009B6A29">
        <w:rPr>
          <w:rFonts w:ascii="Times New Roman" w:hAnsi="Times New Roman" w:cs="Times New Roman"/>
          <w:sz w:val="18"/>
          <w:szCs w:val="18"/>
        </w:rPr>
        <w:t>AoA</w:t>
      </w:r>
      <w:proofErr w:type="spellEnd"/>
      <w:r w:rsidRPr="009B6A29">
        <w:rPr>
          <w:rFonts w:ascii="Times New Roman" w:hAnsi="Times New Roman" w:cs="Times New Roman"/>
          <w:sz w:val="18"/>
          <w:szCs w:val="18"/>
        </w:rPr>
        <w:t xml:space="preserve">). Le misure per le quali è prevista l'esenzione includono le spese relative all'accumulo e alla detenzione di scorte di prodotti alimentari a fini di sicurezza alimentare e le spese relative alla fornitura di aiuti alimentari interni alle fasce di popolazione bisognose. Inoltre, l'ammissibilità a ricevere aiuti alimentari deve essere soggetta a criteri chiaramente definiti in relazione a obiettivi nutrizionali (v. </w:t>
      </w:r>
      <w:proofErr w:type="spellStart"/>
      <w:r w:rsidRPr="009B6A29">
        <w:rPr>
          <w:rFonts w:ascii="Times New Roman" w:hAnsi="Times New Roman" w:cs="Times New Roman"/>
          <w:sz w:val="18"/>
          <w:szCs w:val="18"/>
        </w:rPr>
        <w:t>Annex</w:t>
      </w:r>
      <w:proofErr w:type="spellEnd"/>
      <w:r w:rsidRPr="009B6A29">
        <w:rPr>
          <w:rFonts w:ascii="Times New Roman" w:hAnsi="Times New Roman" w:cs="Times New Roman"/>
          <w:sz w:val="18"/>
          <w:szCs w:val="18"/>
        </w:rPr>
        <w:t xml:space="preserve"> 2, </w:t>
      </w:r>
      <w:proofErr w:type="spellStart"/>
      <w:r w:rsidRPr="009B6A29">
        <w:rPr>
          <w:rFonts w:ascii="Times New Roman" w:hAnsi="Times New Roman" w:cs="Times New Roman"/>
          <w:sz w:val="18"/>
          <w:szCs w:val="18"/>
        </w:rPr>
        <w:t>AoA</w:t>
      </w:r>
      <w:proofErr w:type="spellEnd"/>
      <w:r w:rsidRPr="009B6A29">
        <w:rPr>
          <w:rFonts w:ascii="Times New Roman" w:hAnsi="Times New Roman" w:cs="Times New Roman"/>
          <w:sz w:val="18"/>
          <w:szCs w:val="18"/>
        </w:rPr>
        <w:t xml:space="preserve">, par. 3 e 4 e T. </w:t>
      </w:r>
      <w:proofErr w:type="spellStart"/>
      <w:r w:rsidRPr="009B6A29">
        <w:rPr>
          <w:rFonts w:ascii="Times New Roman" w:hAnsi="Times New Roman" w:cs="Times New Roman"/>
          <w:sz w:val="18"/>
          <w:szCs w:val="18"/>
        </w:rPr>
        <w:t>Nakuja</w:t>
      </w:r>
      <w:proofErr w:type="spellEnd"/>
      <w:r w:rsidRPr="009B6A29">
        <w:rPr>
          <w:rFonts w:ascii="Times New Roman" w:hAnsi="Times New Roman" w:cs="Times New Roman"/>
          <w:sz w:val="18"/>
          <w:szCs w:val="18"/>
        </w:rPr>
        <w:t xml:space="preserve">, Do WTO </w:t>
      </w:r>
      <w:proofErr w:type="spellStart"/>
      <w:r w:rsidRPr="009B6A29">
        <w:rPr>
          <w:rFonts w:ascii="Times New Roman" w:hAnsi="Times New Roman" w:cs="Times New Roman"/>
          <w:sz w:val="18"/>
          <w:szCs w:val="18"/>
        </w:rPr>
        <w:t>Commitments</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Restrict</w:t>
      </w:r>
      <w:proofErr w:type="spellEnd"/>
      <w:r w:rsidRPr="009B6A29">
        <w:rPr>
          <w:rFonts w:ascii="Times New Roman" w:hAnsi="Times New Roman" w:cs="Times New Roman"/>
          <w:sz w:val="18"/>
          <w:szCs w:val="18"/>
        </w:rPr>
        <w:t xml:space="preserve"> the Policy Space of </w:t>
      </w:r>
      <w:proofErr w:type="spellStart"/>
      <w:r w:rsidRPr="009B6A29">
        <w:rPr>
          <w:rFonts w:ascii="Times New Roman" w:hAnsi="Times New Roman" w:cs="Times New Roman"/>
          <w:sz w:val="18"/>
          <w:szCs w:val="18"/>
        </w:rPr>
        <w:t>Countries</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Wishing</w:t>
      </w:r>
      <w:proofErr w:type="spellEnd"/>
      <w:r w:rsidRPr="009B6A29">
        <w:rPr>
          <w:rFonts w:ascii="Times New Roman" w:hAnsi="Times New Roman" w:cs="Times New Roman"/>
          <w:sz w:val="18"/>
          <w:szCs w:val="18"/>
        </w:rPr>
        <w:t xml:space="preserve"> to </w:t>
      </w:r>
      <w:proofErr w:type="spellStart"/>
      <w:r w:rsidRPr="009B6A29">
        <w:rPr>
          <w:rFonts w:ascii="Times New Roman" w:hAnsi="Times New Roman" w:cs="Times New Roman"/>
          <w:sz w:val="18"/>
          <w:szCs w:val="18"/>
        </w:rPr>
        <w:t>Provide</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Food</w:t>
      </w:r>
      <w:proofErr w:type="spellEnd"/>
      <w:r w:rsidRPr="009B6A29">
        <w:rPr>
          <w:rFonts w:ascii="Times New Roman" w:hAnsi="Times New Roman" w:cs="Times New Roman"/>
          <w:sz w:val="18"/>
          <w:szCs w:val="18"/>
        </w:rPr>
        <w:t xml:space="preserve"> Security </w:t>
      </w:r>
      <w:proofErr w:type="spellStart"/>
      <w:r w:rsidRPr="009B6A29">
        <w:rPr>
          <w:rFonts w:ascii="Times New Roman" w:hAnsi="Times New Roman" w:cs="Times New Roman"/>
          <w:sz w:val="18"/>
          <w:szCs w:val="18"/>
        </w:rPr>
        <w:t>Through</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Stockholding</w:t>
      </w:r>
      <w:proofErr w:type="spellEnd"/>
      <w:r w:rsidRPr="009B6A29">
        <w:rPr>
          <w:rFonts w:ascii="Times New Roman" w:hAnsi="Times New Roman" w:cs="Times New Roman"/>
          <w:sz w:val="18"/>
          <w:szCs w:val="18"/>
        </w:rPr>
        <w:t xml:space="preserve"> </w:t>
      </w:r>
      <w:proofErr w:type="gramStart"/>
      <w:r w:rsidRPr="009B6A29">
        <w:rPr>
          <w:rFonts w:ascii="Times New Roman" w:hAnsi="Times New Roman" w:cs="Times New Roman"/>
          <w:sz w:val="18"/>
          <w:szCs w:val="18"/>
        </w:rPr>
        <w:t>Programs?,</w:t>
      </w:r>
      <w:proofErr w:type="gramEnd"/>
      <w:r w:rsidRPr="009B6A29">
        <w:rPr>
          <w:rFonts w:ascii="Times New Roman" w:hAnsi="Times New Roman" w:cs="Times New Roman"/>
          <w:sz w:val="18"/>
          <w:szCs w:val="18"/>
        </w:rPr>
        <w:t xml:space="preserve"> 52(6) J. World Trade 967 (2018)). Ciò significa che le norme commerciali pertinenti consentono l'acquisto (anche a prezzi amministrati per i Paesi in via di sviluppo) di prodotti agroalimentari al fine di garantire la sicurezza nutrizionale in particolare per le persone più vulnerabili.</w:t>
      </w:r>
    </w:p>
  </w:footnote>
  <w:footnote w:id="25">
    <w:p w14:paraId="78E1BFC8" w14:textId="0828DA4E" w:rsidR="00144E9F" w:rsidRPr="009B6A29" w:rsidRDefault="00144E9F"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In relazione all'ultimo pilastro riguardante la concorrenza all'esportazione, la regola del divieto di esportazione, secondo cui le esportazioni non dovrebbero essere limitate o vietate, in conformità con l'articolo XI:2(a) del GATT, trova un'eccezione nel caso di carenze critiche di prodotti alimentari. Se un membro dell'OMC applica tale eccezione, deve osservare diverse disposizioni dell'articolo 12 dell'</w:t>
      </w:r>
      <w:proofErr w:type="spellStart"/>
      <w:r w:rsidRPr="009B6A29">
        <w:rPr>
          <w:rFonts w:ascii="Times New Roman" w:hAnsi="Times New Roman" w:cs="Times New Roman"/>
          <w:sz w:val="18"/>
          <w:szCs w:val="18"/>
        </w:rPr>
        <w:t>AoA</w:t>
      </w:r>
      <w:proofErr w:type="spellEnd"/>
      <w:r w:rsidRPr="009B6A29">
        <w:rPr>
          <w:rFonts w:ascii="Times New Roman" w:hAnsi="Times New Roman" w:cs="Times New Roman"/>
          <w:sz w:val="18"/>
          <w:szCs w:val="18"/>
        </w:rPr>
        <w:t>, che richiede, tra l'altro, che gli Stati tengano in debita considerazione gli effetti dei divieti o delle restrizioni alle esportazioni sulla sicurezza alimentare dei membri importatori.</w:t>
      </w:r>
    </w:p>
  </w:footnote>
  <w:footnote w:id="26">
    <w:p w14:paraId="4EBBD60E" w14:textId="4E7437DF" w:rsidR="004233C6" w:rsidRPr="009B6A29" w:rsidRDefault="004233C6"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HLPE. 2017. Nutrition and food systems. A report by the High- Level Panel of Experts on Food Security and Nutrition of the Committee on World Food Security, Rome. </w:t>
      </w:r>
      <w:r w:rsidR="002C772A">
        <w:rPr>
          <w:rFonts w:ascii="Times New Roman" w:hAnsi="Times New Roman" w:cs="Times New Roman"/>
          <w:sz w:val="18"/>
          <w:szCs w:val="18"/>
          <w:lang w:val="en-US"/>
        </w:rPr>
        <w:t xml:space="preserve">Si </w:t>
      </w:r>
      <w:proofErr w:type="spellStart"/>
      <w:r w:rsidR="002C772A">
        <w:rPr>
          <w:rFonts w:ascii="Times New Roman" w:hAnsi="Times New Roman" w:cs="Times New Roman"/>
          <w:sz w:val="18"/>
          <w:szCs w:val="18"/>
          <w:lang w:val="en-US"/>
        </w:rPr>
        <w:t>veda</w:t>
      </w:r>
      <w:proofErr w:type="spellEnd"/>
      <w:r w:rsidR="00703E9E" w:rsidRPr="009B6A29">
        <w:rPr>
          <w:rFonts w:ascii="Times New Roman" w:hAnsi="Times New Roman" w:cs="Times New Roman"/>
          <w:sz w:val="18"/>
          <w:szCs w:val="18"/>
          <w:lang w:val="en-US"/>
        </w:rPr>
        <w:t xml:space="preserve"> la </w:t>
      </w:r>
      <w:proofErr w:type="spellStart"/>
      <w:r w:rsidR="00703E9E" w:rsidRPr="009B6A29">
        <w:rPr>
          <w:rFonts w:ascii="Times New Roman" w:hAnsi="Times New Roman" w:cs="Times New Roman"/>
          <w:sz w:val="18"/>
          <w:szCs w:val="18"/>
          <w:lang w:val="en-US"/>
        </w:rPr>
        <w:t>raccomandazione</w:t>
      </w:r>
      <w:proofErr w:type="spellEnd"/>
      <w:r w:rsidR="00703E9E" w:rsidRPr="009B6A29">
        <w:rPr>
          <w:rFonts w:ascii="Times New Roman" w:hAnsi="Times New Roman" w:cs="Times New Roman"/>
          <w:sz w:val="18"/>
          <w:szCs w:val="18"/>
          <w:lang w:val="en-US"/>
        </w:rPr>
        <w:t xml:space="preserve"> 9(a).</w:t>
      </w:r>
    </w:p>
  </w:footnote>
  <w:footnote w:id="27">
    <w:p w14:paraId="1E3CA6E7" w14:textId="4B400B96" w:rsidR="003F2384" w:rsidRPr="009B6A29" w:rsidRDefault="003F2384"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Per </w:t>
      </w:r>
      <w:r w:rsidR="000E0EFE" w:rsidRPr="009B6A29">
        <w:rPr>
          <w:rFonts w:ascii="Times New Roman" w:hAnsi="Times New Roman" w:cs="Times New Roman"/>
          <w:sz w:val="18"/>
          <w:szCs w:val="18"/>
        </w:rPr>
        <w:t>esempio</w:t>
      </w:r>
      <w:r w:rsidRPr="009B6A29">
        <w:rPr>
          <w:rFonts w:ascii="Times New Roman" w:hAnsi="Times New Roman" w:cs="Times New Roman"/>
          <w:sz w:val="18"/>
          <w:szCs w:val="18"/>
        </w:rPr>
        <w:t>, il Rapporto identifica tre elementi costitutivi dei sistemi alimentari (la catena di approvvigionamento alimentare, gli ambienti alimentari e il comportamento dei consumatori) “</w:t>
      </w:r>
      <w:r w:rsidRPr="009B6A29">
        <w:rPr>
          <w:rFonts w:ascii="Times New Roman" w:hAnsi="Times New Roman" w:cs="Times New Roman"/>
          <w:i/>
          <w:iCs/>
          <w:sz w:val="18"/>
          <w:szCs w:val="18"/>
        </w:rPr>
        <w:t>che danno forma alle diete e determinano i risultati finali dei sistemi alimentari in termini di nutrizione, salute, economia e società</w:t>
      </w:r>
      <w:r w:rsidRPr="009B6A29">
        <w:rPr>
          <w:rFonts w:ascii="Times New Roman" w:hAnsi="Times New Roman" w:cs="Times New Roman"/>
          <w:sz w:val="18"/>
          <w:szCs w:val="18"/>
        </w:rPr>
        <w:t xml:space="preserve">”. Tali elementi sono influenzati da diversi fattori: biofisici e ambientali, innovazione, tecnologia e infrastrutture, socioculturali, demografici, politici ed economici. </w:t>
      </w:r>
    </w:p>
  </w:footnote>
  <w:footnote w:id="28">
    <w:p w14:paraId="791D9B97" w14:textId="75AD3EFC" w:rsidR="0020417A" w:rsidRPr="009B6A29" w:rsidRDefault="0020417A"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w:t>
      </w:r>
      <w:r w:rsidR="000E0EFE" w:rsidRPr="009B6A29">
        <w:rPr>
          <w:rFonts w:ascii="Times New Roman" w:hAnsi="Times New Roman" w:cs="Times New Roman"/>
          <w:sz w:val="18"/>
          <w:szCs w:val="18"/>
        </w:rPr>
        <w:t xml:space="preserve">Il Rapporto segnala espressamente che </w:t>
      </w:r>
      <w:r w:rsidRPr="009B6A29">
        <w:rPr>
          <w:rFonts w:ascii="Times New Roman" w:hAnsi="Times New Roman" w:cs="Times New Roman"/>
          <w:sz w:val="18"/>
          <w:szCs w:val="18"/>
        </w:rPr>
        <w:t>“</w:t>
      </w:r>
      <w:r w:rsidRPr="009B6A29">
        <w:rPr>
          <w:rFonts w:ascii="Times New Roman" w:hAnsi="Times New Roman" w:cs="Times New Roman"/>
          <w:i/>
          <w:iCs/>
          <w:sz w:val="18"/>
          <w:szCs w:val="18"/>
        </w:rPr>
        <w:t>i governi devono prestare attenzione ai risultati in termini di sicurezza alimentare per i consumatori più poveri (e per i produttori con scarse risorse) se scelgono una politica di apertura del mercato e di integrazione nel commercio globale. Il mercato da solo non proteggerà i gruppi vulnerabili se non hanno un potere d'acquisto adeguato</w:t>
      </w:r>
      <w:r w:rsidRPr="009B6A29">
        <w:rPr>
          <w:rFonts w:ascii="Times New Roman" w:hAnsi="Times New Roman" w:cs="Times New Roman"/>
          <w:sz w:val="18"/>
          <w:szCs w:val="18"/>
        </w:rPr>
        <w:t xml:space="preserve">”.  </w:t>
      </w:r>
    </w:p>
  </w:footnote>
  <w:footnote w:id="29">
    <w:p w14:paraId="79E07D54" w14:textId="5B9051AF" w:rsidR="00CD6578" w:rsidRPr="009B6A29" w:rsidRDefault="00CD6578"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2018/45/6, ‘Terms of reference for the preparation of the CFS Voluntary Guidelines on Food Systems and Nutrition’</w:t>
      </w:r>
      <w:r w:rsidR="002C772A">
        <w:rPr>
          <w:rFonts w:ascii="Times New Roman" w:hAnsi="Times New Roman" w:cs="Times New Roman"/>
          <w:sz w:val="18"/>
          <w:szCs w:val="18"/>
          <w:lang w:val="en-US"/>
        </w:rPr>
        <w:t>.</w:t>
      </w:r>
    </w:p>
  </w:footnote>
  <w:footnote w:id="30">
    <w:p w14:paraId="606F5F30" w14:textId="0D75633D" w:rsidR="003F75C3" w:rsidRPr="009B6A29" w:rsidRDefault="003F75C3"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00CD6578" w:rsidRPr="009B6A29">
        <w:rPr>
          <w:rFonts w:ascii="Times New Roman" w:hAnsi="Times New Roman" w:cs="Times New Roman"/>
          <w:sz w:val="18"/>
          <w:szCs w:val="18"/>
          <w:lang w:val="en-US"/>
        </w:rPr>
        <w:t xml:space="preserve"> CFS 2019/46/2, ‘Zero Draft of the Voluntary Guidelines on Food Systems and Nutrition’.</w:t>
      </w:r>
      <w:r w:rsidRPr="009B6A29">
        <w:rPr>
          <w:rFonts w:ascii="Times New Roman" w:hAnsi="Times New Roman" w:cs="Times New Roman"/>
          <w:sz w:val="18"/>
          <w:szCs w:val="18"/>
          <w:lang w:val="en-US"/>
        </w:rPr>
        <w:t xml:space="preserve"> </w:t>
      </w:r>
      <w:r w:rsidRPr="009B6A29">
        <w:rPr>
          <w:rFonts w:ascii="Times New Roman" w:hAnsi="Times New Roman" w:cs="Times New Roman"/>
          <w:sz w:val="18"/>
          <w:szCs w:val="18"/>
        </w:rPr>
        <w:t xml:space="preserve">La versione Zero Draft sembra inoltre rafforzare il riferimento al commercio, in quanto sostiene che </w:t>
      </w:r>
      <w:r w:rsidR="000E0EFE" w:rsidRPr="009B6A29">
        <w:rPr>
          <w:rFonts w:ascii="Times New Roman" w:hAnsi="Times New Roman" w:cs="Times New Roman"/>
          <w:sz w:val="18"/>
          <w:szCs w:val="18"/>
        </w:rPr>
        <w:t>“</w:t>
      </w:r>
      <w:r w:rsidRPr="009B6A29">
        <w:rPr>
          <w:rFonts w:ascii="Times New Roman" w:hAnsi="Times New Roman" w:cs="Times New Roman"/>
          <w:i/>
          <w:iCs/>
          <w:sz w:val="18"/>
          <w:szCs w:val="18"/>
        </w:rPr>
        <w:t>i sistemi alimentari sostenibili che promuovono diete salutari sono integralmente connessi alle questioni relative al commercio</w:t>
      </w:r>
      <w:r w:rsidR="000E0EFE" w:rsidRPr="009B6A29">
        <w:rPr>
          <w:rFonts w:ascii="Times New Roman" w:hAnsi="Times New Roman" w:cs="Times New Roman"/>
          <w:sz w:val="18"/>
          <w:szCs w:val="18"/>
        </w:rPr>
        <w:t>” ed</w:t>
      </w:r>
      <w:r w:rsidRPr="009B6A29">
        <w:rPr>
          <w:rFonts w:ascii="Times New Roman" w:hAnsi="Times New Roman" w:cs="Times New Roman"/>
          <w:sz w:val="18"/>
          <w:szCs w:val="18"/>
        </w:rPr>
        <w:t xml:space="preserve"> afferma che le politiche commerciali devono essere in grado di promuovere la sicurezza alimentare e la nutrizione per tutti, rafforzando la coerenza tra politica commerciale e politica nutrizionale.</w:t>
      </w:r>
    </w:p>
  </w:footnote>
  <w:footnote w:id="31">
    <w:p w14:paraId="0D29A97D" w14:textId="64F38E1F" w:rsidR="00CD6578" w:rsidRPr="009B6A29" w:rsidRDefault="00CD6578"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Il CSM è stato creato nel 2010 </w:t>
      </w:r>
      <w:r w:rsidR="00C3259F" w:rsidRPr="009B6A29">
        <w:rPr>
          <w:rFonts w:ascii="Times New Roman" w:hAnsi="Times New Roman" w:cs="Times New Roman"/>
          <w:sz w:val="18"/>
          <w:szCs w:val="18"/>
        </w:rPr>
        <w:t>ed il suo ruolo</w:t>
      </w:r>
      <w:r w:rsidRPr="009B6A29">
        <w:rPr>
          <w:rFonts w:ascii="Times New Roman" w:hAnsi="Times New Roman" w:cs="Times New Roman"/>
          <w:sz w:val="18"/>
          <w:szCs w:val="18"/>
        </w:rPr>
        <w:t xml:space="preserve"> è quello di facilitare l'impegno e la partecipazione della società civile, dei movimenti sociali e delle popolazioni indigene al lavoro politico del CFS.</w:t>
      </w:r>
    </w:p>
  </w:footnote>
  <w:footnote w:id="32">
    <w:p w14:paraId="1E5162CF" w14:textId="6C915F7E" w:rsidR="00CD6578" w:rsidRPr="009B6A29" w:rsidRDefault="00CD6578"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‘CFS Voluntary Guidelines on Food Systems for Nutrition – MATRIX with Inputs Provided by CFS Stakeholders on the Draft </w:t>
      </w:r>
      <w:proofErr w:type="gramStart"/>
      <w:r w:rsidRPr="009B6A29">
        <w:rPr>
          <w:rFonts w:ascii="Times New Roman" w:hAnsi="Times New Roman" w:cs="Times New Roman"/>
          <w:sz w:val="18"/>
          <w:szCs w:val="18"/>
          <w:lang w:val="en-US"/>
        </w:rPr>
        <w:t>For</w:t>
      </w:r>
      <w:proofErr w:type="gramEnd"/>
      <w:r w:rsidRPr="009B6A29">
        <w:rPr>
          <w:rFonts w:ascii="Times New Roman" w:hAnsi="Times New Roman" w:cs="Times New Roman"/>
          <w:sz w:val="18"/>
          <w:szCs w:val="18"/>
          <w:lang w:val="en-US"/>
        </w:rPr>
        <w:t xml:space="preserve"> Negotiations’ </w:t>
      </w:r>
      <w:r w:rsidR="002C772A">
        <w:rPr>
          <w:rFonts w:ascii="Times New Roman" w:hAnsi="Times New Roman" w:cs="Times New Roman"/>
          <w:sz w:val="18"/>
          <w:szCs w:val="18"/>
          <w:lang w:val="en-US"/>
        </w:rPr>
        <w:t>e</w:t>
      </w:r>
      <w:r w:rsidRPr="009B6A29">
        <w:rPr>
          <w:rFonts w:ascii="Times New Roman" w:hAnsi="Times New Roman" w:cs="Times New Roman"/>
          <w:sz w:val="18"/>
          <w:szCs w:val="18"/>
          <w:lang w:val="en-US"/>
        </w:rPr>
        <w:t xml:space="preserve"> CFS, ‘CSM Comments on Draft for Negotiations on CFS Voluntary Guidelines on Food Systems and Nutrition’.</w:t>
      </w:r>
    </w:p>
  </w:footnote>
  <w:footnote w:id="33">
    <w:p w14:paraId="30AA7AFE" w14:textId="3083D433"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‘WTO Comments on Draft for Negotiations on CFS Voluntary Guidelines on Food Systems and Nutrition’.</w:t>
      </w:r>
    </w:p>
  </w:footnote>
  <w:footnote w:id="34">
    <w:p w14:paraId="11E7719A" w14:textId="66315D42" w:rsidR="00B61A90" w:rsidRPr="00C7470A" w:rsidRDefault="00B61A90" w:rsidP="009B6A29">
      <w:pPr>
        <w:pStyle w:val="Testonotaapidipagina"/>
        <w:jc w:val="both"/>
        <w:rPr>
          <w:rFonts w:ascii="Times New Roman" w:hAnsi="Times New Roman" w:cs="Times New Roman"/>
          <w:i/>
          <w:iCs/>
          <w:sz w:val="18"/>
          <w:szCs w:val="18"/>
          <w:lang w:val="en-US"/>
        </w:rPr>
      </w:pPr>
      <w:r w:rsidRPr="009B6A29">
        <w:rPr>
          <w:rStyle w:val="Rimandonotaapidipagina"/>
          <w:rFonts w:ascii="Times New Roman" w:hAnsi="Times New Roman" w:cs="Times New Roman"/>
          <w:sz w:val="18"/>
          <w:szCs w:val="18"/>
        </w:rPr>
        <w:footnoteRef/>
      </w:r>
      <w:r w:rsidRPr="00C7470A">
        <w:rPr>
          <w:rFonts w:ascii="Times New Roman" w:hAnsi="Times New Roman" w:cs="Times New Roman"/>
          <w:sz w:val="18"/>
          <w:szCs w:val="18"/>
          <w:lang w:val="en-US"/>
        </w:rPr>
        <w:t xml:space="preserve"> </w:t>
      </w:r>
      <w:r w:rsidRPr="00C7470A">
        <w:rPr>
          <w:rFonts w:ascii="Times New Roman" w:hAnsi="Times New Roman" w:cs="Times New Roman"/>
          <w:i/>
          <w:iCs/>
          <w:sz w:val="18"/>
          <w:szCs w:val="18"/>
          <w:lang w:val="en-US"/>
        </w:rPr>
        <w:t xml:space="preserve">Ibid. </w:t>
      </w:r>
    </w:p>
  </w:footnote>
  <w:footnote w:id="35">
    <w:p w14:paraId="66DEAF74" w14:textId="4A65E1EB"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‘Argentina Comments on Draft for Negotiations on CFS Voluntary Guidelines on Food Systems and Nutrition’.</w:t>
      </w:r>
    </w:p>
  </w:footnote>
  <w:footnote w:id="36">
    <w:p w14:paraId="1E59BD39" w14:textId="6276614D"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‘US Comments on Draft for Negotiations on CFS Voluntary Guidelines on Food Systems and Nutrition’.</w:t>
      </w:r>
    </w:p>
  </w:footnote>
  <w:footnote w:id="37">
    <w:p w14:paraId="28A77670" w14:textId="7BA04E97"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‘CFS Voluntary Guidelines on Food Systems for Nutrition – MATRIX with Inputs Provided by CFS Stakeholders on the Draft For Negotiations’.</w:t>
      </w:r>
    </w:p>
  </w:footnote>
  <w:footnote w:id="38">
    <w:p w14:paraId="5D2BCE44" w14:textId="56D95054"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‘Brazil Comments on Draft for Negotiations on CFS Voluntary Guidelines on Food Systems and Nutrition’.</w:t>
      </w:r>
    </w:p>
  </w:footnote>
  <w:footnote w:id="39">
    <w:p w14:paraId="0C40225F" w14:textId="5B352B64"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‘Argentina Comments on Draft for Negotiations on CFS Voluntary Guidelines on Food Systems and Nutrition’.</w:t>
      </w:r>
    </w:p>
  </w:footnote>
  <w:footnote w:id="40">
    <w:p w14:paraId="0BD2FD5F" w14:textId="02CC2D14"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‘EU Comments on Draft for Negotiations on CFS Voluntary Guidelines on Food Systems and Nutrition’.</w:t>
      </w:r>
    </w:p>
  </w:footnote>
  <w:footnote w:id="41">
    <w:p w14:paraId="3B349FDF" w14:textId="6EA02F66"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‘US Comments on Draft for Negotiations on CFS Voluntary Guidelines on Food Systems and Nutrition’.</w:t>
      </w:r>
    </w:p>
  </w:footnote>
  <w:footnote w:id="42">
    <w:p w14:paraId="54C1CDAF" w14:textId="6B33B1C0" w:rsidR="00B61A90" w:rsidRPr="009B6A29" w:rsidRDefault="00B61A90"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proofErr w:type="spellStart"/>
      <w:r w:rsidRPr="009B6A29">
        <w:rPr>
          <w:rFonts w:ascii="Times New Roman" w:hAnsi="Times New Roman" w:cs="Times New Roman"/>
          <w:sz w:val="18"/>
          <w:szCs w:val="18"/>
          <w:lang w:val="en-US"/>
        </w:rPr>
        <w:t>Artic</w:t>
      </w:r>
      <w:r w:rsidR="00C3259F" w:rsidRPr="009B6A29">
        <w:rPr>
          <w:rFonts w:ascii="Times New Roman" w:hAnsi="Times New Roman" w:cs="Times New Roman"/>
          <w:sz w:val="18"/>
          <w:szCs w:val="18"/>
          <w:lang w:val="en-US"/>
        </w:rPr>
        <w:t>o</w:t>
      </w:r>
      <w:r w:rsidRPr="009B6A29">
        <w:rPr>
          <w:rFonts w:ascii="Times New Roman" w:hAnsi="Times New Roman" w:cs="Times New Roman"/>
          <w:sz w:val="18"/>
          <w:szCs w:val="18"/>
          <w:lang w:val="en-US"/>
        </w:rPr>
        <w:t>l</w:t>
      </w:r>
      <w:r w:rsidR="00C3259F" w:rsidRPr="009B6A29">
        <w:rPr>
          <w:rFonts w:ascii="Times New Roman" w:hAnsi="Times New Roman" w:cs="Times New Roman"/>
          <w:sz w:val="18"/>
          <w:szCs w:val="18"/>
          <w:lang w:val="en-US"/>
        </w:rPr>
        <w:t>o</w:t>
      </w:r>
      <w:proofErr w:type="spellEnd"/>
      <w:r w:rsidRPr="009B6A29">
        <w:rPr>
          <w:rFonts w:ascii="Times New Roman" w:hAnsi="Times New Roman" w:cs="Times New Roman"/>
          <w:sz w:val="18"/>
          <w:szCs w:val="18"/>
          <w:lang w:val="en-US"/>
        </w:rPr>
        <w:t xml:space="preserve"> 11, International Covenant on Economic, Social and Cultural Rights, 19 </w:t>
      </w:r>
      <w:proofErr w:type="spellStart"/>
      <w:r w:rsidRPr="009B6A29">
        <w:rPr>
          <w:rFonts w:ascii="Times New Roman" w:hAnsi="Times New Roman" w:cs="Times New Roman"/>
          <w:sz w:val="18"/>
          <w:szCs w:val="18"/>
          <w:lang w:val="en-US"/>
        </w:rPr>
        <w:t>D</w:t>
      </w:r>
      <w:r w:rsidR="00C3259F" w:rsidRPr="009B6A29">
        <w:rPr>
          <w:rFonts w:ascii="Times New Roman" w:hAnsi="Times New Roman" w:cs="Times New Roman"/>
          <w:sz w:val="18"/>
          <w:szCs w:val="18"/>
          <w:lang w:val="en-US"/>
        </w:rPr>
        <w:t>ic</w:t>
      </w:r>
      <w:proofErr w:type="spellEnd"/>
      <w:r w:rsidRPr="009B6A29">
        <w:rPr>
          <w:rFonts w:ascii="Times New Roman" w:hAnsi="Times New Roman" w:cs="Times New Roman"/>
          <w:sz w:val="18"/>
          <w:szCs w:val="18"/>
          <w:lang w:val="en-US"/>
        </w:rPr>
        <w:t>. 1966, 993 UNTS 3.</w:t>
      </w:r>
    </w:p>
  </w:footnote>
  <w:footnote w:id="43">
    <w:p w14:paraId="2B2903FA" w14:textId="00031864" w:rsidR="00B61A90" w:rsidRPr="009B6A29" w:rsidRDefault="00B61A90"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La sua posizione è stata riassunta in una dichiarazione interpretativa rilasciata al termine del vertice: </w:t>
      </w:r>
      <w:r w:rsidR="00C3259F" w:rsidRPr="009B6A29">
        <w:rPr>
          <w:rFonts w:ascii="Times New Roman" w:hAnsi="Times New Roman" w:cs="Times New Roman"/>
          <w:sz w:val="18"/>
          <w:szCs w:val="18"/>
        </w:rPr>
        <w:t>“</w:t>
      </w:r>
      <w:r w:rsidRPr="009B6A29">
        <w:rPr>
          <w:rFonts w:ascii="Times New Roman" w:hAnsi="Times New Roman" w:cs="Times New Roman"/>
          <w:sz w:val="18"/>
          <w:szCs w:val="18"/>
        </w:rPr>
        <w:t xml:space="preserve">Gli Stati Uniti non riconoscono alcun cambiamento nell'attuale stato del diritto convenzionale o consuetudinario in materia di diritti all'alimentazione. Gli Stati Uniti ritengono che il raggiungimento di un "diritto </w:t>
      </w:r>
      <w:r w:rsidR="00C3259F" w:rsidRPr="009B6A29">
        <w:rPr>
          <w:rFonts w:ascii="Times New Roman" w:hAnsi="Times New Roman" w:cs="Times New Roman"/>
          <w:sz w:val="18"/>
          <w:szCs w:val="18"/>
        </w:rPr>
        <w:t>al cibo</w:t>
      </w:r>
      <w:r w:rsidRPr="009B6A29">
        <w:rPr>
          <w:rFonts w:ascii="Times New Roman" w:hAnsi="Times New Roman" w:cs="Times New Roman"/>
          <w:sz w:val="18"/>
          <w:szCs w:val="18"/>
        </w:rPr>
        <w:t>" o di un "diritto fondamentale ad essere liberi dalla fame" sia un obiettivo o un'aspirazione da realizzare progressivamente che non dà luogo ad alcun obbligo internazionale" (cfr. Allegato II al Vertice Mondiale).</w:t>
      </w:r>
    </w:p>
  </w:footnote>
  <w:footnote w:id="44">
    <w:p w14:paraId="219C404D" w14:textId="078F107E" w:rsidR="00756457" w:rsidRPr="009B6A29" w:rsidRDefault="00756457"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CFS, ‘Brazil Comments on Draft for Negotiations on CFS Voluntary Guidelines on Food Systems and Nutrition’.</w:t>
      </w:r>
    </w:p>
  </w:footnote>
  <w:footnote w:id="45">
    <w:p w14:paraId="4E6247FA" w14:textId="1094AAFF" w:rsidR="007D67CD" w:rsidRPr="009B6A29" w:rsidRDefault="007D67CD"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w:t>
      </w:r>
      <w:r w:rsidR="00C3259F" w:rsidRPr="009B6A29">
        <w:rPr>
          <w:rFonts w:ascii="Times New Roman" w:hAnsi="Times New Roman" w:cs="Times New Roman"/>
          <w:sz w:val="18"/>
          <w:szCs w:val="18"/>
        </w:rPr>
        <w:t>Per esempio, l</w:t>
      </w:r>
      <w:r w:rsidRPr="009B6A29">
        <w:rPr>
          <w:rFonts w:ascii="Times New Roman" w:hAnsi="Times New Roman" w:cs="Times New Roman"/>
          <w:sz w:val="18"/>
          <w:szCs w:val="18"/>
        </w:rPr>
        <w:t xml:space="preserve">e </w:t>
      </w:r>
      <w:proofErr w:type="spellStart"/>
      <w:r w:rsidRPr="009B6A29">
        <w:rPr>
          <w:rFonts w:ascii="Times New Roman" w:hAnsi="Times New Roman" w:cs="Times New Roman"/>
          <w:sz w:val="18"/>
          <w:szCs w:val="18"/>
        </w:rPr>
        <w:t>NVGFSyN</w:t>
      </w:r>
      <w:proofErr w:type="spellEnd"/>
      <w:r w:rsidRPr="009B6A29">
        <w:rPr>
          <w:rFonts w:ascii="Times New Roman" w:hAnsi="Times New Roman" w:cs="Times New Roman"/>
          <w:sz w:val="18"/>
          <w:szCs w:val="18"/>
        </w:rPr>
        <w:t xml:space="preserve"> fanno riferimento al commercio nella sezione 1.1 "Contesto e motivazioni". Qui, la mancanza di accesso al commercio è considerata una delle tante cause della malnutrizione. Poi, nella sezione 2.2 su "Natura, ambito di applicazione e destinatari della VGFSyN", si esortano i governi a correggere e prevenire le restrizioni e le distorsioni commerciali nei mercati agricoli mondiali, anche attraverso l'eliminazione parallela di tutte le forme di sussidi all'esportazione di prodotti agricoli e di tutte le misure di esportazione con effetto equivalente, in conformità con il mandato del Doha Development Round. Ciò è anche in linea con l'obiettivo dell'SDG 2 citato in precedenza.</w:t>
      </w:r>
    </w:p>
  </w:footnote>
  <w:footnote w:id="46">
    <w:p w14:paraId="22DCC4EB" w14:textId="5A2B278E" w:rsidR="00756457" w:rsidRPr="009B6A29" w:rsidRDefault="00756457"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CSM, ‘CSM Positioning on the Voluntary Guidelines on Food Systems and Nutrition’ (2021).</w:t>
      </w:r>
    </w:p>
  </w:footnote>
  <w:footnote w:id="47">
    <w:p w14:paraId="4E8F3F9E" w14:textId="2257094C" w:rsidR="00756457" w:rsidRPr="009B6A29" w:rsidRDefault="00756457"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w:t>
      </w:r>
      <w:r w:rsidR="00C3259F" w:rsidRPr="009B6A29">
        <w:rPr>
          <w:rFonts w:ascii="Times New Roman" w:hAnsi="Times New Roman" w:cs="Times New Roman"/>
          <w:sz w:val="18"/>
          <w:szCs w:val="18"/>
        </w:rPr>
        <w:t xml:space="preserve">M. Alabrese, Il regime della «food security» nel commercio agricolo </w:t>
      </w:r>
      <w:proofErr w:type="gramStart"/>
      <w:r w:rsidR="00C3259F" w:rsidRPr="009B6A29">
        <w:rPr>
          <w:rFonts w:ascii="Times New Roman" w:hAnsi="Times New Roman" w:cs="Times New Roman"/>
          <w:sz w:val="18"/>
          <w:szCs w:val="18"/>
        </w:rPr>
        <w:t>inter- nazionale</w:t>
      </w:r>
      <w:proofErr w:type="gramEnd"/>
      <w:r w:rsidR="00C3259F" w:rsidRPr="009B6A29">
        <w:rPr>
          <w:rFonts w:ascii="Times New Roman" w:hAnsi="Times New Roman" w:cs="Times New Roman"/>
          <w:sz w:val="18"/>
          <w:szCs w:val="18"/>
        </w:rPr>
        <w:t xml:space="preserve">. </w:t>
      </w:r>
      <w:proofErr w:type="spellStart"/>
      <w:r w:rsidR="00C3259F" w:rsidRPr="009B6A29">
        <w:rPr>
          <w:rFonts w:ascii="Times New Roman" w:hAnsi="Times New Roman" w:cs="Times New Roman"/>
          <w:sz w:val="18"/>
          <w:szCs w:val="18"/>
          <w:lang w:val="en-US"/>
        </w:rPr>
        <w:t>Dall’Havana</w:t>
      </w:r>
      <w:proofErr w:type="spellEnd"/>
      <w:r w:rsidR="00C3259F" w:rsidRPr="009B6A29">
        <w:rPr>
          <w:rFonts w:ascii="Times New Roman" w:hAnsi="Times New Roman" w:cs="Times New Roman"/>
          <w:sz w:val="18"/>
          <w:szCs w:val="18"/>
          <w:lang w:val="en-US"/>
        </w:rPr>
        <w:t xml:space="preserve"> Charter al </w:t>
      </w:r>
      <w:proofErr w:type="spellStart"/>
      <w:r w:rsidR="00C3259F" w:rsidRPr="009B6A29">
        <w:rPr>
          <w:rFonts w:ascii="Times New Roman" w:hAnsi="Times New Roman" w:cs="Times New Roman"/>
          <w:sz w:val="18"/>
          <w:szCs w:val="18"/>
          <w:lang w:val="en-US"/>
        </w:rPr>
        <w:t>processo</w:t>
      </w:r>
      <w:proofErr w:type="spellEnd"/>
      <w:r w:rsidR="00C3259F" w:rsidRPr="009B6A29">
        <w:rPr>
          <w:rFonts w:ascii="Times New Roman" w:hAnsi="Times New Roman" w:cs="Times New Roman"/>
          <w:sz w:val="18"/>
          <w:szCs w:val="18"/>
          <w:lang w:val="en-US"/>
        </w:rPr>
        <w:t xml:space="preserve"> di </w:t>
      </w:r>
      <w:proofErr w:type="spellStart"/>
      <w:r w:rsidR="00C3259F" w:rsidRPr="009B6A29">
        <w:rPr>
          <w:rFonts w:ascii="Times New Roman" w:hAnsi="Times New Roman" w:cs="Times New Roman"/>
          <w:sz w:val="18"/>
          <w:szCs w:val="18"/>
          <w:lang w:val="en-US"/>
        </w:rPr>
        <w:t>riforma</w:t>
      </w:r>
      <w:proofErr w:type="spellEnd"/>
      <w:r w:rsidR="00C3259F" w:rsidRPr="009B6A29">
        <w:rPr>
          <w:rFonts w:ascii="Times New Roman" w:hAnsi="Times New Roman" w:cs="Times New Roman"/>
          <w:sz w:val="18"/>
          <w:szCs w:val="18"/>
          <w:lang w:val="en-US"/>
        </w:rPr>
        <w:t xml:space="preserve"> </w:t>
      </w:r>
      <w:proofErr w:type="spellStart"/>
      <w:r w:rsidR="00C3259F" w:rsidRPr="009B6A29">
        <w:rPr>
          <w:rFonts w:ascii="Times New Roman" w:hAnsi="Times New Roman" w:cs="Times New Roman"/>
          <w:sz w:val="18"/>
          <w:szCs w:val="18"/>
          <w:lang w:val="en-US"/>
        </w:rPr>
        <w:t>dell’Accordo</w:t>
      </w:r>
      <w:proofErr w:type="spellEnd"/>
      <w:r w:rsidR="00C3259F" w:rsidRPr="009B6A29">
        <w:rPr>
          <w:rFonts w:ascii="Times New Roman" w:hAnsi="Times New Roman" w:cs="Times New Roman"/>
          <w:sz w:val="18"/>
          <w:szCs w:val="18"/>
          <w:lang w:val="en-US"/>
        </w:rPr>
        <w:t xml:space="preserve"> </w:t>
      </w:r>
      <w:proofErr w:type="spellStart"/>
      <w:r w:rsidR="00C3259F" w:rsidRPr="009B6A29">
        <w:rPr>
          <w:rFonts w:ascii="Times New Roman" w:hAnsi="Times New Roman" w:cs="Times New Roman"/>
          <w:sz w:val="18"/>
          <w:szCs w:val="18"/>
          <w:lang w:val="en-US"/>
        </w:rPr>
        <w:t>agricolo</w:t>
      </w:r>
      <w:proofErr w:type="spellEnd"/>
      <w:r w:rsidR="00C3259F" w:rsidRPr="009B6A29">
        <w:rPr>
          <w:rFonts w:ascii="Times New Roman" w:hAnsi="Times New Roman" w:cs="Times New Roman"/>
          <w:sz w:val="18"/>
          <w:szCs w:val="18"/>
          <w:lang w:val="en-US"/>
        </w:rPr>
        <w:t xml:space="preserve"> WTO, 5–19 (2018)</w:t>
      </w:r>
      <w:r w:rsidRPr="009B6A29">
        <w:rPr>
          <w:rFonts w:ascii="Times New Roman" w:hAnsi="Times New Roman" w:cs="Times New Roman"/>
          <w:sz w:val="18"/>
          <w:szCs w:val="18"/>
          <w:lang w:val="en-US"/>
        </w:rPr>
        <w:t xml:space="preserve">; </w:t>
      </w:r>
      <w:proofErr w:type="spellStart"/>
      <w:proofErr w:type="gramStart"/>
      <w:r w:rsidRPr="009B6A29">
        <w:rPr>
          <w:rFonts w:ascii="Times New Roman" w:hAnsi="Times New Roman" w:cs="Times New Roman"/>
          <w:sz w:val="18"/>
          <w:szCs w:val="18"/>
          <w:lang w:val="en-US"/>
        </w:rPr>
        <w:t>P.Van</w:t>
      </w:r>
      <w:proofErr w:type="spellEnd"/>
      <w:proofErr w:type="gramEnd"/>
      <w:r w:rsidRPr="009B6A29">
        <w:rPr>
          <w:rFonts w:ascii="Times New Roman" w:hAnsi="Times New Roman" w:cs="Times New Roman"/>
          <w:sz w:val="18"/>
          <w:szCs w:val="18"/>
          <w:lang w:val="en-US"/>
        </w:rPr>
        <w:t xml:space="preserve"> den </w:t>
      </w:r>
      <w:proofErr w:type="spellStart"/>
      <w:r w:rsidRPr="009B6A29">
        <w:rPr>
          <w:rFonts w:ascii="Times New Roman" w:hAnsi="Times New Roman" w:cs="Times New Roman"/>
          <w:sz w:val="18"/>
          <w:szCs w:val="18"/>
          <w:lang w:val="en-US"/>
        </w:rPr>
        <w:t>Bossche</w:t>
      </w:r>
      <w:proofErr w:type="spellEnd"/>
      <w:r w:rsidRPr="009B6A29">
        <w:rPr>
          <w:rFonts w:ascii="Times New Roman" w:hAnsi="Times New Roman" w:cs="Times New Roman"/>
          <w:sz w:val="18"/>
          <w:szCs w:val="18"/>
          <w:lang w:val="en-US"/>
        </w:rPr>
        <w:t xml:space="preserve">, &amp; W. </w:t>
      </w:r>
      <w:proofErr w:type="spellStart"/>
      <w:r w:rsidRPr="009B6A29">
        <w:rPr>
          <w:rFonts w:ascii="Times New Roman" w:hAnsi="Times New Roman" w:cs="Times New Roman"/>
          <w:sz w:val="18"/>
          <w:szCs w:val="18"/>
          <w:lang w:val="en-US"/>
        </w:rPr>
        <w:t>Zdouc</w:t>
      </w:r>
      <w:proofErr w:type="spellEnd"/>
      <w:r w:rsidRPr="009B6A29">
        <w:rPr>
          <w:rFonts w:ascii="Times New Roman" w:hAnsi="Times New Roman" w:cs="Times New Roman"/>
          <w:sz w:val="18"/>
          <w:szCs w:val="18"/>
          <w:lang w:val="en-US"/>
        </w:rPr>
        <w:t xml:space="preserve">, The Law and Policy of the World Trade Organization: Text, Cases and Materials (2017); M. Fakhri, A History of Food Security and Agriculture in International Trade Law, 1945– 2017, in New Voices and New Perspectives in International Economic Law, 55, 64 (J. D. </w:t>
      </w:r>
      <w:proofErr w:type="spellStart"/>
      <w:r w:rsidRPr="009B6A29">
        <w:rPr>
          <w:rFonts w:ascii="Times New Roman" w:hAnsi="Times New Roman" w:cs="Times New Roman"/>
          <w:sz w:val="18"/>
          <w:szCs w:val="18"/>
          <w:lang w:val="en-US"/>
        </w:rPr>
        <w:t>Jaskell</w:t>
      </w:r>
      <w:proofErr w:type="spellEnd"/>
      <w:r w:rsidRPr="009B6A29">
        <w:rPr>
          <w:rFonts w:ascii="Times New Roman" w:hAnsi="Times New Roman" w:cs="Times New Roman"/>
          <w:sz w:val="18"/>
          <w:szCs w:val="18"/>
          <w:lang w:val="en-US"/>
        </w:rPr>
        <w:t xml:space="preserve"> &amp; A. </w:t>
      </w:r>
      <w:proofErr w:type="spellStart"/>
      <w:r w:rsidRPr="009B6A29">
        <w:rPr>
          <w:rFonts w:ascii="Times New Roman" w:hAnsi="Times New Roman" w:cs="Times New Roman"/>
          <w:sz w:val="18"/>
          <w:szCs w:val="18"/>
          <w:lang w:val="en-US"/>
        </w:rPr>
        <w:t>Rasulov</w:t>
      </w:r>
      <w:proofErr w:type="spellEnd"/>
      <w:r w:rsidRPr="009B6A29">
        <w:rPr>
          <w:rFonts w:ascii="Times New Roman" w:hAnsi="Times New Roman" w:cs="Times New Roman"/>
          <w:sz w:val="18"/>
          <w:szCs w:val="18"/>
          <w:lang w:val="en-US"/>
        </w:rPr>
        <w:t xml:space="preserve"> ed. 2020).</w:t>
      </w:r>
    </w:p>
  </w:footnote>
  <w:footnote w:id="48">
    <w:p w14:paraId="760A05BA" w14:textId="000C73FE" w:rsidR="00D7577B" w:rsidRPr="009B6A29" w:rsidRDefault="00D7577B"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In </w:t>
      </w:r>
      <w:proofErr w:type="spellStart"/>
      <w:r w:rsidRPr="009B6A29">
        <w:rPr>
          <w:rFonts w:ascii="Times New Roman" w:hAnsi="Times New Roman" w:cs="Times New Roman"/>
          <w:sz w:val="18"/>
          <w:szCs w:val="18"/>
          <w:lang w:val="en-US"/>
        </w:rPr>
        <w:t>questo</w:t>
      </w:r>
      <w:proofErr w:type="spellEnd"/>
      <w:r w:rsidRPr="009B6A29">
        <w:rPr>
          <w:rFonts w:ascii="Times New Roman" w:hAnsi="Times New Roman" w:cs="Times New Roman"/>
          <w:sz w:val="18"/>
          <w:szCs w:val="18"/>
          <w:lang w:val="en-US"/>
        </w:rPr>
        <w:t xml:space="preserve"> senso, </w:t>
      </w:r>
      <w:proofErr w:type="spellStart"/>
      <w:r w:rsidRPr="009B6A29">
        <w:rPr>
          <w:rFonts w:ascii="Times New Roman" w:hAnsi="Times New Roman" w:cs="Times New Roman"/>
          <w:sz w:val="18"/>
          <w:szCs w:val="18"/>
          <w:lang w:val="en-US"/>
        </w:rPr>
        <w:t>si</w:t>
      </w:r>
      <w:proofErr w:type="spellEnd"/>
      <w:r w:rsidRPr="009B6A29">
        <w:rPr>
          <w:rFonts w:ascii="Times New Roman" w:hAnsi="Times New Roman" w:cs="Times New Roman"/>
          <w:sz w:val="18"/>
          <w:szCs w:val="18"/>
          <w:lang w:val="en-US"/>
        </w:rPr>
        <w:t xml:space="preserve"> </w:t>
      </w:r>
      <w:proofErr w:type="spellStart"/>
      <w:r w:rsidRPr="009B6A29">
        <w:rPr>
          <w:rFonts w:ascii="Times New Roman" w:hAnsi="Times New Roman" w:cs="Times New Roman"/>
          <w:sz w:val="18"/>
          <w:szCs w:val="18"/>
          <w:lang w:val="en-US"/>
        </w:rPr>
        <w:t>veda</w:t>
      </w:r>
      <w:proofErr w:type="spellEnd"/>
      <w:r w:rsidRPr="009B6A29">
        <w:rPr>
          <w:rFonts w:ascii="Times New Roman" w:hAnsi="Times New Roman" w:cs="Times New Roman"/>
          <w:sz w:val="18"/>
          <w:szCs w:val="18"/>
          <w:lang w:val="en-US"/>
        </w:rPr>
        <w:t xml:space="preserve"> </w:t>
      </w:r>
      <w:r w:rsidR="00C3259F" w:rsidRPr="009B6A29">
        <w:rPr>
          <w:rFonts w:ascii="Times New Roman" w:hAnsi="Times New Roman" w:cs="Times New Roman"/>
          <w:sz w:val="18"/>
          <w:szCs w:val="18"/>
          <w:lang w:val="en-US"/>
        </w:rPr>
        <w:t xml:space="preserve">A. A. </w:t>
      </w:r>
      <w:proofErr w:type="spellStart"/>
      <w:r w:rsidR="00C3259F" w:rsidRPr="009B6A29">
        <w:rPr>
          <w:rFonts w:ascii="Times New Roman" w:hAnsi="Times New Roman" w:cs="Times New Roman"/>
          <w:sz w:val="18"/>
          <w:szCs w:val="18"/>
          <w:lang w:val="en-US"/>
        </w:rPr>
        <w:t>Farsund</w:t>
      </w:r>
      <w:proofErr w:type="spellEnd"/>
      <w:r w:rsidR="00C3259F" w:rsidRPr="009B6A29">
        <w:rPr>
          <w:rFonts w:ascii="Times New Roman" w:hAnsi="Times New Roman" w:cs="Times New Roman"/>
          <w:sz w:val="18"/>
          <w:szCs w:val="18"/>
          <w:lang w:val="en-US"/>
        </w:rPr>
        <w:t xml:space="preserve"> et al., Food Security and Trade: Reconciling Discourses in the Food and Agriculture Organization and the World Trade Organization, 7(2) Food </w:t>
      </w:r>
      <w:proofErr w:type="spellStart"/>
      <w:r w:rsidR="00C3259F" w:rsidRPr="009B6A29">
        <w:rPr>
          <w:rFonts w:ascii="Times New Roman" w:hAnsi="Times New Roman" w:cs="Times New Roman"/>
          <w:sz w:val="18"/>
          <w:szCs w:val="18"/>
          <w:lang w:val="en-US"/>
        </w:rPr>
        <w:t>Secur</w:t>
      </w:r>
      <w:proofErr w:type="spellEnd"/>
      <w:r w:rsidR="00C3259F" w:rsidRPr="009B6A29">
        <w:rPr>
          <w:rFonts w:ascii="Times New Roman" w:hAnsi="Times New Roman" w:cs="Times New Roman"/>
          <w:sz w:val="18"/>
          <w:szCs w:val="18"/>
          <w:lang w:val="en-US"/>
        </w:rPr>
        <w:t xml:space="preserve">. </w:t>
      </w:r>
      <w:r w:rsidR="00C3259F" w:rsidRPr="009B6A29">
        <w:rPr>
          <w:rFonts w:ascii="Times New Roman" w:hAnsi="Times New Roman" w:cs="Times New Roman"/>
          <w:sz w:val="18"/>
          <w:szCs w:val="18"/>
        </w:rPr>
        <w:t>383(2015)</w:t>
      </w:r>
      <w:r w:rsidRPr="009B6A29">
        <w:rPr>
          <w:rFonts w:ascii="Times New Roman" w:hAnsi="Times New Roman" w:cs="Times New Roman"/>
          <w:sz w:val="18"/>
          <w:szCs w:val="18"/>
        </w:rPr>
        <w:t xml:space="preserve">; </w:t>
      </w:r>
      <w:proofErr w:type="spellStart"/>
      <w:r w:rsidR="00C3259F" w:rsidRPr="009B6A29">
        <w:rPr>
          <w:rFonts w:ascii="Times New Roman" w:hAnsi="Times New Roman" w:cs="Times New Roman"/>
          <w:sz w:val="18"/>
          <w:szCs w:val="18"/>
        </w:rPr>
        <w:t>Clapp</w:t>
      </w:r>
      <w:proofErr w:type="spellEnd"/>
      <w:r w:rsidR="00C3259F" w:rsidRPr="009B6A29">
        <w:rPr>
          <w:rFonts w:ascii="Times New Roman" w:hAnsi="Times New Roman" w:cs="Times New Roman"/>
          <w:sz w:val="18"/>
          <w:szCs w:val="18"/>
        </w:rPr>
        <w:t xml:space="preserve">, The </w:t>
      </w:r>
      <w:proofErr w:type="spellStart"/>
      <w:r w:rsidR="00C3259F" w:rsidRPr="009B6A29">
        <w:rPr>
          <w:rFonts w:ascii="Times New Roman" w:hAnsi="Times New Roman" w:cs="Times New Roman"/>
          <w:sz w:val="18"/>
          <w:szCs w:val="18"/>
        </w:rPr>
        <w:t>Trade-ification</w:t>
      </w:r>
      <w:proofErr w:type="spellEnd"/>
      <w:r w:rsidR="00C3259F" w:rsidRPr="009B6A29">
        <w:rPr>
          <w:rFonts w:ascii="Times New Roman" w:hAnsi="Times New Roman" w:cs="Times New Roman"/>
          <w:sz w:val="18"/>
          <w:szCs w:val="18"/>
        </w:rPr>
        <w:t xml:space="preserve"> of the </w:t>
      </w:r>
      <w:proofErr w:type="spellStart"/>
      <w:r w:rsidR="00C3259F" w:rsidRPr="009B6A29">
        <w:rPr>
          <w:rFonts w:ascii="Times New Roman" w:hAnsi="Times New Roman" w:cs="Times New Roman"/>
          <w:sz w:val="18"/>
          <w:szCs w:val="18"/>
        </w:rPr>
        <w:t>Food</w:t>
      </w:r>
      <w:proofErr w:type="spellEnd"/>
      <w:r w:rsidR="00C3259F" w:rsidRPr="009B6A29">
        <w:rPr>
          <w:rFonts w:ascii="Times New Roman" w:hAnsi="Times New Roman" w:cs="Times New Roman"/>
          <w:sz w:val="18"/>
          <w:szCs w:val="18"/>
        </w:rPr>
        <w:t xml:space="preserve"> </w:t>
      </w:r>
      <w:proofErr w:type="spellStart"/>
      <w:r w:rsidR="00C3259F" w:rsidRPr="009B6A29">
        <w:rPr>
          <w:rFonts w:ascii="Times New Roman" w:hAnsi="Times New Roman" w:cs="Times New Roman"/>
          <w:sz w:val="18"/>
          <w:szCs w:val="18"/>
        </w:rPr>
        <w:t>Sustainability</w:t>
      </w:r>
      <w:proofErr w:type="spellEnd"/>
      <w:r w:rsidR="00C3259F" w:rsidRPr="009B6A29">
        <w:rPr>
          <w:rFonts w:ascii="Times New Roman" w:hAnsi="Times New Roman" w:cs="Times New Roman"/>
          <w:sz w:val="18"/>
          <w:szCs w:val="18"/>
        </w:rPr>
        <w:t xml:space="preserve"> Agenda, 44 J. </w:t>
      </w:r>
      <w:proofErr w:type="spellStart"/>
      <w:r w:rsidR="00C3259F" w:rsidRPr="009B6A29">
        <w:rPr>
          <w:rFonts w:ascii="Times New Roman" w:hAnsi="Times New Roman" w:cs="Times New Roman"/>
          <w:sz w:val="18"/>
          <w:szCs w:val="18"/>
        </w:rPr>
        <w:t>Peasant</w:t>
      </w:r>
      <w:proofErr w:type="spellEnd"/>
      <w:r w:rsidR="00C3259F" w:rsidRPr="009B6A29">
        <w:rPr>
          <w:rFonts w:ascii="Times New Roman" w:hAnsi="Times New Roman" w:cs="Times New Roman"/>
          <w:sz w:val="18"/>
          <w:szCs w:val="18"/>
        </w:rPr>
        <w:t xml:space="preserve"> </w:t>
      </w:r>
      <w:proofErr w:type="spellStart"/>
      <w:r w:rsidR="00C3259F" w:rsidRPr="009B6A29">
        <w:rPr>
          <w:rFonts w:ascii="Times New Roman" w:hAnsi="Times New Roman" w:cs="Times New Roman"/>
          <w:sz w:val="18"/>
          <w:szCs w:val="18"/>
        </w:rPr>
        <w:t>Stud</w:t>
      </w:r>
      <w:proofErr w:type="spellEnd"/>
      <w:r w:rsidR="00C3259F" w:rsidRPr="009B6A29">
        <w:rPr>
          <w:rFonts w:ascii="Times New Roman" w:hAnsi="Times New Roman" w:cs="Times New Roman"/>
          <w:sz w:val="18"/>
          <w:szCs w:val="18"/>
        </w:rPr>
        <w:t xml:space="preserve">. 335 (2017), p. </w:t>
      </w:r>
      <w:r w:rsidRPr="009B6A29">
        <w:rPr>
          <w:rFonts w:ascii="Times New Roman" w:hAnsi="Times New Roman" w:cs="Times New Roman"/>
          <w:sz w:val="18"/>
          <w:szCs w:val="18"/>
        </w:rPr>
        <w:t>4: "la liberalizzazione del commercio è stata sempre più presentata non solo come compatibile con, ma anche come un ingrediente essenziale per</w:t>
      </w:r>
      <w:r w:rsidR="002C772A">
        <w:rPr>
          <w:rFonts w:ascii="Times New Roman" w:hAnsi="Times New Roman" w:cs="Times New Roman"/>
          <w:sz w:val="18"/>
          <w:szCs w:val="18"/>
        </w:rPr>
        <w:t>,</w:t>
      </w:r>
      <w:r w:rsidRPr="009B6A29">
        <w:rPr>
          <w:rFonts w:ascii="Times New Roman" w:hAnsi="Times New Roman" w:cs="Times New Roman"/>
          <w:sz w:val="18"/>
          <w:szCs w:val="18"/>
        </w:rPr>
        <w:t xml:space="preserve"> la sostenibilità del sistema alimentare"; H. Johnson, International </w:t>
      </w:r>
      <w:proofErr w:type="spellStart"/>
      <w:r w:rsidRPr="009B6A29">
        <w:rPr>
          <w:rFonts w:ascii="Times New Roman" w:hAnsi="Times New Roman" w:cs="Times New Roman"/>
          <w:sz w:val="18"/>
          <w:szCs w:val="18"/>
        </w:rPr>
        <w:t>Agricultural</w:t>
      </w:r>
      <w:proofErr w:type="spellEnd"/>
      <w:r w:rsidRPr="009B6A29">
        <w:rPr>
          <w:rFonts w:ascii="Times New Roman" w:hAnsi="Times New Roman" w:cs="Times New Roman"/>
          <w:sz w:val="18"/>
          <w:szCs w:val="18"/>
        </w:rPr>
        <w:t xml:space="preserve"> Law and Policy: A </w:t>
      </w:r>
      <w:proofErr w:type="spellStart"/>
      <w:r w:rsidRPr="009B6A29">
        <w:rPr>
          <w:rFonts w:ascii="Times New Roman" w:hAnsi="Times New Roman" w:cs="Times New Roman"/>
          <w:sz w:val="18"/>
          <w:szCs w:val="18"/>
        </w:rPr>
        <w:t>Rights-Based</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Approach</w:t>
      </w:r>
      <w:proofErr w:type="spellEnd"/>
      <w:r w:rsidRPr="009B6A29">
        <w:rPr>
          <w:rFonts w:ascii="Times New Roman" w:hAnsi="Times New Roman" w:cs="Times New Roman"/>
          <w:sz w:val="18"/>
          <w:szCs w:val="18"/>
        </w:rPr>
        <w:t xml:space="preserve"> to </w:t>
      </w:r>
      <w:proofErr w:type="spellStart"/>
      <w:r w:rsidRPr="009B6A29">
        <w:rPr>
          <w:rFonts w:ascii="Times New Roman" w:hAnsi="Times New Roman" w:cs="Times New Roman"/>
          <w:sz w:val="18"/>
          <w:szCs w:val="18"/>
        </w:rPr>
        <w:t>Food</w:t>
      </w:r>
      <w:proofErr w:type="spellEnd"/>
      <w:r w:rsidRPr="009B6A29">
        <w:rPr>
          <w:rFonts w:ascii="Times New Roman" w:hAnsi="Times New Roman" w:cs="Times New Roman"/>
          <w:sz w:val="18"/>
          <w:szCs w:val="18"/>
        </w:rPr>
        <w:t xml:space="preserve"> Security, 277 (2018</w:t>
      </w:r>
      <w:r w:rsidR="00C3259F" w:rsidRPr="009B6A29">
        <w:rPr>
          <w:rFonts w:ascii="Times New Roman" w:hAnsi="Times New Roman" w:cs="Times New Roman"/>
          <w:sz w:val="18"/>
          <w:szCs w:val="18"/>
        </w:rPr>
        <w:t>).</w:t>
      </w:r>
    </w:p>
  </w:footnote>
  <w:footnote w:id="49">
    <w:p w14:paraId="1F516F5B" w14:textId="78CA8068" w:rsidR="00756457" w:rsidRPr="009B6A29" w:rsidRDefault="00756457"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w:t>
      </w:r>
      <w:proofErr w:type="spellStart"/>
      <w:r w:rsidRPr="009B6A29">
        <w:rPr>
          <w:rFonts w:ascii="Times New Roman" w:hAnsi="Times New Roman" w:cs="Times New Roman"/>
          <w:sz w:val="18"/>
          <w:szCs w:val="18"/>
          <w:lang w:val="en-US"/>
        </w:rPr>
        <w:t>Così</w:t>
      </w:r>
      <w:proofErr w:type="spellEnd"/>
      <w:r w:rsidRPr="009B6A29">
        <w:rPr>
          <w:rFonts w:ascii="Times New Roman" w:hAnsi="Times New Roman" w:cs="Times New Roman"/>
          <w:sz w:val="18"/>
          <w:szCs w:val="18"/>
          <w:lang w:val="en-US"/>
        </w:rPr>
        <w:t>, J. Clapp, The Trade-</w:t>
      </w:r>
      <w:proofErr w:type="spellStart"/>
      <w:r w:rsidRPr="009B6A29">
        <w:rPr>
          <w:rFonts w:ascii="Times New Roman" w:hAnsi="Times New Roman" w:cs="Times New Roman"/>
          <w:sz w:val="18"/>
          <w:szCs w:val="18"/>
          <w:lang w:val="en-US"/>
        </w:rPr>
        <w:t>ification</w:t>
      </w:r>
      <w:proofErr w:type="spellEnd"/>
      <w:r w:rsidRPr="009B6A29">
        <w:rPr>
          <w:rFonts w:ascii="Times New Roman" w:hAnsi="Times New Roman" w:cs="Times New Roman"/>
          <w:sz w:val="18"/>
          <w:szCs w:val="18"/>
          <w:lang w:val="en-US"/>
        </w:rPr>
        <w:t xml:space="preserve"> of the Food Sustainability Agenda, 44 J. Peasant Stud. 335 (2017)</w:t>
      </w:r>
      <w:r w:rsidR="00AA3E9C" w:rsidRPr="009B6A29">
        <w:rPr>
          <w:rFonts w:ascii="Times New Roman" w:hAnsi="Times New Roman" w:cs="Times New Roman"/>
          <w:sz w:val="18"/>
          <w:szCs w:val="18"/>
          <w:lang w:val="en-US"/>
        </w:rPr>
        <w:t xml:space="preserve">, p. 14. </w:t>
      </w:r>
      <w:proofErr w:type="spellStart"/>
      <w:r w:rsidR="00AA3E9C" w:rsidRPr="009B6A29">
        <w:rPr>
          <w:rFonts w:ascii="Times New Roman" w:hAnsi="Times New Roman" w:cs="Times New Roman"/>
          <w:sz w:val="18"/>
          <w:szCs w:val="18"/>
          <w:lang w:val="en-US"/>
        </w:rPr>
        <w:t>Vedi</w:t>
      </w:r>
      <w:proofErr w:type="spellEnd"/>
      <w:r w:rsidR="00AA3E9C" w:rsidRPr="009B6A29">
        <w:rPr>
          <w:rFonts w:ascii="Times New Roman" w:hAnsi="Times New Roman" w:cs="Times New Roman"/>
          <w:sz w:val="18"/>
          <w:szCs w:val="18"/>
          <w:lang w:val="en-US"/>
        </w:rPr>
        <w:t xml:space="preserve"> </w:t>
      </w:r>
      <w:proofErr w:type="spellStart"/>
      <w:r w:rsidR="00AA3E9C" w:rsidRPr="009B6A29">
        <w:rPr>
          <w:rFonts w:ascii="Times New Roman" w:hAnsi="Times New Roman" w:cs="Times New Roman"/>
          <w:sz w:val="18"/>
          <w:szCs w:val="18"/>
          <w:lang w:val="en-US"/>
        </w:rPr>
        <w:t>anche</w:t>
      </w:r>
      <w:proofErr w:type="spellEnd"/>
      <w:r w:rsidR="00AA3E9C" w:rsidRPr="009B6A29">
        <w:rPr>
          <w:rFonts w:ascii="Times New Roman" w:hAnsi="Times New Roman" w:cs="Times New Roman"/>
          <w:sz w:val="18"/>
          <w:szCs w:val="18"/>
          <w:lang w:val="en-US"/>
        </w:rPr>
        <w:t xml:space="preserve"> M.E. Margulis, Trading Out of the Global Food Crisis? The World Trade Organization and the Geopolitics of Food Security, 19(2) Geopolitics 322 (2014). </w:t>
      </w:r>
      <w:r w:rsidR="00AA3E9C" w:rsidRPr="009B6A29">
        <w:rPr>
          <w:rFonts w:ascii="Times New Roman" w:hAnsi="Times New Roman" w:cs="Times New Roman"/>
          <w:sz w:val="18"/>
          <w:szCs w:val="18"/>
        </w:rPr>
        <w:t>Va tenuto presente che l'arena della governance alimentare è caratterizzata da una frammentazione tra diverse istituzioni (FAO, OMC, IFAD, PAM, CFS, solo per citare le principali). Inoltre, per la loro natura giuridica, sono considerate deboli, a causa dei loro processi decisionali (aperti e partecipativi) e della natura di soft law dei loro strumenti.</w:t>
      </w:r>
    </w:p>
  </w:footnote>
  <w:footnote w:id="50">
    <w:p w14:paraId="5221079B" w14:textId="7CFD7432" w:rsidR="00D7577B" w:rsidRPr="009B6A29" w:rsidRDefault="00D7577B"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Il riferimento va, ad esempio, a 1) </w:t>
      </w:r>
      <w:proofErr w:type="spellStart"/>
      <w:r w:rsidRPr="009B6A29">
        <w:rPr>
          <w:rFonts w:ascii="Times New Roman" w:hAnsi="Times New Roman" w:cs="Times New Roman"/>
          <w:sz w:val="18"/>
          <w:szCs w:val="18"/>
        </w:rPr>
        <w:t>food</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sovereignty</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movement</w:t>
      </w:r>
      <w:proofErr w:type="spellEnd"/>
      <w:r w:rsidRPr="009B6A29">
        <w:rPr>
          <w:rFonts w:ascii="Times New Roman" w:hAnsi="Times New Roman" w:cs="Times New Roman"/>
          <w:sz w:val="18"/>
          <w:szCs w:val="18"/>
        </w:rPr>
        <w:t xml:space="preserve">; 2) approccio </w:t>
      </w:r>
      <w:proofErr w:type="spellStart"/>
      <w:r w:rsidRPr="009B6A29">
        <w:rPr>
          <w:rFonts w:ascii="Times New Roman" w:hAnsi="Times New Roman" w:cs="Times New Roman"/>
          <w:sz w:val="18"/>
          <w:szCs w:val="18"/>
        </w:rPr>
        <w:t>agroecologico</w:t>
      </w:r>
      <w:proofErr w:type="spellEnd"/>
      <w:r w:rsidRPr="009B6A29">
        <w:rPr>
          <w:rFonts w:ascii="Times New Roman" w:hAnsi="Times New Roman" w:cs="Times New Roman"/>
          <w:sz w:val="18"/>
          <w:szCs w:val="18"/>
        </w:rPr>
        <w:t xml:space="preserve">; 3) </w:t>
      </w:r>
      <w:proofErr w:type="spellStart"/>
      <w:r w:rsidRPr="009B6A29">
        <w:rPr>
          <w:rFonts w:ascii="Times New Roman" w:hAnsi="Times New Roman" w:cs="Times New Roman"/>
          <w:sz w:val="18"/>
          <w:szCs w:val="18"/>
        </w:rPr>
        <w:t>food</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commons</w:t>
      </w:r>
      <w:proofErr w:type="spellEnd"/>
      <w:r w:rsidRPr="009B6A29">
        <w:rPr>
          <w:rFonts w:ascii="Times New Roman" w:hAnsi="Times New Roman" w:cs="Times New Roman"/>
          <w:sz w:val="18"/>
          <w:szCs w:val="18"/>
        </w:rPr>
        <w:t xml:space="preserve">’ theory; 4) coalizione G-33; 5) sistemi alimentari alternativi. Si veda anche P. Lamy e O. de </w:t>
      </w:r>
      <w:proofErr w:type="spellStart"/>
      <w:r w:rsidRPr="009B6A29">
        <w:rPr>
          <w:rFonts w:ascii="Times New Roman" w:hAnsi="Times New Roman" w:cs="Times New Roman"/>
          <w:sz w:val="18"/>
          <w:szCs w:val="18"/>
        </w:rPr>
        <w:t>Schutter</w:t>
      </w:r>
      <w:proofErr w:type="spellEnd"/>
      <w:r w:rsidRPr="009B6A29">
        <w:rPr>
          <w:rFonts w:ascii="Times New Roman" w:hAnsi="Times New Roman" w:cs="Times New Roman"/>
          <w:sz w:val="18"/>
          <w:szCs w:val="18"/>
        </w:rPr>
        <w:t xml:space="preserve">, La </w:t>
      </w:r>
      <w:proofErr w:type="spellStart"/>
      <w:r w:rsidRPr="009B6A29">
        <w:rPr>
          <w:rFonts w:ascii="Times New Roman" w:hAnsi="Times New Roman" w:cs="Times New Roman"/>
          <w:sz w:val="18"/>
          <w:szCs w:val="18"/>
        </w:rPr>
        <w:t>libéralisation</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du</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commerce</w:t>
      </w:r>
      <w:proofErr w:type="spellEnd"/>
      <w:r w:rsidRPr="009B6A29">
        <w:rPr>
          <w:rFonts w:ascii="Times New Roman" w:hAnsi="Times New Roman" w:cs="Times New Roman"/>
          <w:sz w:val="18"/>
          <w:szCs w:val="18"/>
        </w:rPr>
        <w:t xml:space="preserve"> et l'OMC: </w:t>
      </w:r>
      <w:proofErr w:type="spellStart"/>
      <w:r w:rsidRPr="009B6A29">
        <w:rPr>
          <w:rFonts w:ascii="Times New Roman" w:hAnsi="Times New Roman" w:cs="Times New Roman"/>
          <w:sz w:val="18"/>
          <w:szCs w:val="18"/>
        </w:rPr>
        <w:t>aide</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ou</w:t>
      </w:r>
      <w:proofErr w:type="spellEnd"/>
      <w:r w:rsidRPr="009B6A29">
        <w:rPr>
          <w:rFonts w:ascii="Times New Roman" w:hAnsi="Times New Roman" w:cs="Times New Roman"/>
          <w:sz w:val="18"/>
          <w:szCs w:val="18"/>
        </w:rPr>
        <w:t xml:space="preserve"> entrave </w:t>
      </w:r>
      <w:proofErr w:type="spellStart"/>
      <w:r w:rsidRPr="009B6A29">
        <w:rPr>
          <w:rFonts w:ascii="Times New Roman" w:hAnsi="Times New Roman" w:cs="Times New Roman"/>
          <w:sz w:val="18"/>
          <w:szCs w:val="18"/>
        </w:rPr>
        <w:t>au</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droit</w:t>
      </w:r>
      <w:proofErr w:type="spellEnd"/>
      <w:r w:rsidRPr="009B6A29">
        <w:rPr>
          <w:rFonts w:ascii="Times New Roman" w:hAnsi="Times New Roman" w:cs="Times New Roman"/>
          <w:sz w:val="18"/>
          <w:szCs w:val="18"/>
        </w:rPr>
        <w:t xml:space="preserve"> à </w:t>
      </w:r>
      <w:proofErr w:type="gramStart"/>
      <w:r w:rsidRPr="009B6A29">
        <w:rPr>
          <w:rFonts w:ascii="Times New Roman" w:hAnsi="Times New Roman" w:cs="Times New Roman"/>
          <w:sz w:val="18"/>
          <w:szCs w:val="18"/>
        </w:rPr>
        <w:t>l'</w:t>
      </w:r>
      <w:proofErr w:type="spellStart"/>
      <w:r w:rsidRPr="009B6A29">
        <w:rPr>
          <w:rFonts w:ascii="Times New Roman" w:hAnsi="Times New Roman" w:cs="Times New Roman"/>
          <w:sz w:val="18"/>
          <w:szCs w:val="18"/>
        </w:rPr>
        <w:t>alimentation</w:t>
      </w:r>
      <w:proofErr w:type="spellEnd"/>
      <w:r w:rsidRPr="009B6A29">
        <w:rPr>
          <w:rFonts w:ascii="Times New Roman" w:hAnsi="Times New Roman" w:cs="Times New Roman"/>
          <w:sz w:val="18"/>
          <w:szCs w:val="18"/>
        </w:rPr>
        <w:t>?,</w:t>
      </w:r>
      <w:proofErr w:type="gramEnd"/>
      <w:r w:rsidRPr="009B6A29">
        <w:rPr>
          <w:rFonts w:ascii="Times New Roman" w:hAnsi="Times New Roman" w:cs="Times New Roman"/>
          <w:sz w:val="18"/>
          <w:szCs w:val="18"/>
        </w:rPr>
        <w:t xml:space="preserve"> tavola rotonda dell'11 maggio 2009, Ginevra. La sintesi del dibattito è disponibile all'indirizzo https://www.wto.org/english/ </w:t>
      </w:r>
      <w:proofErr w:type="spellStart"/>
      <w:r w:rsidRPr="009B6A29">
        <w:rPr>
          <w:rFonts w:ascii="Times New Roman" w:hAnsi="Times New Roman" w:cs="Times New Roman"/>
          <w:sz w:val="18"/>
          <w:szCs w:val="18"/>
        </w:rPr>
        <w:t>forums_e</w:t>
      </w:r>
      <w:proofErr w:type="spellEnd"/>
      <w:r w:rsidRPr="009B6A29">
        <w:rPr>
          <w:rFonts w:ascii="Times New Roman" w:hAnsi="Times New Roman" w:cs="Times New Roman"/>
          <w:sz w:val="18"/>
          <w:szCs w:val="18"/>
        </w:rPr>
        <w:t>/</w:t>
      </w:r>
      <w:proofErr w:type="spellStart"/>
      <w:r w:rsidRPr="009B6A29">
        <w:rPr>
          <w:rFonts w:ascii="Times New Roman" w:hAnsi="Times New Roman" w:cs="Times New Roman"/>
          <w:sz w:val="18"/>
          <w:szCs w:val="18"/>
        </w:rPr>
        <w:t>debates_e</w:t>
      </w:r>
      <w:proofErr w:type="spellEnd"/>
      <w:r w:rsidRPr="009B6A29">
        <w:rPr>
          <w:rFonts w:ascii="Times New Roman" w:hAnsi="Times New Roman" w:cs="Times New Roman"/>
          <w:sz w:val="18"/>
          <w:szCs w:val="18"/>
        </w:rPr>
        <w:t xml:space="preserve">/debate14_summary_e.htm; E. B. Bonanomi, Sustainable Development in International Law </w:t>
      </w:r>
      <w:proofErr w:type="spellStart"/>
      <w:r w:rsidRPr="009B6A29">
        <w:rPr>
          <w:rFonts w:ascii="Times New Roman" w:hAnsi="Times New Roman" w:cs="Times New Roman"/>
          <w:sz w:val="18"/>
          <w:szCs w:val="18"/>
        </w:rPr>
        <w:t>Making</w:t>
      </w:r>
      <w:proofErr w:type="spellEnd"/>
      <w:r w:rsidRPr="009B6A29">
        <w:rPr>
          <w:rFonts w:ascii="Times New Roman" w:hAnsi="Times New Roman" w:cs="Times New Roman"/>
          <w:sz w:val="18"/>
          <w:szCs w:val="18"/>
        </w:rPr>
        <w:t xml:space="preserve"> and </w:t>
      </w:r>
      <w:proofErr w:type="spellStart"/>
      <w:r w:rsidRPr="009B6A29">
        <w:rPr>
          <w:rFonts w:ascii="Times New Roman" w:hAnsi="Times New Roman" w:cs="Times New Roman"/>
          <w:sz w:val="18"/>
          <w:szCs w:val="18"/>
        </w:rPr>
        <w:t>Trade</w:t>
      </w:r>
      <w:proofErr w:type="spellEnd"/>
      <w:r w:rsidRPr="009B6A29">
        <w:rPr>
          <w:rFonts w:ascii="Times New Roman" w:hAnsi="Times New Roman" w:cs="Times New Roman"/>
          <w:sz w:val="18"/>
          <w:szCs w:val="18"/>
        </w:rPr>
        <w:t xml:space="preserve">: International Food Governance and </w:t>
      </w:r>
      <w:proofErr w:type="spellStart"/>
      <w:r w:rsidRPr="009B6A29">
        <w:rPr>
          <w:rFonts w:ascii="Times New Roman" w:hAnsi="Times New Roman" w:cs="Times New Roman"/>
          <w:sz w:val="18"/>
          <w:szCs w:val="18"/>
        </w:rPr>
        <w:t>Trade</w:t>
      </w:r>
      <w:proofErr w:type="spellEnd"/>
      <w:r w:rsidRPr="009B6A29">
        <w:rPr>
          <w:rFonts w:ascii="Times New Roman" w:hAnsi="Times New Roman" w:cs="Times New Roman"/>
          <w:sz w:val="18"/>
          <w:szCs w:val="18"/>
        </w:rPr>
        <w:t xml:space="preserve"> in </w:t>
      </w:r>
      <w:proofErr w:type="spellStart"/>
      <w:r w:rsidRPr="009B6A29">
        <w:rPr>
          <w:rFonts w:ascii="Times New Roman" w:hAnsi="Times New Roman" w:cs="Times New Roman"/>
          <w:sz w:val="18"/>
          <w:szCs w:val="18"/>
        </w:rPr>
        <w:t>Agriculture</w:t>
      </w:r>
      <w:proofErr w:type="spellEnd"/>
      <w:r w:rsidRPr="009B6A29">
        <w:rPr>
          <w:rFonts w:ascii="Times New Roman" w:hAnsi="Times New Roman" w:cs="Times New Roman"/>
          <w:sz w:val="18"/>
          <w:szCs w:val="18"/>
        </w:rPr>
        <w:t xml:space="preserve"> 197 (2015).</w:t>
      </w:r>
    </w:p>
  </w:footnote>
  <w:footnote w:id="51">
    <w:p w14:paraId="3AC5A311" w14:textId="1C5555A3" w:rsidR="00D7577B" w:rsidRPr="009B6A29" w:rsidRDefault="00D7577B"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J. J. L. </w:t>
      </w:r>
      <w:proofErr w:type="spellStart"/>
      <w:r w:rsidRPr="009B6A29">
        <w:rPr>
          <w:rFonts w:ascii="Times New Roman" w:hAnsi="Times New Roman" w:cs="Times New Roman"/>
          <w:sz w:val="18"/>
          <w:szCs w:val="18"/>
          <w:lang w:val="en-US"/>
        </w:rPr>
        <w:t>Candel</w:t>
      </w:r>
      <w:proofErr w:type="spellEnd"/>
      <w:r w:rsidRPr="009B6A29">
        <w:rPr>
          <w:rFonts w:ascii="Times New Roman" w:hAnsi="Times New Roman" w:cs="Times New Roman"/>
          <w:sz w:val="18"/>
          <w:szCs w:val="18"/>
          <w:lang w:val="en-US"/>
        </w:rPr>
        <w:t xml:space="preserve">, Food Security Governance: A Systematic Literature Review, 6 Food </w:t>
      </w:r>
      <w:proofErr w:type="spellStart"/>
      <w:r w:rsidRPr="009B6A29">
        <w:rPr>
          <w:rFonts w:ascii="Times New Roman" w:hAnsi="Times New Roman" w:cs="Times New Roman"/>
          <w:sz w:val="18"/>
          <w:szCs w:val="18"/>
          <w:lang w:val="en-US"/>
        </w:rPr>
        <w:t>Secur</w:t>
      </w:r>
      <w:proofErr w:type="spellEnd"/>
      <w:r w:rsidRPr="009B6A29">
        <w:rPr>
          <w:rFonts w:ascii="Times New Roman" w:hAnsi="Times New Roman" w:cs="Times New Roman"/>
          <w:sz w:val="18"/>
          <w:szCs w:val="18"/>
          <w:lang w:val="en-US"/>
        </w:rPr>
        <w:t>. 585 (2014).; J. Clapp, Trade Liberalization and Food Security: Examining the Linkages, Quaker United Nations Office (2014); M. Fakhri, The Right to Food in the Context of International Trade Law and Policy - 75 Session (A/75/ 219) (2020)</w:t>
      </w:r>
      <w:r w:rsidR="00C3259F" w:rsidRPr="009B6A29">
        <w:rPr>
          <w:rFonts w:ascii="Times New Roman" w:hAnsi="Times New Roman" w:cs="Times New Roman"/>
          <w:sz w:val="18"/>
          <w:szCs w:val="18"/>
          <w:lang w:val="en-US"/>
        </w:rPr>
        <w:t xml:space="preserve">; </w:t>
      </w:r>
      <w:r w:rsidRPr="009B6A29">
        <w:rPr>
          <w:rFonts w:ascii="Times New Roman" w:hAnsi="Times New Roman" w:cs="Times New Roman"/>
          <w:sz w:val="18"/>
          <w:szCs w:val="18"/>
          <w:lang w:val="en-US"/>
        </w:rPr>
        <w:t xml:space="preserve">O. de </w:t>
      </w:r>
      <w:proofErr w:type="spellStart"/>
      <w:r w:rsidRPr="009B6A29">
        <w:rPr>
          <w:rFonts w:ascii="Times New Roman" w:hAnsi="Times New Roman" w:cs="Times New Roman"/>
          <w:sz w:val="18"/>
          <w:szCs w:val="18"/>
          <w:lang w:val="en-US"/>
        </w:rPr>
        <w:t>Schutter</w:t>
      </w:r>
      <w:proofErr w:type="spellEnd"/>
      <w:r w:rsidRPr="009B6A29">
        <w:rPr>
          <w:rFonts w:ascii="Times New Roman" w:hAnsi="Times New Roman" w:cs="Times New Roman"/>
          <w:sz w:val="18"/>
          <w:szCs w:val="18"/>
          <w:lang w:val="en-US"/>
        </w:rPr>
        <w:t xml:space="preserve">, Mission to the WTO - 10 Session (A/HRC/10/5), vol 12 (2009); C.M. </w:t>
      </w:r>
      <w:proofErr w:type="spellStart"/>
      <w:r w:rsidRPr="009B6A29">
        <w:rPr>
          <w:rFonts w:ascii="Times New Roman" w:hAnsi="Times New Roman" w:cs="Times New Roman"/>
          <w:sz w:val="18"/>
          <w:szCs w:val="18"/>
          <w:lang w:val="en-US"/>
        </w:rPr>
        <w:t>Häberli</w:t>
      </w:r>
      <w:proofErr w:type="spellEnd"/>
      <w:r w:rsidRPr="009B6A29">
        <w:rPr>
          <w:rFonts w:ascii="Times New Roman" w:hAnsi="Times New Roman" w:cs="Times New Roman"/>
          <w:sz w:val="18"/>
          <w:szCs w:val="18"/>
          <w:lang w:val="en-US"/>
        </w:rPr>
        <w:t xml:space="preserve">, Agricultural Trade: How Bad Is the WTO for Development?, 7 Eur. Y.B. Int’l Econ. L. 103 (2016); S. </w:t>
      </w:r>
      <w:proofErr w:type="spellStart"/>
      <w:r w:rsidRPr="009B6A29">
        <w:rPr>
          <w:rFonts w:ascii="Times New Roman" w:hAnsi="Times New Roman" w:cs="Times New Roman"/>
          <w:sz w:val="18"/>
          <w:szCs w:val="18"/>
          <w:lang w:val="en-US"/>
        </w:rPr>
        <w:t>McCorriston</w:t>
      </w:r>
      <w:proofErr w:type="spellEnd"/>
      <w:r w:rsidRPr="009B6A29">
        <w:rPr>
          <w:rFonts w:ascii="Times New Roman" w:hAnsi="Times New Roman" w:cs="Times New Roman"/>
          <w:sz w:val="18"/>
          <w:szCs w:val="18"/>
          <w:lang w:val="en-US"/>
        </w:rPr>
        <w:t xml:space="preserve"> et al., What Is the Evidence of the Impact of Agricultural Trade Liberalization on Food Security in Developing </w:t>
      </w:r>
      <w:proofErr w:type="gramStart"/>
      <w:r w:rsidRPr="009B6A29">
        <w:rPr>
          <w:rFonts w:ascii="Times New Roman" w:hAnsi="Times New Roman" w:cs="Times New Roman"/>
          <w:sz w:val="18"/>
          <w:szCs w:val="18"/>
          <w:lang w:val="en-US"/>
        </w:rPr>
        <w:t>Countries?,</w:t>
      </w:r>
      <w:proofErr w:type="gramEnd"/>
      <w:r w:rsidRPr="009B6A29">
        <w:rPr>
          <w:rFonts w:ascii="Times New Roman" w:hAnsi="Times New Roman" w:cs="Times New Roman"/>
          <w:sz w:val="18"/>
          <w:szCs w:val="18"/>
          <w:lang w:val="en-US"/>
        </w:rPr>
        <w:t xml:space="preserve"> A systematic review (2013</w:t>
      </w:r>
      <w:r w:rsidR="00C3259F" w:rsidRPr="009B6A29">
        <w:rPr>
          <w:rFonts w:ascii="Times New Roman" w:hAnsi="Times New Roman" w:cs="Times New Roman"/>
          <w:sz w:val="18"/>
          <w:szCs w:val="18"/>
          <w:lang w:val="en-US"/>
        </w:rPr>
        <w:t>).</w:t>
      </w:r>
    </w:p>
  </w:footnote>
  <w:footnote w:id="52">
    <w:p w14:paraId="47638B4A" w14:textId="48A0E3D6" w:rsidR="00756457" w:rsidRPr="00C7470A" w:rsidRDefault="00756457"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VGFSyN, para. </w:t>
      </w:r>
      <w:r w:rsidRPr="00C7470A">
        <w:rPr>
          <w:rFonts w:ascii="Times New Roman" w:hAnsi="Times New Roman" w:cs="Times New Roman"/>
          <w:sz w:val="18"/>
          <w:szCs w:val="18"/>
        </w:rPr>
        <w:t>33.</w:t>
      </w:r>
    </w:p>
  </w:footnote>
  <w:footnote w:id="53">
    <w:p w14:paraId="5117561A" w14:textId="0ABC85DC" w:rsidR="00756457" w:rsidRPr="009B6A29" w:rsidRDefault="00756457"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La Seconda Conferenza Internazionale sulla Nutrizione (ICN2) è stato un incontro intergovernativo che ha focalizzato l'attenzione globale sull'affrontare la malnutrizione in tutte le sue forme (Roma, novembre 2014).</w:t>
      </w:r>
    </w:p>
  </w:footnote>
  <w:footnote w:id="54">
    <w:p w14:paraId="04B4BD26" w14:textId="3A5110C3" w:rsidR="00703E9E" w:rsidRPr="009B6A29" w:rsidRDefault="00703E9E" w:rsidP="009B6A29">
      <w:pPr>
        <w:pStyle w:val="Testonotaapidipagina"/>
        <w:jc w:val="both"/>
        <w:rPr>
          <w:rFonts w:ascii="Times New Roman" w:hAnsi="Times New Roman" w:cs="Times New Roman"/>
          <w:sz w:val="18"/>
          <w:szCs w:val="18"/>
          <w:lang w:val="en-US"/>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lang w:val="en-US"/>
        </w:rPr>
        <w:t xml:space="preserve"> UN General Assembly, United Nations Decade of Action on Nutrition (2016–2025), 1 Apr. 2016, 70/259, A/RES/70/259.</w:t>
      </w:r>
    </w:p>
  </w:footnote>
  <w:footnote w:id="55">
    <w:p w14:paraId="4AADBBCB" w14:textId="33B42D39" w:rsidR="00756457" w:rsidRPr="009B6A29" w:rsidRDefault="00756457" w:rsidP="009B6A29">
      <w:pPr>
        <w:pStyle w:val="Testonotaapidipagina"/>
        <w:jc w:val="both"/>
        <w:rPr>
          <w:rFonts w:ascii="Times New Roman" w:hAnsi="Times New Roman" w:cs="Times New Roman"/>
          <w:sz w:val="18"/>
          <w:szCs w:val="18"/>
        </w:rPr>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Il Piano strategico del Codex 2020-2025 è stato adottato dalla </w:t>
      </w:r>
      <w:proofErr w:type="gramStart"/>
      <w:r w:rsidRPr="009B6A29">
        <w:rPr>
          <w:rFonts w:ascii="Times New Roman" w:hAnsi="Times New Roman" w:cs="Times New Roman"/>
          <w:sz w:val="18"/>
          <w:szCs w:val="18"/>
        </w:rPr>
        <w:t>42a</w:t>
      </w:r>
      <w:proofErr w:type="gramEnd"/>
      <w:r w:rsidRPr="009B6A29">
        <w:rPr>
          <w:rFonts w:ascii="Times New Roman" w:hAnsi="Times New Roman" w:cs="Times New Roman"/>
          <w:sz w:val="18"/>
          <w:szCs w:val="18"/>
        </w:rPr>
        <w:t xml:space="preserve"> sessione della Commissione del </w:t>
      </w:r>
      <w:proofErr w:type="spellStart"/>
      <w:r w:rsidRPr="009B6A29">
        <w:rPr>
          <w:rFonts w:ascii="Times New Roman" w:hAnsi="Times New Roman" w:cs="Times New Roman"/>
          <w:sz w:val="18"/>
          <w:szCs w:val="18"/>
        </w:rPr>
        <w:t>Codex</w:t>
      </w:r>
      <w:proofErr w:type="spellEnd"/>
      <w:r w:rsidRPr="009B6A29">
        <w:rPr>
          <w:rFonts w:ascii="Times New Roman" w:hAnsi="Times New Roman" w:cs="Times New Roman"/>
          <w:sz w:val="18"/>
          <w:szCs w:val="18"/>
        </w:rPr>
        <w:t xml:space="preserve"> </w:t>
      </w:r>
      <w:proofErr w:type="spellStart"/>
      <w:r w:rsidRPr="009B6A29">
        <w:rPr>
          <w:rFonts w:ascii="Times New Roman" w:hAnsi="Times New Roman" w:cs="Times New Roman"/>
          <w:sz w:val="18"/>
          <w:szCs w:val="18"/>
        </w:rPr>
        <w:t>Alimentarius</w:t>
      </w:r>
      <w:proofErr w:type="spellEnd"/>
      <w:r w:rsidRPr="009B6A29">
        <w:rPr>
          <w:rFonts w:ascii="Times New Roman" w:hAnsi="Times New Roman" w:cs="Times New Roman"/>
          <w:sz w:val="18"/>
          <w:szCs w:val="18"/>
        </w:rPr>
        <w:t>.</w:t>
      </w:r>
    </w:p>
  </w:footnote>
  <w:footnote w:id="56">
    <w:p w14:paraId="49260D8A" w14:textId="10C30810" w:rsidR="00D7577B" w:rsidRDefault="00D7577B" w:rsidP="009B6A29">
      <w:pPr>
        <w:pStyle w:val="Testonotaapidipagina"/>
        <w:jc w:val="both"/>
      </w:pPr>
      <w:r w:rsidRPr="009B6A29">
        <w:rPr>
          <w:rStyle w:val="Rimandonotaapidipagina"/>
          <w:rFonts w:ascii="Times New Roman" w:hAnsi="Times New Roman" w:cs="Times New Roman"/>
          <w:sz w:val="18"/>
          <w:szCs w:val="18"/>
        </w:rPr>
        <w:footnoteRef/>
      </w:r>
      <w:r w:rsidRPr="009B6A29">
        <w:rPr>
          <w:rFonts w:ascii="Times New Roman" w:hAnsi="Times New Roman" w:cs="Times New Roman"/>
          <w:sz w:val="18"/>
          <w:szCs w:val="18"/>
        </w:rPr>
        <w:t xml:space="preserve"> A questo proposito, </w:t>
      </w:r>
      <w:r w:rsidR="00C3259F" w:rsidRPr="009B6A29">
        <w:rPr>
          <w:rFonts w:ascii="Times New Roman" w:hAnsi="Times New Roman" w:cs="Times New Roman"/>
          <w:sz w:val="18"/>
          <w:szCs w:val="18"/>
        </w:rPr>
        <w:t xml:space="preserve">lo Special </w:t>
      </w:r>
      <w:proofErr w:type="spellStart"/>
      <w:r w:rsidR="00C3259F" w:rsidRPr="009B6A29">
        <w:rPr>
          <w:rFonts w:ascii="Times New Roman" w:hAnsi="Times New Roman" w:cs="Times New Roman"/>
          <w:sz w:val="18"/>
          <w:szCs w:val="18"/>
        </w:rPr>
        <w:t>Rapporteur</w:t>
      </w:r>
      <w:proofErr w:type="spellEnd"/>
      <w:r w:rsidR="00C3259F" w:rsidRPr="009B6A29">
        <w:rPr>
          <w:rFonts w:ascii="Times New Roman" w:hAnsi="Times New Roman" w:cs="Times New Roman"/>
          <w:sz w:val="18"/>
          <w:szCs w:val="18"/>
        </w:rPr>
        <w:t xml:space="preserve"> on the Right to </w:t>
      </w:r>
      <w:proofErr w:type="spellStart"/>
      <w:r w:rsidR="00C3259F" w:rsidRPr="009B6A29">
        <w:rPr>
          <w:rFonts w:ascii="Times New Roman" w:hAnsi="Times New Roman" w:cs="Times New Roman"/>
          <w:sz w:val="18"/>
          <w:szCs w:val="18"/>
        </w:rPr>
        <w:t>Food</w:t>
      </w:r>
      <w:proofErr w:type="spellEnd"/>
      <w:r w:rsidRPr="009B6A29">
        <w:rPr>
          <w:rFonts w:ascii="Times New Roman" w:hAnsi="Times New Roman" w:cs="Times New Roman"/>
          <w:sz w:val="18"/>
          <w:szCs w:val="18"/>
        </w:rPr>
        <w:t xml:space="preserve">, Michael </w:t>
      </w:r>
      <w:proofErr w:type="spellStart"/>
      <w:r w:rsidRPr="009B6A29">
        <w:rPr>
          <w:rFonts w:ascii="Times New Roman" w:hAnsi="Times New Roman" w:cs="Times New Roman"/>
          <w:sz w:val="18"/>
          <w:szCs w:val="18"/>
        </w:rPr>
        <w:t>Fakhri</w:t>
      </w:r>
      <w:proofErr w:type="spellEnd"/>
      <w:r w:rsidRPr="009B6A29">
        <w:rPr>
          <w:rFonts w:ascii="Times New Roman" w:hAnsi="Times New Roman" w:cs="Times New Roman"/>
          <w:sz w:val="18"/>
          <w:szCs w:val="18"/>
        </w:rPr>
        <w:t>, ha immaginato il CFS come un'istituzione adatta a ospitare il processo di interfaccia tra i diversi accordi internazionali sull'alimentazione, cioè un nuovo tipo di accordi commerciali orientati ai diritti umani relativi all'alimentazione.</w:t>
      </w:r>
      <w:r w:rsidRPr="00FD0E69">
        <w:rPr>
          <w:rFonts w:ascii="Times New Roman" w:hAnsi="Times New Roman" w:cs="Times New Roman"/>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12F27"/>
    <w:multiLevelType w:val="hybridMultilevel"/>
    <w:tmpl w:val="0EFC4D38"/>
    <w:lvl w:ilvl="0" w:tplc="4B7E9824">
      <w:start w:val="3"/>
      <w:numFmt w:val="decimal"/>
      <w:lvlText w:val="%1."/>
      <w:lvlJc w:val="left"/>
      <w:pPr>
        <w:ind w:left="1080" w:hanging="360"/>
      </w:pPr>
      <w:rPr>
        <w:rFonts w:hint="default"/>
      </w:rPr>
    </w:lvl>
    <w:lvl w:ilvl="1" w:tplc="04100019">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15:restartNumberingAfterBreak="0">
    <w:nsid w:val="7A684C1E"/>
    <w:multiLevelType w:val="multilevel"/>
    <w:tmpl w:val="E0FC9E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521"/>
    <w:rsid w:val="00043321"/>
    <w:rsid w:val="00047E48"/>
    <w:rsid w:val="000671D0"/>
    <w:rsid w:val="000A42A1"/>
    <w:rsid w:val="000B36EC"/>
    <w:rsid w:val="000D6848"/>
    <w:rsid w:val="000E0EFE"/>
    <w:rsid w:val="00105E87"/>
    <w:rsid w:val="001115B0"/>
    <w:rsid w:val="001145B3"/>
    <w:rsid w:val="00126BAB"/>
    <w:rsid w:val="00132467"/>
    <w:rsid w:val="00135F9F"/>
    <w:rsid w:val="00144E9F"/>
    <w:rsid w:val="00170200"/>
    <w:rsid w:val="001D32C3"/>
    <w:rsid w:val="0020417A"/>
    <w:rsid w:val="00221BC5"/>
    <w:rsid w:val="00236F0D"/>
    <w:rsid w:val="002411AC"/>
    <w:rsid w:val="0024270D"/>
    <w:rsid w:val="00247FAF"/>
    <w:rsid w:val="00256DFB"/>
    <w:rsid w:val="002A6804"/>
    <w:rsid w:val="002C42D4"/>
    <w:rsid w:val="002C772A"/>
    <w:rsid w:val="002D63AD"/>
    <w:rsid w:val="0034162E"/>
    <w:rsid w:val="00364D0F"/>
    <w:rsid w:val="003B44EB"/>
    <w:rsid w:val="003E704F"/>
    <w:rsid w:val="003F2384"/>
    <w:rsid w:val="003F75C3"/>
    <w:rsid w:val="00401815"/>
    <w:rsid w:val="00403B97"/>
    <w:rsid w:val="00405947"/>
    <w:rsid w:val="004233C6"/>
    <w:rsid w:val="004552B3"/>
    <w:rsid w:val="00455CFF"/>
    <w:rsid w:val="00465CAC"/>
    <w:rsid w:val="00493256"/>
    <w:rsid w:val="004971B6"/>
    <w:rsid w:val="0049794C"/>
    <w:rsid w:val="004C09D2"/>
    <w:rsid w:val="004C4584"/>
    <w:rsid w:val="004D3BF1"/>
    <w:rsid w:val="00543553"/>
    <w:rsid w:val="00550E8B"/>
    <w:rsid w:val="00553E8A"/>
    <w:rsid w:val="00575B5E"/>
    <w:rsid w:val="0059241F"/>
    <w:rsid w:val="005A7A57"/>
    <w:rsid w:val="005D5B8E"/>
    <w:rsid w:val="005F0AE1"/>
    <w:rsid w:val="005F1FB5"/>
    <w:rsid w:val="005F5F3E"/>
    <w:rsid w:val="006135FD"/>
    <w:rsid w:val="006419D6"/>
    <w:rsid w:val="00667CFE"/>
    <w:rsid w:val="00692F29"/>
    <w:rsid w:val="006977CF"/>
    <w:rsid w:val="006C599F"/>
    <w:rsid w:val="006F5E47"/>
    <w:rsid w:val="00703E9E"/>
    <w:rsid w:val="007304B5"/>
    <w:rsid w:val="00756457"/>
    <w:rsid w:val="00760E44"/>
    <w:rsid w:val="00794651"/>
    <w:rsid w:val="007D67CD"/>
    <w:rsid w:val="007E62F8"/>
    <w:rsid w:val="007F1E5F"/>
    <w:rsid w:val="00800245"/>
    <w:rsid w:val="0080094E"/>
    <w:rsid w:val="008026B2"/>
    <w:rsid w:val="00843940"/>
    <w:rsid w:val="008A7658"/>
    <w:rsid w:val="008C2D7B"/>
    <w:rsid w:val="008D4B0D"/>
    <w:rsid w:val="00931E19"/>
    <w:rsid w:val="009422EC"/>
    <w:rsid w:val="00957D38"/>
    <w:rsid w:val="00960E0C"/>
    <w:rsid w:val="009A5964"/>
    <w:rsid w:val="009B346D"/>
    <w:rsid w:val="009B6A29"/>
    <w:rsid w:val="009D3B24"/>
    <w:rsid w:val="009D53E7"/>
    <w:rsid w:val="00A410B2"/>
    <w:rsid w:val="00A55D2C"/>
    <w:rsid w:val="00A81DAE"/>
    <w:rsid w:val="00A8567B"/>
    <w:rsid w:val="00AA26CC"/>
    <w:rsid w:val="00AA3E9C"/>
    <w:rsid w:val="00AC42ED"/>
    <w:rsid w:val="00B23521"/>
    <w:rsid w:val="00B30196"/>
    <w:rsid w:val="00B31D1B"/>
    <w:rsid w:val="00B332FF"/>
    <w:rsid w:val="00B35C70"/>
    <w:rsid w:val="00B61A90"/>
    <w:rsid w:val="00B911B1"/>
    <w:rsid w:val="00BA6DEF"/>
    <w:rsid w:val="00BA79D5"/>
    <w:rsid w:val="00BD1E46"/>
    <w:rsid w:val="00BD34E8"/>
    <w:rsid w:val="00C3259F"/>
    <w:rsid w:val="00C71292"/>
    <w:rsid w:val="00C742D0"/>
    <w:rsid w:val="00C7470A"/>
    <w:rsid w:val="00CC2555"/>
    <w:rsid w:val="00CC55BB"/>
    <w:rsid w:val="00CD5F8B"/>
    <w:rsid w:val="00CD6578"/>
    <w:rsid w:val="00CD6726"/>
    <w:rsid w:val="00CF1170"/>
    <w:rsid w:val="00CF765D"/>
    <w:rsid w:val="00D352DC"/>
    <w:rsid w:val="00D36FA5"/>
    <w:rsid w:val="00D54033"/>
    <w:rsid w:val="00D6635E"/>
    <w:rsid w:val="00D7577B"/>
    <w:rsid w:val="00D82280"/>
    <w:rsid w:val="00DA6D61"/>
    <w:rsid w:val="00DB59A7"/>
    <w:rsid w:val="00DB7CEC"/>
    <w:rsid w:val="00DE40D7"/>
    <w:rsid w:val="00DE4557"/>
    <w:rsid w:val="00DF7FDC"/>
    <w:rsid w:val="00E075B9"/>
    <w:rsid w:val="00E21ABB"/>
    <w:rsid w:val="00E3216C"/>
    <w:rsid w:val="00E516E7"/>
    <w:rsid w:val="00E536B5"/>
    <w:rsid w:val="00E55C97"/>
    <w:rsid w:val="00E709CE"/>
    <w:rsid w:val="00E8397A"/>
    <w:rsid w:val="00EB3FFC"/>
    <w:rsid w:val="00ED29E4"/>
    <w:rsid w:val="00EE34F2"/>
    <w:rsid w:val="00F072AE"/>
    <w:rsid w:val="00F27427"/>
    <w:rsid w:val="00F845BA"/>
    <w:rsid w:val="00FD0E69"/>
    <w:rsid w:val="00FE016B"/>
    <w:rsid w:val="00FF26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EF8D84D"/>
  <w15:chartTrackingRefBased/>
  <w15:docId w15:val="{B0F04F94-8E16-AA4B-963E-E821DB7EE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7304B5"/>
    <w:rPr>
      <w:sz w:val="20"/>
      <w:szCs w:val="20"/>
    </w:rPr>
  </w:style>
  <w:style w:type="character" w:customStyle="1" w:styleId="TestonotaapidipaginaCarattere">
    <w:name w:val="Testo nota a piè di pagina Carattere"/>
    <w:basedOn w:val="Carpredefinitoparagrafo"/>
    <w:link w:val="Testonotaapidipagina"/>
    <w:uiPriority w:val="99"/>
    <w:semiHidden/>
    <w:rsid w:val="007304B5"/>
    <w:rPr>
      <w:sz w:val="20"/>
      <w:szCs w:val="20"/>
    </w:rPr>
  </w:style>
  <w:style w:type="character" w:styleId="Rimandonotaapidipagina">
    <w:name w:val="footnote reference"/>
    <w:basedOn w:val="Carpredefinitoparagrafo"/>
    <w:uiPriority w:val="99"/>
    <w:semiHidden/>
    <w:unhideWhenUsed/>
    <w:rsid w:val="007304B5"/>
    <w:rPr>
      <w:vertAlign w:val="superscript"/>
    </w:rPr>
  </w:style>
  <w:style w:type="paragraph" w:styleId="Paragrafoelenco">
    <w:name w:val="List Paragraph"/>
    <w:basedOn w:val="Normale"/>
    <w:uiPriority w:val="34"/>
    <w:qFormat/>
    <w:rsid w:val="005F5F3E"/>
    <w:pPr>
      <w:ind w:left="720"/>
      <w:contextualSpacing/>
    </w:pPr>
  </w:style>
  <w:style w:type="paragraph" w:styleId="NormaleWeb">
    <w:name w:val="Normal (Web)"/>
    <w:basedOn w:val="Normale"/>
    <w:uiPriority w:val="99"/>
    <w:unhideWhenUsed/>
    <w:rsid w:val="0080094E"/>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655802">
      <w:bodyDiv w:val="1"/>
      <w:marLeft w:val="0"/>
      <w:marRight w:val="0"/>
      <w:marTop w:val="0"/>
      <w:marBottom w:val="0"/>
      <w:divBdr>
        <w:top w:val="none" w:sz="0" w:space="0" w:color="auto"/>
        <w:left w:val="none" w:sz="0" w:space="0" w:color="auto"/>
        <w:bottom w:val="none" w:sz="0" w:space="0" w:color="auto"/>
        <w:right w:val="none" w:sz="0" w:space="0" w:color="auto"/>
      </w:divBdr>
      <w:divsChild>
        <w:div w:id="2103262789">
          <w:marLeft w:val="0"/>
          <w:marRight w:val="0"/>
          <w:marTop w:val="0"/>
          <w:marBottom w:val="0"/>
          <w:divBdr>
            <w:top w:val="none" w:sz="0" w:space="0" w:color="auto"/>
            <w:left w:val="none" w:sz="0" w:space="0" w:color="auto"/>
            <w:bottom w:val="none" w:sz="0" w:space="0" w:color="auto"/>
            <w:right w:val="none" w:sz="0" w:space="0" w:color="auto"/>
          </w:divBdr>
          <w:divsChild>
            <w:div w:id="1882940089">
              <w:marLeft w:val="0"/>
              <w:marRight w:val="0"/>
              <w:marTop w:val="0"/>
              <w:marBottom w:val="0"/>
              <w:divBdr>
                <w:top w:val="none" w:sz="0" w:space="0" w:color="auto"/>
                <w:left w:val="none" w:sz="0" w:space="0" w:color="auto"/>
                <w:bottom w:val="none" w:sz="0" w:space="0" w:color="auto"/>
                <w:right w:val="none" w:sz="0" w:space="0" w:color="auto"/>
              </w:divBdr>
              <w:divsChild>
                <w:div w:id="73088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30260">
      <w:bodyDiv w:val="1"/>
      <w:marLeft w:val="0"/>
      <w:marRight w:val="0"/>
      <w:marTop w:val="0"/>
      <w:marBottom w:val="0"/>
      <w:divBdr>
        <w:top w:val="none" w:sz="0" w:space="0" w:color="auto"/>
        <w:left w:val="none" w:sz="0" w:space="0" w:color="auto"/>
        <w:bottom w:val="none" w:sz="0" w:space="0" w:color="auto"/>
        <w:right w:val="none" w:sz="0" w:space="0" w:color="auto"/>
      </w:divBdr>
      <w:divsChild>
        <w:div w:id="27609550">
          <w:marLeft w:val="0"/>
          <w:marRight w:val="0"/>
          <w:marTop w:val="0"/>
          <w:marBottom w:val="0"/>
          <w:divBdr>
            <w:top w:val="none" w:sz="0" w:space="0" w:color="auto"/>
            <w:left w:val="none" w:sz="0" w:space="0" w:color="auto"/>
            <w:bottom w:val="none" w:sz="0" w:space="0" w:color="auto"/>
            <w:right w:val="none" w:sz="0" w:space="0" w:color="auto"/>
          </w:divBdr>
          <w:divsChild>
            <w:div w:id="1044211155">
              <w:marLeft w:val="0"/>
              <w:marRight w:val="0"/>
              <w:marTop w:val="0"/>
              <w:marBottom w:val="0"/>
              <w:divBdr>
                <w:top w:val="none" w:sz="0" w:space="0" w:color="auto"/>
                <w:left w:val="none" w:sz="0" w:space="0" w:color="auto"/>
                <w:bottom w:val="none" w:sz="0" w:space="0" w:color="auto"/>
                <w:right w:val="none" w:sz="0" w:space="0" w:color="auto"/>
              </w:divBdr>
              <w:divsChild>
                <w:div w:id="31287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666778">
      <w:bodyDiv w:val="1"/>
      <w:marLeft w:val="0"/>
      <w:marRight w:val="0"/>
      <w:marTop w:val="0"/>
      <w:marBottom w:val="0"/>
      <w:divBdr>
        <w:top w:val="none" w:sz="0" w:space="0" w:color="auto"/>
        <w:left w:val="none" w:sz="0" w:space="0" w:color="auto"/>
        <w:bottom w:val="none" w:sz="0" w:space="0" w:color="auto"/>
        <w:right w:val="none" w:sz="0" w:space="0" w:color="auto"/>
      </w:divBdr>
      <w:divsChild>
        <w:div w:id="1209299289">
          <w:marLeft w:val="0"/>
          <w:marRight w:val="0"/>
          <w:marTop w:val="0"/>
          <w:marBottom w:val="0"/>
          <w:divBdr>
            <w:top w:val="none" w:sz="0" w:space="0" w:color="auto"/>
            <w:left w:val="none" w:sz="0" w:space="0" w:color="auto"/>
            <w:bottom w:val="none" w:sz="0" w:space="0" w:color="auto"/>
            <w:right w:val="none" w:sz="0" w:space="0" w:color="auto"/>
          </w:divBdr>
          <w:divsChild>
            <w:div w:id="1339770216">
              <w:marLeft w:val="0"/>
              <w:marRight w:val="0"/>
              <w:marTop w:val="0"/>
              <w:marBottom w:val="0"/>
              <w:divBdr>
                <w:top w:val="none" w:sz="0" w:space="0" w:color="auto"/>
                <w:left w:val="none" w:sz="0" w:space="0" w:color="auto"/>
                <w:bottom w:val="none" w:sz="0" w:space="0" w:color="auto"/>
                <w:right w:val="none" w:sz="0" w:space="0" w:color="auto"/>
              </w:divBdr>
              <w:divsChild>
                <w:div w:id="206668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357438">
      <w:bodyDiv w:val="1"/>
      <w:marLeft w:val="0"/>
      <w:marRight w:val="0"/>
      <w:marTop w:val="0"/>
      <w:marBottom w:val="0"/>
      <w:divBdr>
        <w:top w:val="none" w:sz="0" w:space="0" w:color="auto"/>
        <w:left w:val="none" w:sz="0" w:space="0" w:color="auto"/>
        <w:bottom w:val="none" w:sz="0" w:space="0" w:color="auto"/>
        <w:right w:val="none" w:sz="0" w:space="0" w:color="auto"/>
      </w:divBdr>
      <w:divsChild>
        <w:div w:id="1646087314">
          <w:marLeft w:val="0"/>
          <w:marRight w:val="0"/>
          <w:marTop w:val="0"/>
          <w:marBottom w:val="0"/>
          <w:divBdr>
            <w:top w:val="none" w:sz="0" w:space="0" w:color="auto"/>
            <w:left w:val="none" w:sz="0" w:space="0" w:color="auto"/>
            <w:bottom w:val="none" w:sz="0" w:space="0" w:color="auto"/>
            <w:right w:val="none" w:sz="0" w:space="0" w:color="auto"/>
          </w:divBdr>
          <w:divsChild>
            <w:div w:id="1479572554">
              <w:marLeft w:val="0"/>
              <w:marRight w:val="0"/>
              <w:marTop w:val="0"/>
              <w:marBottom w:val="0"/>
              <w:divBdr>
                <w:top w:val="none" w:sz="0" w:space="0" w:color="auto"/>
                <w:left w:val="none" w:sz="0" w:space="0" w:color="auto"/>
                <w:bottom w:val="none" w:sz="0" w:space="0" w:color="auto"/>
                <w:right w:val="none" w:sz="0" w:space="0" w:color="auto"/>
              </w:divBdr>
              <w:divsChild>
                <w:div w:id="176379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952496">
      <w:bodyDiv w:val="1"/>
      <w:marLeft w:val="0"/>
      <w:marRight w:val="0"/>
      <w:marTop w:val="0"/>
      <w:marBottom w:val="0"/>
      <w:divBdr>
        <w:top w:val="none" w:sz="0" w:space="0" w:color="auto"/>
        <w:left w:val="none" w:sz="0" w:space="0" w:color="auto"/>
        <w:bottom w:val="none" w:sz="0" w:space="0" w:color="auto"/>
        <w:right w:val="none" w:sz="0" w:space="0" w:color="auto"/>
      </w:divBdr>
      <w:divsChild>
        <w:div w:id="563829930">
          <w:marLeft w:val="0"/>
          <w:marRight w:val="0"/>
          <w:marTop w:val="0"/>
          <w:marBottom w:val="0"/>
          <w:divBdr>
            <w:top w:val="none" w:sz="0" w:space="0" w:color="auto"/>
            <w:left w:val="none" w:sz="0" w:space="0" w:color="auto"/>
            <w:bottom w:val="none" w:sz="0" w:space="0" w:color="auto"/>
            <w:right w:val="none" w:sz="0" w:space="0" w:color="auto"/>
          </w:divBdr>
          <w:divsChild>
            <w:div w:id="488012352">
              <w:marLeft w:val="0"/>
              <w:marRight w:val="0"/>
              <w:marTop w:val="0"/>
              <w:marBottom w:val="0"/>
              <w:divBdr>
                <w:top w:val="none" w:sz="0" w:space="0" w:color="auto"/>
                <w:left w:val="none" w:sz="0" w:space="0" w:color="auto"/>
                <w:bottom w:val="none" w:sz="0" w:space="0" w:color="auto"/>
                <w:right w:val="none" w:sz="0" w:space="0" w:color="auto"/>
              </w:divBdr>
              <w:divsChild>
                <w:div w:id="83935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53327">
      <w:bodyDiv w:val="1"/>
      <w:marLeft w:val="0"/>
      <w:marRight w:val="0"/>
      <w:marTop w:val="0"/>
      <w:marBottom w:val="0"/>
      <w:divBdr>
        <w:top w:val="none" w:sz="0" w:space="0" w:color="auto"/>
        <w:left w:val="none" w:sz="0" w:space="0" w:color="auto"/>
        <w:bottom w:val="none" w:sz="0" w:space="0" w:color="auto"/>
        <w:right w:val="none" w:sz="0" w:space="0" w:color="auto"/>
      </w:divBdr>
      <w:divsChild>
        <w:div w:id="477767950">
          <w:marLeft w:val="0"/>
          <w:marRight w:val="0"/>
          <w:marTop w:val="0"/>
          <w:marBottom w:val="0"/>
          <w:divBdr>
            <w:top w:val="none" w:sz="0" w:space="0" w:color="auto"/>
            <w:left w:val="none" w:sz="0" w:space="0" w:color="auto"/>
            <w:bottom w:val="none" w:sz="0" w:space="0" w:color="auto"/>
            <w:right w:val="none" w:sz="0" w:space="0" w:color="auto"/>
          </w:divBdr>
          <w:divsChild>
            <w:div w:id="138964697">
              <w:marLeft w:val="0"/>
              <w:marRight w:val="0"/>
              <w:marTop w:val="0"/>
              <w:marBottom w:val="0"/>
              <w:divBdr>
                <w:top w:val="none" w:sz="0" w:space="0" w:color="auto"/>
                <w:left w:val="none" w:sz="0" w:space="0" w:color="auto"/>
                <w:bottom w:val="none" w:sz="0" w:space="0" w:color="auto"/>
                <w:right w:val="none" w:sz="0" w:space="0" w:color="auto"/>
              </w:divBdr>
              <w:divsChild>
                <w:div w:id="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859527">
      <w:bodyDiv w:val="1"/>
      <w:marLeft w:val="0"/>
      <w:marRight w:val="0"/>
      <w:marTop w:val="0"/>
      <w:marBottom w:val="0"/>
      <w:divBdr>
        <w:top w:val="none" w:sz="0" w:space="0" w:color="auto"/>
        <w:left w:val="none" w:sz="0" w:space="0" w:color="auto"/>
        <w:bottom w:val="none" w:sz="0" w:space="0" w:color="auto"/>
        <w:right w:val="none" w:sz="0" w:space="0" w:color="auto"/>
      </w:divBdr>
      <w:divsChild>
        <w:div w:id="512256965">
          <w:marLeft w:val="0"/>
          <w:marRight w:val="0"/>
          <w:marTop w:val="0"/>
          <w:marBottom w:val="0"/>
          <w:divBdr>
            <w:top w:val="none" w:sz="0" w:space="0" w:color="auto"/>
            <w:left w:val="none" w:sz="0" w:space="0" w:color="auto"/>
            <w:bottom w:val="none" w:sz="0" w:space="0" w:color="auto"/>
            <w:right w:val="none" w:sz="0" w:space="0" w:color="auto"/>
          </w:divBdr>
          <w:divsChild>
            <w:div w:id="1735545832">
              <w:marLeft w:val="0"/>
              <w:marRight w:val="0"/>
              <w:marTop w:val="0"/>
              <w:marBottom w:val="0"/>
              <w:divBdr>
                <w:top w:val="none" w:sz="0" w:space="0" w:color="auto"/>
                <w:left w:val="none" w:sz="0" w:space="0" w:color="auto"/>
                <w:bottom w:val="none" w:sz="0" w:space="0" w:color="auto"/>
                <w:right w:val="none" w:sz="0" w:space="0" w:color="auto"/>
              </w:divBdr>
              <w:divsChild>
                <w:div w:id="150446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691247">
      <w:bodyDiv w:val="1"/>
      <w:marLeft w:val="0"/>
      <w:marRight w:val="0"/>
      <w:marTop w:val="0"/>
      <w:marBottom w:val="0"/>
      <w:divBdr>
        <w:top w:val="none" w:sz="0" w:space="0" w:color="auto"/>
        <w:left w:val="none" w:sz="0" w:space="0" w:color="auto"/>
        <w:bottom w:val="none" w:sz="0" w:space="0" w:color="auto"/>
        <w:right w:val="none" w:sz="0" w:space="0" w:color="auto"/>
      </w:divBdr>
      <w:divsChild>
        <w:div w:id="1356611265">
          <w:marLeft w:val="0"/>
          <w:marRight w:val="0"/>
          <w:marTop w:val="0"/>
          <w:marBottom w:val="0"/>
          <w:divBdr>
            <w:top w:val="none" w:sz="0" w:space="0" w:color="auto"/>
            <w:left w:val="none" w:sz="0" w:space="0" w:color="auto"/>
            <w:bottom w:val="none" w:sz="0" w:space="0" w:color="auto"/>
            <w:right w:val="none" w:sz="0" w:space="0" w:color="auto"/>
          </w:divBdr>
          <w:divsChild>
            <w:div w:id="268858842">
              <w:marLeft w:val="0"/>
              <w:marRight w:val="0"/>
              <w:marTop w:val="0"/>
              <w:marBottom w:val="0"/>
              <w:divBdr>
                <w:top w:val="none" w:sz="0" w:space="0" w:color="auto"/>
                <w:left w:val="none" w:sz="0" w:space="0" w:color="auto"/>
                <w:bottom w:val="none" w:sz="0" w:space="0" w:color="auto"/>
                <w:right w:val="none" w:sz="0" w:space="0" w:color="auto"/>
              </w:divBdr>
              <w:divsChild>
                <w:div w:id="12670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382071">
      <w:bodyDiv w:val="1"/>
      <w:marLeft w:val="0"/>
      <w:marRight w:val="0"/>
      <w:marTop w:val="0"/>
      <w:marBottom w:val="0"/>
      <w:divBdr>
        <w:top w:val="none" w:sz="0" w:space="0" w:color="auto"/>
        <w:left w:val="none" w:sz="0" w:space="0" w:color="auto"/>
        <w:bottom w:val="none" w:sz="0" w:space="0" w:color="auto"/>
        <w:right w:val="none" w:sz="0" w:space="0" w:color="auto"/>
      </w:divBdr>
      <w:divsChild>
        <w:div w:id="1690373765">
          <w:marLeft w:val="0"/>
          <w:marRight w:val="0"/>
          <w:marTop w:val="0"/>
          <w:marBottom w:val="0"/>
          <w:divBdr>
            <w:top w:val="none" w:sz="0" w:space="0" w:color="auto"/>
            <w:left w:val="none" w:sz="0" w:space="0" w:color="auto"/>
            <w:bottom w:val="none" w:sz="0" w:space="0" w:color="auto"/>
            <w:right w:val="none" w:sz="0" w:space="0" w:color="auto"/>
          </w:divBdr>
          <w:divsChild>
            <w:div w:id="1709337857">
              <w:marLeft w:val="0"/>
              <w:marRight w:val="0"/>
              <w:marTop w:val="0"/>
              <w:marBottom w:val="0"/>
              <w:divBdr>
                <w:top w:val="none" w:sz="0" w:space="0" w:color="auto"/>
                <w:left w:val="none" w:sz="0" w:space="0" w:color="auto"/>
                <w:bottom w:val="none" w:sz="0" w:space="0" w:color="auto"/>
                <w:right w:val="none" w:sz="0" w:space="0" w:color="auto"/>
              </w:divBdr>
              <w:divsChild>
                <w:div w:id="1640113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021162">
      <w:bodyDiv w:val="1"/>
      <w:marLeft w:val="0"/>
      <w:marRight w:val="0"/>
      <w:marTop w:val="0"/>
      <w:marBottom w:val="0"/>
      <w:divBdr>
        <w:top w:val="none" w:sz="0" w:space="0" w:color="auto"/>
        <w:left w:val="none" w:sz="0" w:space="0" w:color="auto"/>
        <w:bottom w:val="none" w:sz="0" w:space="0" w:color="auto"/>
        <w:right w:val="none" w:sz="0" w:space="0" w:color="auto"/>
      </w:divBdr>
      <w:divsChild>
        <w:div w:id="1911040360">
          <w:marLeft w:val="0"/>
          <w:marRight w:val="0"/>
          <w:marTop w:val="0"/>
          <w:marBottom w:val="0"/>
          <w:divBdr>
            <w:top w:val="none" w:sz="0" w:space="0" w:color="auto"/>
            <w:left w:val="none" w:sz="0" w:space="0" w:color="auto"/>
            <w:bottom w:val="none" w:sz="0" w:space="0" w:color="auto"/>
            <w:right w:val="none" w:sz="0" w:space="0" w:color="auto"/>
          </w:divBdr>
          <w:divsChild>
            <w:div w:id="1694727934">
              <w:marLeft w:val="0"/>
              <w:marRight w:val="0"/>
              <w:marTop w:val="0"/>
              <w:marBottom w:val="0"/>
              <w:divBdr>
                <w:top w:val="none" w:sz="0" w:space="0" w:color="auto"/>
                <w:left w:val="none" w:sz="0" w:space="0" w:color="auto"/>
                <w:bottom w:val="none" w:sz="0" w:space="0" w:color="auto"/>
                <w:right w:val="none" w:sz="0" w:space="0" w:color="auto"/>
              </w:divBdr>
              <w:divsChild>
                <w:div w:id="201753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196034">
      <w:bodyDiv w:val="1"/>
      <w:marLeft w:val="0"/>
      <w:marRight w:val="0"/>
      <w:marTop w:val="0"/>
      <w:marBottom w:val="0"/>
      <w:divBdr>
        <w:top w:val="none" w:sz="0" w:space="0" w:color="auto"/>
        <w:left w:val="none" w:sz="0" w:space="0" w:color="auto"/>
        <w:bottom w:val="none" w:sz="0" w:space="0" w:color="auto"/>
        <w:right w:val="none" w:sz="0" w:space="0" w:color="auto"/>
      </w:divBdr>
      <w:divsChild>
        <w:div w:id="1766151431">
          <w:marLeft w:val="0"/>
          <w:marRight w:val="0"/>
          <w:marTop w:val="0"/>
          <w:marBottom w:val="0"/>
          <w:divBdr>
            <w:top w:val="none" w:sz="0" w:space="0" w:color="auto"/>
            <w:left w:val="none" w:sz="0" w:space="0" w:color="auto"/>
            <w:bottom w:val="none" w:sz="0" w:space="0" w:color="auto"/>
            <w:right w:val="none" w:sz="0" w:space="0" w:color="auto"/>
          </w:divBdr>
          <w:divsChild>
            <w:div w:id="1771392622">
              <w:marLeft w:val="0"/>
              <w:marRight w:val="0"/>
              <w:marTop w:val="0"/>
              <w:marBottom w:val="0"/>
              <w:divBdr>
                <w:top w:val="none" w:sz="0" w:space="0" w:color="auto"/>
                <w:left w:val="none" w:sz="0" w:space="0" w:color="auto"/>
                <w:bottom w:val="none" w:sz="0" w:space="0" w:color="auto"/>
                <w:right w:val="none" w:sz="0" w:space="0" w:color="auto"/>
              </w:divBdr>
              <w:divsChild>
                <w:div w:id="161436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220965">
      <w:bodyDiv w:val="1"/>
      <w:marLeft w:val="0"/>
      <w:marRight w:val="0"/>
      <w:marTop w:val="0"/>
      <w:marBottom w:val="0"/>
      <w:divBdr>
        <w:top w:val="none" w:sz="0" w:space="0" w:color="auto"/>
        <w:left w:val="none" w:sz="0" w:space="0" w:color="auto"/>
        <w:bottom w:val="none" w:sz="0" w:space="0" w:color="auto"/>
        <w:right w:val="none" w:sz="0" w:space="0" w:color="auto"/>
      </w:divBdr>
      <w:divsChild>
        <w:div w:id="664481122">
          <w:marLeft w:val="0"/>
          <w:marRight w:val="0"/>
          <w:marTop w:val="0"/>
          <w:marBottom w:val="0"/>
          <w:divBdr>
            <w:top w:val="none" w:sz="0" w:space="0" w:color="auto"/>
            <w:left w:val="none" w:sz="0" w:space="0" w:color="auto"/>
            <w:bottom w:val="none" w:sz="0" w:space="0" w:color="auto"/>
            <w:right w:val="none" w:sz="0" w:space="0" w:color="auto"/>
          </w:divBdr>
          <w:divsChild>
            <w:div w:id="2030138744">
              <w:marLeft w:val="0"/>
              <w:marRight w:val="0"/>
              <w:marTop w:val="0"/>
              <w:marBottom w:val="0"/>
              <w:divBdr>
                <w:top w:val="none" w:sz="0" w:space="0" w:color="auto"/>
                <w:left w:val="none" w:sz="0" w:space="0" w:color="auto"/>
                <w:bottom w:val="none" w:sz="0" w:space="0" w:color="auto"/>
                <w:right w:val="none" w:sz="0" w:space="0" w:color="auto"/>
              </w:divBdr>
              <w:divsChild>
                <w:div w:id="130292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656500">
      <w:bodyDiv w:val="1"/>
      <w:marLeft w:val="0"/>
      <w:marRight w:val="0"/>
      <w:marTop w:val="0"/>
      <w:marBottom w:val="0"/>
      <w:divBdr>
        <w:top w:val="none" w:sz="0" w:space="0" w:color="auto"/>
        <w:left w:val="none" w:sz="0" w:space="0" w:color="auto"/>
        <w:bottom w:val="none" w:sz="0" w:space="0" w:color="auto"/>
        <w:right w:val="none" w:sz="0" w:space="0" w:color="auto"/>
      </w:divBdr>
      <w:divsChild>
        <w:div w:id="1002246893">
          <w:marLeft w:val="0"/>
          <w:marRight w:val="0"/>
          <w:marTop w:val="0"/>
          <w:marBottom w:val="0"/>
          <w:divBdr>
            <w:top w:val="none" w:sz="0" w:space="0" w:color="auto"/>
            <w:left w:val="none" w:sz="0" w:space="0" w:color="auto"/>
            <w:bottom w:val="none" w:sz="0" w:space="0" w:color="auto"/>
            <w:right w:val="none" w:sz="0" w:space="0" w:color="auto"/>
          </w:divBdr>
          <w:divsChild>
            <w:div w:id="311951542">
              <w:marLeft w:val="0"/>
              <w:marRight w:val="0"/>
              <w:marTop w:val="0"/>
              <w:marBottom w:val="0"/>
              <w:divBdr>
                <w:top w:val="none" w:sz="0" w:space="0" w:color="auto"/>
                <w:left w:val="none" w:sz="0" w:space="0" w:color="auto"/>
                <w:bottom w:val="none" w:sz="0" w:space="0" w:color="auto"/>
                <w:right w:val="none" w:sz="0" w:space="0" w:color="auto"/>
              </w:divBdr>
              <w:divsChild>
                <w:div w:id="632323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113770">
      <w:bodyDiv w:val="1"/>
      <w:marLeft w:val="0"/>
      <w:marRight w:val="0"/>
      <w:marTop w:val="0"/>
      <w:marBottom w:val="0"/>
      <w:divBdr>
        <w:top w:val="none" w:sz="0" w:space="0" w:color="auto"/>
        <w:left w:val="none" w:sz="0" w:space="0" w:color="auto"/>
        <w:bottom w:val="none" w:sz="0" w:space="0" w:color="auto"/>
        <w:right w:val="none" w:sz="0" w:space="0" w:color="auto"/>
      </w:divBdr>
      <w:divsChild>
        <w:div w:id="348677521">
          <w:marLeft w:val="0"/>
          <w:marRight w:val="0"/>
          <w:marTop w:val="0"/>
          <w:marBottom w:val="0"/>
          <w:divBdr>
            <w:top w:val="none" w:sz="0" w:space="0" w:color="auto"/>
            <w:left w:val="none" w:sz="0" w:space="0" w:color="auto"/>
            <w:bottom w:val="none" w:sz="0" w:space="0" w:color="auto"/>
            <w:right w:val="none" w:sz="0" w:space="0" w:color="auto"/>
          </w:divBdr>
          <w:divsChild>
            <w:div w:id="714813340">
              <w:marLeft w:val="0"/>
              <w:marRight w:val="0"/>
              <w:marTop w:val="0"/>
              <w:marBottom w:val="0"/>
              <w:divBdr>
                <w:top w:val="none" w:sz="0" w:space="0" w:color="auto"/>
                <w:left w:val="none" w:sz="0" w:space="0" w:color="auto"/>
                <w:bottom w:val="none" w:sz="0" w:space="0" w:color="auto"/>
                <w:right w:val="none" w:sz="0" w:space="0" w:color="auto"/>
              </w:divBdr>
              <w:divsChild>
                <w:div w:id="7348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236613">
      <w:bodyDiv w:val="1"/>
      <w:marLeft w:val="0"/>
      <w:marRight w:val="0"/>
      <w:marTop w:val="0"/>
      <w:marBottom w:val="0"/>
      <w:divBdr>
        <w:top w:val="none" w:sz="0" w:space="0" w:color="auto"/>
        <w:left w:val="none" w:sz="0" w:space="0" w:color="auto"/>
        <w:bottom w:val="none" w:sz="0" w:space="0" w:color="auto"/>
        <w:right w:val="none" w:sz="0" w:space="0" w:color="auto"/>
      </w:divBdr>
      <w:divsChild>
        <w:div w:id="1694841220">
          <w:marLeft w:val="0"/>
          <w:marRight w:val="0"/>
          <w:marTop w:val="0"/>
          <w:marBottom w:val="0"/>
          <w:divBdr>
            <w:top w:val="none" w:sz="0" w:space="0" w:color="auto"/>
            <w:left w:val="none" w:sz="0" w:space="0" w:color="auto"/>
            <w:bottom w:val="none" w:sz="0" w:space="0" w:color="auto"/>
            <w:right w:val="none" w:sz="0" w:space="0" w:color="auto"/>
          </w:divBdr>
          <w:divsChild>
            <w:div w:id="1360425170">
              <w:marLeft w:val="0"/>
              <w:marRight w:val="0"/>
              <w:marTop w:val="0"/>
              <w:marBottom w:val="0"/>
              <w:divBdr>
                <w:top w:val="none" w:sz="0" w:space="0" w:color="auto"/>
                <w:left w:val="none" w:sz="0" w:space="0" w:color="auto"/>
                <w:bottom w:val="none" w:sz="0" w:space="0" w:color="auto"/>
                <w:right w:val="none" w:sz="0" w:space="0" w:color="auto"/>
              </w:divBdr>
              <w:divsChild>
                <w:div w:id="134902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794431">
      <w:bodyDiv w:val="1"/>
      <w:marLeft w:val="0"/>
      <w:marRight w:val="0"/>
      <w:marTop w:val="0"/>
      <w:marBottom w:val="0"/>
      <w:divBdr>
        <w:top w:val="none" w:sz="0" w:space="0" w:color="auto"/>
        <w:left w:val="none" w:sz="0" w:space="0" w:color="auto"/>
        <w:bottom w:val="none" w:sz="0" w:space="0" w:color="auto"/>
        <w:right w:val="none" w:sz="0" w:space="0" w:color="auto"/>
      </w:divBdr>
      <w:divsChild>
        <w:div w:id="779880386">
          <w:marLeft w:val="0"/>
          <w:marRight w:val="0"/>
          <w:marTop w:val="0"/>
          <w:marBottom w:val="0"/>
          <w:divBdr>
            <w:top w:val="none" w:sz="0" w:space="0" w:color="auto"/>
            <w:left w:val="none" w:sz="0" w:space="0" w:color="auto"/>
            <w:bottom w:val="none" w:sz="0" w:space="0" w:color="auto"/>
            <w:right w:val="none" w:sz="0" w:space="0" w:color="auto"/>
          </w:divBdr>
          <w:divsChild>
            <w:div w:id="1064792537">
              <w:marLeft w:val="0"/>
              <w:marRight w:val="0"/>
              <w:marTop w:val="0"/>
              <w:marBottom w:val="0"/>
              <w:divBdr>
                <w:top w:val="none" w:sz="0" w:space="0" w:color="auto"/>
                <w:left w:val="none" w:sz="0" w:space="0" w:color="auto"/>
                <w:bottom w:val="none" w:sz="0" w:space="0" w:color="auto"/>
                <w:right w:val="none" w:sz="0" w:space="0" w:color="auto"/>
              </w:divBdr>
              <w:divsChild>
                <w:div w:id="936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145471">
      <w:bodyDiv w:val="1"/>
      <w:marLeft w:val="0"/>
      <w:marRight w:val="0"/>
      <w:marTop w:val="0"/>
      <w:marBottom w:val="0"/>
      <w:divBdr>
        <w:top w:val="none" w:sz="0" w:space="0" w:color="auto"/>
        <w:left w:val="none" w:sz="0" w:space="0" w:color="auto"/>
        <w:bottom w:val="none" w:sz="0" w:space="0" w:color="auto"/>
        <w:right w:val="none" w:sz="0" w:space="0" w:color="auto"/>
      </w:divBdr>
      <w:divsChild>
        <w:div w:id="880628682">
          <w:marLeft w:val="0"/>
          <w:marRight w:val="0"/>
          <w:marTop w:val="0"/>
          <w:marBottom w:val="0"/>
          <w:divBdr>
            <w:top w:val="none" w:sz="0" w:space="0" w:color="auto"/>
            <w:left w:val="none" w:sz="0" w:space="0" w:color="auto"/>
            <w:bottom w:val="none" w:sz="0" w:space="0" w:color="auto"/>
            <w:right w:val="none" w:sz="0" w:space="0" w:color="auto"/>
          </w:divBdr>
          <w:divsChild>
            <w:div w:id="400715528">
              <w:marLeft w:val="0"/>
              <w:marRight w:val="0"/>
              <w:marTop w:val="0"/>
              <w:marBottom w:val="0"/>
              <w:divBdr>
                <w:top w:val="none" w:sz="0" w:space="0" w:color="auto"/>
                <w:left w:val="none" w:sz="0" w:space="0" w:color="auto"/>
                <w:bottom w:val="none" w:sz="0" w:space="0" w:color="auto"/>
                <w:right w:val="none" w:sz="0" w:space="0" w:color="auto"/>
              </w:divBdr>
              <w:divsChild>
                <w:div w:id="37843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658268">
      <w:bodyDiv w:val="1"/>
      <w:marLeft w:val="0"/>
      <w:marRight w:val="0"/>
      <w:marTop w:val="0"/>
      <w:marBottom w:val="0"/>
      <w:divBdr>
        <w:top w:val="none" w:sz="0" w:space="0" w:color="auto"/>
        <w:left w:val="none" w:sz="0" w:space="0" w:color="auto"/>
        <w:bottom w:val="none" w:sz="0" w:space="0" w:color="auto"/>
        <w:right w:val="none" w:sz="0" w:space="0" w:color="auto"/>
      </w:divBdr>
      <w:divsChild>
        <w:div w:id="1297250400">
          <w:marLeft w:val="0"/>
          <w:marRight w:val="0"/>
          <w:marTop w:val="0"/>
          <w:marBottom w:val="0"/>
          <w:divBdr>
            <w:top w:val="none" w:sz="0" w:space="0" w:color="auto"/>
            <w:left w:val="none" w:sz="0" w:space="0" w:color="auto"/>
            <w:bottom w:val="none" w:sz="0" w:space="0" w:color="auto"/>
            <w:right w:val="none" w:sz="0" w:space="0" w:color="auto"/>
          </w:divBdr>
          <w:divsChild>
            <w:div w:id="1572157626">
              <w:marLeft w:val="0"/>
              <w:marRight w:val="0"/>
              <w:marTop w:val="0"/>
              <w:marBottom w:val="0"/>
              <w:divBdr>
                <w:top w:val="none" w:sz="0" w:space="0" w:color="auto"/>
                <w:left w:val="none" w:sz="0" w:space="0" w:color="auto"/>
                <w:bottom w:val="none" w:sz="0" w:space="0" w:color="auto"/>
                <w:right w:val="none" w:sz="0" w:space="0" w:color="auto"/>
              </w:divBdr>
              <w:divsChild>
                <w:div w:id="379868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651833">
      <w:bodyDiv w:val="1"/>
      <w:marLeft w:val="0"/>
      <w:marRight w:val="0"/>
      <w:marTop w:val="0"/>
      <w:marBottom w:val="0"/>
      <w:divBdr>
        <w:top w:val="none" w:sz="0" w:space="0" w:color="auto"/>
        <w:left w:val="none" w:sz="0" w:space="0" w:color="auto"/>
        <w:bottom w:val="none" w:sz="0" w:space="0" w:color="auto"/>
        <w:right w:val="none" w:sz="0" w:space="0" w:color="auto"/>
      </w:divBdr>
      <w:divsChild>
        <w:div w:id="1018429804">
          <w:marLeft w:val="0"/>
          <w:marRight w:val="0"/>
          <w:marTop w:val="0"/>
          <w:marBottom w:val="0"/>
          <w:divBdr>
            <w:top w:val="none" w:sz="0" w:space="0" w:color="auto"/>
            <w:left w:val="none" w:sz="0" w:space="0" w:color="auto"/>
            <w:bottom w:val="none" w:sz="0" w:space="0" w:color="auto"/>
            <w:right w:val="none" w:sz="0" w:space="0" w:color="auto"/>
          </w:divBdr>
          <w:divsChild>
            <w:div w:id="1876772887">
              <w:marLeft w:val="0"/>
              <w:marRight w:val="0"/>
              <w:marTop w:val="0"/>
              <w:marBottom w:val="0"/>
              <w:divBdr>
                <w:top w:val="none" w:sz="0" w:space="0" w:color="auto"/>
                <w:left w:val="none" w:sz="0" w:space="0" w:color="auto"/>
                <w:bottom w:val="none" w:sz="0" w:space="0" w:color="auto"/>
                <w:right w:val="none" w:sz="0" w:space="0" w:color="auto"/>
              </w:divBdr>
              <w:divsChild>
                <w:div w:id="181536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442806">
      <w:bodyDiv w:val="1"/>
      <w:marLeft w:val="0"/>
      <w:marRight w:val="0"/>
      <w:marTop w:val="0"/>
      <w:marBottom w:val="0"/>
      <w:divBdr>
        <w:top w:val="none" w:sz="0" w:space="0" w:color="auto"/>
        <w:left w:val="none" w:sz="0" w:space="0" w:color="auto"/>
        <w:bottom w:val="none" w:sz="0" w:space="0" w:color="auto"/>
        <w:right w:val="none" w:sz="0" w:space="0" w:color="auto"/>
      </w:divBdr>
      <w:divsChild>
        <w:div w:id="159278575">
          <w:marLeft w:val="0"/>
          <w:marRight w:val="0"/>
          <w:marTop w:val="0"/>
          <w:marBottom w:val="0"/>
          <w:divBdr>
            <w:top w:val="none" w:sz="0" w:space="0" w:color="auto"/>
            <w:left w:val="none" w:sz="0" w:space="0" w:color="auto"/>
            <w:bottom w:val="none" w:sz="0" w:space="0" w:color="auto"/>
            <w:right w:val="none" w:sz="0" w:space="0" w:color="auto"/>
          </w:divBdr>
          <w:divsChild>
            <w:div w:id="156846512">
              <w:marLeft w:val="0"/>
              <w:marRight w:val="0"/>
              <w:marTop w:val="0"/>
              <w:marBottom w:val="0"/>
              <w:divBdr>
                <w:top w:val="none" w:sz="0" w:space="0" w:color="auto"/>
                <w:left w:val="none" w:sz="0" w:space="0" w:color="auto"/>
                <w:bottom w:val="none" w:sz="0" w:space="0" w:color="auto"/>
                <w:right w:val="none" w:sz="0" w:space="0" w:color="auto"/>
              </w:divBdr>
              <w:divsChild>
                <w:div w:id="187546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182276">
      <w:bodyDiv w:val="1"/>
      <w:marLeft w:val="0"/>
      <w:marRight w:val="0"/>
      <w:marTop w:val="0"/>
      <w:marBottom w:val="0"/>
      <w:divBdr>
        <w:top w:val="none" w:sz="0" w:space="0" w:color="auto"/>
        <w:left w:val="none" w:sz="0" w:space="0" w:color="auto"/>
        <w:bottom w:val="none" w:sz="0" w:space="0" w:color="auto"/>
        <w:right w:val="none" w:sz="0" w:space="0" w:color="auto"/>
      </w:divBdr>
      <w:divsChild>
        <w:div w:id="1152797432">
          <w:marLeft w:val="0"/>
          <w:marRight w:val="0"/>
          <w:marTop w:val="0"/>
          <w:marBottom w:val="0"/>
          <w:divBdr>
            <w:top w:val="none" w:sz="0" w:space="0" w:color="auto"/>
            <w:left w:val="none" w:sz="0" w:space="0" w:color="auto"/>
            <w:bottom w:val="none" w:sz="0" w:space="0" w:color="auto"/>
            <w:right w:val="none" w:sz="0" w:space="0" w:color="auto"/>
          </w:divBdr>
          <w:divsChild>
            <w:div w:id="1523282857">
              <w:marLeft w:val="0"/>
              <w:marRight w:val="0"/>
              <w:marTop w:val="0"/>
              <w:marBottom w:val="0"/>
              <w:divBdr>
                <w:top w:val="none" w:sz="0" w:space="0" w:color="auto"/>
                <w:left w:val="none" w:sz="0" w:space="0" w:color="auto"/>
                <w:bottom w:val="none" w:sz="0" w:space="0" w:color="auto"/>
                <w:right w:val="none" w:sz="0" w:space="0" w:color="auto"/>
              </w:divBdr>
              <w:divsChild>
                <w:div w:id="67865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829592">
      <w:bodyDiv w:val="1"/>
      <w:marLeft w:val="0"/>
      <w:marRight w:val="0"/>
      <w:marTop w:val="0"/>
      <w:marBottom w:val="0"/>
      <w:divBdr>
        <w:top w:val="none" w:sz="0" w:space="0" w:color="auto"/>
        <w:left w:val="none" w:sz="0" w:space="0" w:color="auto"/>
        <w:bottom w:val="none" w:sz="0" w:space="0" w:color="auto"/>
        <w:right w:val="none" w:sz="0" w:space="0" w:color="auto"/>
      </w:divBdr>
      <w:divsChild>
        <w:div w:id="2078630039">
          <w:marLeft w:val="0"/>
          <w:marRight w:val="0"/>
          <w:marTop w:val="0"/>
          <w:marBottom w:val="0"/>
          <w:divBdr>
            <w:top w:val="none" w:sz="0" w:space="0" w:color="auto"/>
            <w:left w:val="none" w:sz="0" w:space="0" w:color="auto"/>
            <w:bottom w:val="none" w:sz="0" w:space="0" w:color="auto"/>
            <w:right w:val="none" w:sz="0" w:space="0" w:color="auto"/>
          </w:divBdr>
          <w:divsChild>
            <w:div w:id="1751386349">
              <w:marLeft w:val="0"/>
              <w:marRight w:val="0"/>
              <w:marTop w:val="0"/>
              <w:marBottom w:val="0"/>
              <w:divBdr>
                <w:top w:val="none" w:sz="0" w:space="0" w:color="auto"/>
                <w:left w:val="none" w:sz="0" w:space="0" w:color="auto"/>
                <w:bottom w:val="none" w:sz="0" w:space="0" w:color="auto"/>
                <w:right w:val="none" w:sz="0" w:space="0" w:color="auto"/>
              </w:divBdr>
              <w:divsChild>
                <w:div w:id="145432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038120">
      <w:bodyDiv w:val="1"/>
      <w:marLeft w:val="0"/>
      <w:marRight w:val="0"/>
      <w:marTop w:val="0"/>
      <w:marBottom w:val="0"/>
      <w:divBdr>
        <w:top w:val="none" w:sz="0" w:space="0" w:color="auto"/>
        <w:left w:val="none" w:sz="0" w:space="0" w:color="auto"/>
        <w:bottom w:val="none" w:sz="0" w:space="0" w:color="auto"/>
        <w:right w:val="none" w:sz="0" w:space="0" w:color="auto"/>
      </w:divBdr>
      <w:divsChild>
        <w:div w:id="1740126360">
          <w:marLeft w:val="0"/>
          <w:marRight w:val="0"/>
          <w:marTop w:val="0"/>
          <w:marBottom w:val="0"/>
          <w:divBdr>
            <w:top w:val="none" w:sz="0" w:space="0" w:color="auto"/>
            <w:left w:val="none" w:sz="0" w:space="0" w:color="auto"/>
            <w:bottom w:val="none" w:sz="0" w:space="0" w:color="auto"/>
            <w:right w:val="none" w:sz="0" w:space="0" w:color="auto"/>
          </w:divBdr>
          <w:divsChild>
            <w:div w:id="1238520519">
              <w:marLeft w:val="0"/>
              <w:marRight w:val="0"/>
              <w:marTop w:val="0"/>
              <w:marBottom w:val="0"/>
              <w:divBdr>
                <w:top w:val="none" w:sz="0" w:space="0" w:color="auto"/>
                <w:left w:val="none" w:sz="0" w:space="0" w:color="auto"/>
                <w:bottom w:val="none" w:sz="0" w:space="0" w:color="auto"/>
                <w:right w:val="none" w:sz="0" w:space="0" w:color="auto"/>
              </w:divBdr>
              <w:divsChild>
                <w:div w:id="231740302">
                  <w:marLeft w:val="0"/>
                  <w:marRight w:val="0"/>
                  <w:marTop w:val="0"/>
                  <w:marBottom w:val="0"/>
                  <w:divBdr>
                    <w:top w:val="none" w:sz="0" w:space="0" w:color="auto"/>
                    <w:left w:val="none" w:sz="0" w:space="0" w:color="auto"/>
                    <w:bottom w:val="none" w:sz="0" w:space="0" w:color="auto"/>
                    <w:right w:val="none" w:sz="0" w:space="0" w:color="auto"/>
                  </w:divBdr>
                </w:div>
              </w:divsChild>
            </w:div>
            <w:div w:id="914977733">
              <w:marLeft w:val="0"/>
              <w:marRight w:val="0"/>
              <w:marTop w:val="0"/>
              <w:marBottom w:val="0"/>
              <w:divBdr>
                <w:top w:val="none" w:sz="0" w:space="0" w:color="auto"/>
                <w:left w:val="none" w:sz="0" w:space="0" w:color="auto"/>
                <w:bottom w:val="none" w:sz="0" w:space="0" w:color="auto"/>
                <w:right w:val="none" w:sz="0" w:space="0" w:color="auto"/>
              </w:divBdr>
              <w:divsChild>
                <w:div w:id="100047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660539">
      <w:bodyDiv w:val="1"/>
      <w:marLeft w:val="0"/>
      <w:marRight w:val="0"/>
      <w:marTop w:val="0"/>
      <w:marBottom w:val="0"/>
      <w:divBdr>
        <w:top w:val="none" w:sz="0" w:space="0" w:color="auto"/>
        <w:left w:val="none" w:sz="0" w:space="0" w:color="auto"/>
        <w:bottom w:val="none" w:sz="0" w:space="0" w:color="auto"/>
        <w:right w:val="none" w:sz="0" w:space="0" w:color="auto"/>
      </w:divBdr>
      <w:divsChild>
        <w:div w:id="1029453522">
          <w:marLeft w:val="0"/>
          <w:marRight w:val="0"/>
          <w:marTop w:val="0"/>
          <w:marBottom w:val="0"/>
          <w:divBdr>
            <w:top w:val="none" w:sz="0" w:space="0" w:color="auto"/>
            <w:left w:val="none" w:sz="0" w:space="0" w:color="auto"/>
            <w:bottom w:val="none" w:sz="0" w:space="0" w:color="auto"/>
            <w:right w:val="none" w:sz="0" w:space="0" w:color="auto"/>
          </w:divBdr>
          <w:divsChild>
            <w:div w:id="772088489">
              <w:marLeft w:val="0"/>
              <w:marRight w:val="0"/>
              <w:marTop w:val="0"/>
              <w:marBottom w:val="0"/>
              <w:divBdr>
                <w:top w:val="none" w:sz="0" w:space="0" w:color="auto"/>
                <w:left w:val="none" w:sz="0" w:space="0" w:color="auto"/>
                <w:bottom w:val="none" w:sz="0" w:space="0" w:color="auto"/>
                <w:right w:val="none" w:sz="0" w:space="0" w:color="auto"/>
              </w:divBdr>
              <w:divsChild>
                <w:div w:id="942303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967205">
      <w:bodyDiv w:val="1"/>
      <w:marLeft w:val="0"/>
      <w:marRight w:val="0"/>
      <w:marTop w:val="0"/>
      <w:marBottom w:val="0"/>
      <w:divBdr>
        <w:top w:val="none" w:sz="0" w:space="0" w:color="auto"/>
        <w:left w:val="none" w:sz="0" w:space="0" w:color="auto"/>
        <w:bottom w:val="none" w:sz="0" w:space="0" w:color="auto"/>
        <w:right w:val="none" w:sz="0" w:space="0" w:color="auto"/>
      </w:divBdr>
      <w:divsChild>
        <w:div w:id="1943537366">
          <w:marLeft w:val="0"/>
          <w:marRight w:val="0"/>
          <w:marTop w:val="0"/>
          <w:marBottom w:val="0"/>
          <w:divBdr>
            <w:top w:val="none" w:sz="0" w:space="0" w:color="auto"/>
            <w:left w:val="none" w:sz="0" w:space="0" w:color="auto"/>
            <w:bottom w:val="none" w:sz="0" w:space="0" w:color="auto"/>
            <w:right w:val="none" w:sz="0" w:space="0" w:color="auto"/>
          </w:divBdr>
          <w:divsChild>
            <w:div w:id="708917775">
              <w:marLeft w:val="0"/>
              <w:marRight w:val="0"/>
              <w:marTop w:val="0"/>
              <w:marBottom w:val="0"/>
              <w:divBdr>
                <w:top w:val="none" w:sz="0" w:space="0" w:color="auto"/>
                <w:left w:val="none" w:sz="0" w:space="0" w:color="auto"/>
                <w:bottom w:val="none" w:sz="0" w:space="0" w:color="auto"/>
                <w:right w:val="none" w:sz="0" w:space="0" w:color="auto"/>
              </w:divBdr>
              <w:divsChild>
                <w:div w:id="76114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840950">
      <w:bodyDiv w:val="1"/>
      <w:marLeft w:val="0"/>
      <w:marRight w:val="0"/>
      <w:marTop w:val="0"/>
      <w:marBottom w:val="0"/>
      <w:divBdr>
        <w:top w:val="none" w:sz="0" w:space="0" w:color="auto"/>
        <w:left w:val="none" w:sz="0" w:space="0" w:color="auto"/>
        <w:bottom w:val="none" w:sz="0" w:space="0" w:color="auto"/>
        <w:right w:val="none" w:sz="0" w:space="0" w:color="auto"/>
      </w:divBdr>
      <w:divsChild>
        <w:div w:id="1874809526">
          <w:marLeft w:val="0"/>
          <w:marRight w:val="0"/>
          <w:marTop w:val="0"/>
          <w:marBottom w:val="0"/>
          <w:divBdr>
            <w:top w:val="none" w:sz="0" w:space="0" w:color="auto"/>
            <w:left w:val="none" w:sz="0" w:space="0" w:color="auto"/>
            <w:bottom w:val="none" w:sz="0" w:space="0" w:color="auto"/>
            <w:right w:val="none" w:sz="0" w:space="0" w:color="auto"/>
          </w:divBdr>
          <w:divsChild>
            <w:div w:id="1139422491">
              <w:marLeft w:val="0"/>
              <w:marRight w:val="0"/>
              <w:marTop w:val="0"/>
              <w:marBottom w:val="0"/>
              <w:divBdr>
                <w:top w:val="none" w:sz="0" w:space="0" w:color="auto"/>
                <w:left w:val="none" w:sz="0" w:space="0" w:color="auto"/>
                <w:bottom w:val="none" w:sz="0" w:space="0" w:color="auto"/>
                <w:right w:val="none" w:sz="0" w:space="0" w:color="auto"/>
              </w:divBdr>
              <w:divsChild>
                <w:div w:id="141613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210744">
      <w:bodyDiv w:val="1"/>
      <w:marLeft w:val="0"/>
      <w:marRight w:val="0"/>
      <w:marTop w:val="0"/>
      <w:marBottom w:val="0"/>
      <w:divBdr>
        <w:top w:val="none" w:sz="0" w:space="0" w:color="auto"/>
        <w:left w:val="none" w:sz="0" w:space="0" w:color="auto"/>
        <w:bottom w:val="none" w:sz="0" w:space="0" w:color="auto"/>
        <w:right w:val="none" w:sz="0" w:space="0" w:color="auto"/>
      </w:divBdr>
      <w:divsChild>
        <w:div w:id="1519588658">
          <w:marLeft w:val="0"/>
          <w:marRight w:val="0"/>
          <w:marTop w:val="0"/>
          <w:marBottom w:val="0"/>
          <w:divBdr>
            <w:top w:val="none" w:sz="0" w:space="0" w:color="auto"/>
            <w:left w:val="none" w:sz="0" w:space="0" w:color="auto"/>
            <w:bottom w:val="none" w:sz="0" w:space="0" w:color="auto"/>
            <w:right w:val="none" w:sz="0" w:space="0" w:color="auto"/>
          </w:divBdr>
          <w:divsChild>
            <w:div w:id="1738287463">
              <w:marLeft w:val="0"/>
              <w:marRight w:val="0"/>
              <w:marTop w:val="0"/>
              <w:marBottom w:val="0"/>
              <w:divBdr>
                <w:top w:val="none" w:sz="0" w:space="0" w:color="auto"/>
                <w:left w:val="none" w:sz="0" w:space="0" w:color="auto"/>
                <w:bottom w:val="none" w:sz="0" w:space="0" w:color="auto"/>
                <w:right w:val="none" w:sz="0" w:space="0" w:color="auto"/>
              </w:divBdr>
              <w:divsChild>
                <w:div w:id="14243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013994">
      <w:bodyDiv w:val="1"/>
      <w:marLeft w:val="0"/>
      <w:marRight w:val="0"/>
      <w:marTop w:val="0"/>
      <w:marBottom w:val="0"/>
      <w:divBdr>
        <w:top w:val="none" w:sz="0" w:space="0" w:color="auto"/>
        <w:left w:val="none" w:sz="0" w:space="0" w:color="auto"/>
        <w:bottom w:val="none" w:sz="0" w:space="0" w:color="auto"/>
        <w:right w:val="none" w:sz="0" w:space="0" w:color="auto"/>
      </w:divBdr>
      <w:divsChild>
        <w:div w:id="710769391">
          <w:marLeft w:val="0"/>
          <w:marRight w:val="0"/>
          <w:marTop w:val="0"/>
          <w:marBottom w:val="0"/>
          <w:divBdr>
            <w:top w:val="none" w:sz="0" w:space="0" w:color="auto"/>
            <w:left w:val="none" w:sz="0" w:space="0" w:color="auto"/>
            <w:bottom w:val="none" w:sz="0" w:space="0" w:color="auto"/>
            <w:right w:val="none" w:sz="0" w:space="0" w:color="auto"/>
          </w:divBdr>
          <w:divsChild>
            <w:div w:id="712272527">
              <w:marLeft w:val="0"/>
              <w:marRight w:val="0"/>
              <w:marTop w:val="0"/>
              <w:marBottom w:val="0"/>
              <w:divBdr>
                <w:top w:val="none" w:sz="0" w:space="0" w:color="auto"/>
                <w:left w:val="none" w:sz="0" w:space="0" w:color="auto"/>
                <w:bottom w:val="none" w:sz="0" w:space="0" w:color="auto"/>
                <w:right w:val="none" w:sz="0" w:space="0" w:color="auto"/>
              </w:divBdr>
              <w:divsChild>
                <w:div w:id="63021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942065">
      <w:bodyDiv w:val="1"/>
      <w:marLeft w:val="0"/>
      <w:marRight w:val="0"/>
      <w:marTop w:val="0"/>
      <w:marBottom w:val="0"/>
      <w:divBdr>
        <w:top w:val="none" w:sz="0" w:space="0" w:color="auto"/>
        <w:left w:val="none" w:sz="0" w:space="0" w:color="auto"/>
        <w:bottom w:val="none" w:sz="0" w:space="0" w:color="auto"/>
        <w:right w:val="none" w:sz="0" w:space="0" w:color="auto"/>
      </w:divBdr>
      <w:divsChild>
        <w:div w:id="900168838">
          <w:marLeft w:val="0"/>
          <w:marRight w:val="0"/>
          <w:marTop w:val="0"/>
          <w:marBottom w:val="0"/>
          <w:divBdr>
            <w:top w:val="none" w:sz="0" w:space="0" w:color="auto"/>
            <w:left w:val="none" w:sz="0" w:space="0" w:color="auto"/>
            <w:bottom w:val="none" w:sz="0" w:space="0" w:color="auto"/>
            <w:right w:val="none" w:sz="0" w:space="0" w:color="auto"/>
          </w:divBdr>
          <w:divsChild>
            <w:div w:id="1067613654">
              <w:marLeft w:val="0"/>
              <w:marRight w:val="0"/>
              <w:marTop w:val="0"/>
              <w:marBottom w:val="0"/>
              <w:divBdr>
                <w:top w:val="none" w:sz="0" w:space="0" w:color="auto"/>
                <w:left w:val="none" w:sz="0" w:space="0" w:color="auto"/>
                <w:bottom w:val="none" w:sz="0" w:space="0" w:color="auto"/>
                <w:right w:val="none" w:sz="0" w:space="0" w:color="auto"/>
              </w:divBdr>
              <w:divsChild>
                <w:div w:id="137797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735717">
      <w:bodyDiv w:val="1"/>
      <w:marLeft w:val="0"/>
      <w:marRight w:val="0"/>
      <w:marTop w:val="0"/>
      <w:marBottom w:val="0"/>
      <w:divBdr>
        <w:top w:val="none" w:sz="0" w:space="0" w:color="auto"/>
        <w:left w:val="none" w:sz="0" w:space="0" w:color="auto"/>
        <w:bottom w:val="none" w:sz="0" w:space="0" w:color="auto"/>
        <w:right w:val="none" w:sz="0" w:space="0" w:color="auto"/>
      </w:divBdr>
      <w:divsChild>
        <w:div w:id="268976298">
          <w:marLeft w:val="0"/>
          <w:marRight w:val="0"/>
          <w:marTop w:val="0"/>
          <w:marBottom w:val="0"/>
          <w:divBdr>
            <w:top w:val="none" w:sz="0" w:space="0" w:color="auto"/>
            <w:left w:val="none" w:sz="0" w:space="0" w:color="auto"/>
            <w:bottom w:val="none" w:sz="0" w:space="0" w:color="auto"/>
            <w:right w:val="none" w:sz="0" w:space="0" w:color="auto"/>
          </w:divBdr>
          <w:divsChild>
            <w:div w:id="2107312426">
              <w:marLeft w:val="0"/>
              <w:marRight w:val="0"/>
              <w:marTop w:val="0"/>
              <w:marBottom w:val="0"/>
              <w:divBdr>
                <w:top w:val="none" w:sz="0" w:space="0" w:color="auto"/>
                <w:left w:val="none" w:sz="0" w:space="0" w:color="auto"/>
                <w:bottom w:val="none" w:sz="0" w:space="0" w:color="auto"/>
                <w:right w:val="none" w:sz="0" w:space="0" w:color="auto"/>
              </w:divBdr>
              <w:divsChild>
                <w:div w:id="162518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284590">
      <w:bodyDiv w:val="1"/>
      <w:marLeft w:val="0"/>
      <w:marRight w:val="0"/>
      <w:marTop w:val="0"/>
      <w:marBottom w:val="0"/>
      <w:divBdr>
        <w:top w:val="none" w:sz="0" w:space="0" w:color="auto"/>
        <w:left w:val="none" w:sz="0" w:space="0" w:color="auto"/>
        <w:bottom w:val="none" w:sz="0" w:space="0" w:color="auto"/>
        <w:right w:val="none" w:sz="0" w:space="0" w:color="auto"/>
      </w:divBdr>
      <w:divsChild>
        <w:div w:id="998268343">
          <w:marLeft w:val="0"/>
          <w:marRight w:val="0"/>
          <w:marTop w:val="0"/>
          <w:marBottom w:val="0"/>
          <w:divBdr>
            <w:top w:val="none" w:sz="0" w:space="0" w:color="auto"/>
            <w:left w:val="none" w:sz="0" w:space="0" w:color="auto"/>
            <w:bottom w:val="none" w:sz="0" w:space="0" w:color="auto"/>
            <w:right w:val="none" w:sz="0" w:space="0" w:color="auto"/>
          </w:divBdr>
          <w:divsChild>
            <w:div w:id="60638384">
              <w:marLeft w:val="0"/>
              <w:marRight w:val="0"/>
              <w:marTop w:val="0"/>
              <w:marBottom w:val="0"/>
              <w:divBdr>
                <w:top w:val="none" w:sz="0" w:space="0" w:color="auto"/>
                <w:left w:val="none" w:sz="0" w:space="0" w:color="auto"/>
                <w:bottom w:val="none" w:sz="0" w:space="0" w:color="auto"/>
                <w:right w:val="none" w:sz="0" w:space="0" w:color="auto"/>
              </w:divBdr>
              <w:divsChild>
                <w:div w:id="14682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666489">
      <w:bodyDiv w:val="1"/>
      <w:marLeft w:val="0"/>
      <w:marRight w:val="0"/>
      <w:marTop w:val="0"/>
      <w:marBottom w:val="0"/>
      <w:divBdr>
        <w:top w:val="none" w:sz="0" w:space="0" w:color="auto"/>
        <w:left w:val="none" w:sz="0" w:space="0" w:color="auto"/>
        <w:bottom w:val="none" w:sz="0" w:space="0" w:color="auto"/>
        <w:right w:val="none" w:sz="0" w:space="0" w:color="auto"/>
      </w:divBdr>
      <w:divsChild>
        <w:div w:id="1608851547">
          <w:marLeft w:val="0"/>
          <w:marRight w:val="0"/>
          <w:marTop w:val="0"/>
          <w:marBottom w:val="0"/>
          <w:divBdr>
            <w:top w:val="none" w:sz="0" w:space="0" w:color="auto"/>
            <w:left w:val="none" w:sz="0" w:space="0" w:color="auto"/>
            <w:bottom w:val="none" w:sz="0" w:space="0" w:color="auto"/>
            <w:right w:val="none" w:sz="0" w:space="0" w:color="auto"/>
          </w:divBdr>
          <w:divsChild>
            <w:div w:id="2068142702">
              <w:marLeft w:val="0"/>
              <w:marRight w:val="0"/>
              <w:marTop w:val="0"/>
              <w:marBottom w:val="0"/>
              <w:divBdr>
                <w:top w:val="none" w:sz="0" w:space="0" w:color="auto"/>
                <w:left w:val="none" w:sz="0" w:space="0" w:color="auto"/>
                <w:bottom w:val="none" w:sz="0" w:space="0" w:color="auto"/>
                <w:right w:val="none" w:sz="0" w:space="0" w:color="auto"/>
              </w:divBdr>
              <w:divsChild>
                <w:div w:id="1700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904391">
      <w:bodyDiv w:val="1"/>
      <w:marLeft w:val="0"/>
      <w:marRight w:val="0"/>
      <w:marTop w:val="0"/>
      <w:marBottom w:val="0"/>
      <w:divBdr>
        <w:top w:val="none" w:sz="0" w:space="0" w:color="auto"/>
        <w:left w:val="none" w:sz="0" w:space="0" w:color="auto"/>
        <w:bottom w:val="none" w:sz="0" w:space="0" w:color="auto"/>
        <w:right w:val="none" w:sz="0" w:space="0" w:color="auto"/>
      </w:divBdr>
      <w:divsChild>
        <w:div w:id="398019991">
          <w:marLeft w:val="0"/>
          <w:marRight w:val="0"/>
          <w:marTop w:val="0"/>
          <w:marBottom w:val="0"/>
          <w:divBdr>
            <w:top w:val="none" w:sz="0" w:space="0" w:color="auto"/>
            <w:left w:val="none" w:sz="0" w:space="0" w:color="auto"/>
            <w:bottom w:val="none" w:sz="0" w:space="0" w:color="auto"/>
            <w:right w:val="none" w:sz="0" w:space="0" w:color="auto"/>
          </w:divBdr>
          <w:divsChild>
            <w:div w:id="16204762">
              <w:marLeft w:val="0"/>
              <w:marRight w:val="0"/>
              <w:marTop w:val="0"/>
              <w:marBottom w:val="0"/>
              <w:divBdr>
                <w:top w:val="none" w:sz="0" w:space="0" w:color="auto"/>
                <w:left w:val="none" w:sz="0" w:space="0" w:color="auto"/>
                <w:bottom w:val="none" w:sz="0" w:space="0" w:color="auto"/>
                <w:right w:val="none" w:sz="0" w:space="0" w:color="auto"/>
              </w:divBdr>
              <w:divsChild>
                <w:div w:id="139296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965870">
      <w:bodyDiv w:val="1"/>
      <w:marLeft w:val="0"/>
      <w:marRight w:val="0"/>
      <w:marTop w:val="0"/>
      <w:marBottom w:val="0"/>
      <w:divBdr>
        <w:top w:val="none" w:sz="0" w:space="0" w:color="auto"/>
        <w:left w:val="none" w:sz="0" w:space="0" w:color="auto"/>
        <w:bottom w:val="none" w:sz="0" w:space="0" w:color="auto"/>
        <w:right w:val="none" w:sz="0" w:space="0" w:color="auto"/>
      </w:divBdr>
      <w:divsChild>
        <w:div w:id="590355066">
          <w:marLeft w:val="0"/>
          <w:marRight w:val="0"/>
          <w:marTop w:val="0"/>
          <w:marBottom w:val="0"/>
          <w:divBdr>
            <w:top w:val="none" w:sz="0" w:space="0" w:color="auto"/>
            <w:left w:val="none" w:sz="0" w:space="0" w:color="auto"/>
            <w:bottom w:val="none" w:sz="0" w:space="0" w:color="auto"/>
            <w:right w:val="none" w:sz="0" w:space="0" w:color="auto"/>
          </w:divBdr>
          <w:divsChild>
            <w:div w:id="1480877464">
              <w:marLeft w:val="0"/>
              <w:marRight w:val="0"/>
              <w:marTop w:val="0"/>
              <w:marBottom w:val="0"/>
              <w:divBdr>
                <w:top w:val="none" w:sz="0" w:space="0" w:color="auto"/>
                <w:left w:val="none" w:sz="0" w:space="0" w:color="auto"/>
                <w:bottom w:val="none" w:sz="0" w:space="0" w:color="auto"/>
                <w:right w:val="none" w:sz="0" w:space="0" w:color="auto"/>
              </w:divBdr>
              <w:divsChild>
                <w:div w:id="170848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382935">
      <w:bodyDiv w:val="1"/>
      <w:marLeft w:val="0"/>
      <w:marRight w:val="0"/>
      <w:marTop w:val="0"/>
      <w:marBottom w:val="0"/>
      <w:divBdr>
        <w:top w:val="none" w:sz="0" w:space="0" w:color="auto"/>
        <w:left w:val="none" w:sz="0" w:space="0" w:color="auto"/>
        <w:bottom w:val="none" w:sz="0" w:space="0" w:color="auto"/>
        <w:right w:val="none" w:sz="0" w:space="0" w:color="auto"/>
      </w:divBdr>
      <w:divsChild>
        <w:div w:id="258413555">
          <w:marLeft w:val="0"/>
          <w:marRight w:val="0"/>
          <w:marTop w:val="0"/>
          <w:marBottom w:val="0"/>
          <w:divBdr>
            <w:top w:val="none" w:sz="0" w:space="0" w:color="auto"/>
            <w:left w:val="none" w:sz="0" w:space="0" w:color="auto"/>
            <w:bottom w:val="none" w:sz="0" w:space="0" w:color="auto"/>
            <w:right w:val="none" w:sz="0" w:space="0" w:color="auto"/>
          </w:divBdr>
          <w:divsChild>
            <w:div w:id="838739264">
              <w:marLeft w:val="0"/>
              <w:marRight w:val="0"/>
              <w:marTop w:val="0"/>
              <w:marBottom w:val="0"/>
              <w:divBdr>
                <w:top w:val="none" w:sz="0" w:space="0" w:color="auto"/>
                <w:left w:val="none" w:sz="0" w:space="0" w:color="auto"/>
                <w:bottom w:val="none" w:sz="0" w:space="0" w:color="auto"/>
                <w:right w:val="none" w:sz="0" w:space="0" w:color="auto"/>
              </w:divBdr>
              <w:divsChild>
                <w:div w:id="168843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093579">
      <w:bodyDiv w:val="1"/>
      <w:marLeft w:val="0"/>
      <w:marRight w:val="0"/>
      <w:marTop w:val="0"/>
      <w:marBottom w:val="0"/>
      <w:divBdr>
        <w:top w:val="none" w:sz="0" w:space="0" w:color="auto"/>
        <w:left w:val="none" w:sz="0" w:space="0" w:color="auto"/>
        <w:bottom w:val="none" w:sz="0" w:space="0" w:color="auto"/>
        <w:right w:val="none" w:sz="0" w:space="0" w:color="auto"/>
      </w:divBdr>
      <w:divsChild>
        <w:div w:id="2140108073">
          <w:marLeft w:val="0"/>
          <w:marRight w:val="0"/>
          <w:marTop w:val="0"/>
          <w:marBottom w:val="0"/>
          <w:divBdr>
            <w:top w:val="none" w:sz="0" w:space="0" w:color="auto"/>
            <w:left w:val="none" w:sz="0" w:space="0" w:color="auto"/>
            <w:bottom w:val="none" w:sz="0" w:space="0" w:color="auto"/>
            <w:right w:val="none" w:sz="0" w:space="0" w:color="auto"/>
          </w:divBdr>
          <w:divsChild>
            <w:div w:id="1079449685">
              <w:marLeft w:val="0"/>
              <w:marRight w:val="0"/>
              <w:marTop w:val="0"/>
              <w:marBottom w:val="0"/>
              <w:divBdr>
                <w:top w:val="none" w:sz="0" w:space="0" w:color="auto"/>
                <w:left w:val="none" w:sz="0" w:space="0" w:color="auto"/>
                <w:bottom w:val="none" w:sz="0" w:space="0" w:color="auto"/>
                <w:right w:val="none" w:sz="0" w:space="0" w:color="auto"/>
              </w:divBdr>
              <w:divsChild>
                <w:div w:id="11069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065100">
      <w:bodyDiv w:val="1"/>
      <w:marLeft w:val="0"/>
      <w:marRight w:val="0"/>
      <w:marTop w:val="0"/>
      <w:marBottom w:val="0"/>
      <w:divBdr>
        <w:top w:val="none" w:sz="0" w:space="0" w:color="auto"/>
        <w:left w:val="none" w:sz="0" w:space="0" w:color="auto"/>
        <w:bottom w:val="none" w:sz="0" w:space="0" w:color="auto"/>
        <w:right w:val="none" w:sz="0" w:space="0" w:color="auto"/>
      </w:divBdr>
      <w:divsChild>
        <w:div w:id="1481342009">
          <w:marLeft w:val="0"/>
          <w:marRight w:val="0"/>
          <w:marTop w:val="0"/>
          <w:marBottom w:val="0"/>
          <w:divBdr>
            <w:top w:val="none" w:sz="0" w:space="0" w:color="auto"/>
            <w:left w:val="none" w:sz="0" w:space="0" w:color="auto"/>
            <w:bottom w:val="none" w:sz="0" w:space="0" w:color="auto"/>
            <w:right w:val="none" w:sz="0" w:space="0" w:color="auto"/>
          </w:divBdr>
          <w:divsChild>
            <w:div w:id="1507405459">
              <w:marLeft w:val="0"/>
              <w:marRight w:val="0"/>
              <w:marTop w:val="0"/>
              <w:marBottom w:val="0"/>
              <w:divBdr>
                <w:top w:val="none" w:sz="0" w:space="0" w:color="auto"/>
                <w:left w:val="none" w:sz="0" w:space="0" w:color="auto"/>
                <w:bottom w:val="none" w:sz="0" w:space="0" w:color="auto"/>
                <w:right w:val="none" w:sz="0" w:space="0" w:color="auto"/>
              </w:divBdr>
              <w:divsChild>
                <w:div w:id="15245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483616">
      <w:bodyDiv w:val="1"/>
      <w:marLeft w:val="0"/>
      <w:marRight w:val="0"/>
      <w:marTop w:val="0"/>
      <w:marBottom w:val="0"/>
      <w:divBdr>
        <w:top w:val="none" w:sz="0" w:space="0" w:color="auto"/>
        <w:left w:val="none" w:sz="0" w:space="0" w:color="auto"/>
        <w:bottom w:val="none" w:sz="0" w:space="0" w:color="auto"/>
        <w:right w:val="none" w:sz="0" w:space="0" w:color="auto"/>
      </w:divBdr>
    </w:div>
    <w:div w:id="1467431426">
      <w:bodyDiv w:val="1"/>
      <w:marLeft w:val="0"/>
      <w:marRight w:val="0"/>
      <w:marTop w:val="0"/>
      <w:marBottom w:val="0"/>
      <w:divBdr>
        <w:top w:val="none" w:sz="0" w:space="0" w:color="auto"/>
        <w:left w:val="none" w:sz="0" w:space="0" w:color="auto"/>
        <w:bottom w:val="none" w:sz="0" w:space="0" w:color="auto"/>
        <w:right w:val="none" w:sz="0" w:space="0" w:color="auto"/>
      </w:divBdr>
    </w:div>
    <w:div w:id="1487939366">
      <w:bodyDiv w:val="1"/>
      <w:marLeft w:val="0"/>
      <w:marRight w:val="0"/>
      <w:marTop w:val="0"/>
      <w:marBottom w:val="0"/>
      <w:divBdr>
        <w:top w:val="none" w:sz="0" w:space="0" w:color="auto"/>
        <w:left w:val="none" w:sz="0" w:space="0" w:color="auto"/>
        <w:bottom w:val="none" w:sz="0" w:space="0" w:color="auto"/>
        <w:right w:val="none" w:sz="0" w:space="0" w:color="auto"/>
      </w:divBdr>
      <w:divsChild>
        <w:div w:id="791364572">
          <w:marLeft w:val="0"/>
          <w:marRight w:val="0"/>
          <w:marTop w:val="0"/>
          <w:marBottom w:val="0"/>
          <w:divBdr>
            <w:top w:val="none" w:sz="0" w:space="0" w:color="auto"/>
            <w:left w:val="none" w:sz="0" w:space="0" w:color="auto"/>
            <w:bottom w:val="none" w:sz="0" w:space="0" w:color="auto"/>
            <w:right w:val="none" w:sz="0" w:space="0" w:color="auto"/>
          </w:divBdr>
          <w:divsChild>
            <w:div w:id="705954283">
              <w:marLeft w:val="0"/>
              <w:marRight w:val="0"/>
              <w:marTop w:val="0"/>
              <w:marBottom w:val="0"/>
              <w:divBdr>
                <w:top w:val="none" w:sz="0" w:space="0" w:color="auto"/>
                <w:left w:val="none" w:sz="0" w:space="0" w:color="auto"/>
                <w:bottom w:val="none" w:sz="0" w:space="0" w:color="auto"/>
                <w:right w:val="none" w:sz="0" w:space="0" w:color="auto"/>
              </w:divBdr>
              <w:divsChild>
                <w:div w:id="85669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235749">
      <w:bodyDiv w:val="1"/>
      <w:marLeft w:val="0"/>
      <w:marRight w:val="0"/>
      <w:marTop w:val="0"/>
      <w:marBottom w:val="0"/>
      <w:divBdr>
        <w:top w:val="none" w:sz="0" w:space="0" w:color="auto"/>
        <w:left w:val="none" w:sz="0" w:space="0" w:color="auto"/>
        <w:bottom w:val="none" w:sz="0" w:space="0" w:color="auto"/>
        <w:right w:val="none" w:sz="0" w:space="0" w:color="auto"/>
      </w:divBdr>
      <w:divsChild>
        <w:div w:id="585575886">
          <w:marLeft w:val="0"/>
          <w:marRight w:val="0"/>
          <w:marTop w:val="0"/>
          <w:marBottom w:val="0"/>
          <w:divBdr>
            <w:top w:val="none" w:sz="0" w:space="0" w:color="auto"/>
            <w:left w:val="none" w:sz="0" w:space="0" w:color="auto"/>
            <w:bottom w:val="none" w:sz="0" w:space="0" w:color="auto"/>
            <w:right w:val="none" w:sz="0" w:space="0" w:color="auto"/>
          </w:divBdr>
          <w:divsChild>
            <w:div w:id="1335257883">
              <w:marLeft w:val="0"/>
              <w:marRight w:val="0"/>
              <w:marTop w:val="0"/>
              <w:marBottom w:val="0"/>
              <w:divBdr>
                <w:top w:val="none" w:sz="0" w:space="0" w:color="auto"/>
                <w:left w:val="none" w:sz="0" w:space="0" w:color="auto"/>
                <w:bottom w:val="none" w:sz="0" w:space="0" w:color="auto"/>
                <w:right w:val="none" w:sz="0" w:space="0" w:color="auto"/>
              </w:divBdr>
              <w:divsChild>
                <w:div w:id="99892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777682">
      <w:bodyDiv w:val="1"/>
      <w:marLeft w:val="0"/>
      <w:marRight w:val="0"/>
      <w:marTop w:val="0"/>
      <w:marBottom w:val="0"/>
      <w:divBdr>
        <w:top w:val="none" w:sz="0" w:space="0" w:color="auto"/>
        <w:left w:val="none" w:sz="0" w:space="0" w:color="auto"/>
        <w:bottom w:val="none" w:sz="0" w:space="0" w:color="auto"/>
        <w:right w:val="none" w:sz="0" w:space="0" w:color="auto"/>
      </w:divBdr>
      <w:divsChild>
        <w:div w:id="126705406">
          <w:marLeft w:val="0"/>
          <w:marRight w:val="0"/>
          <w:marTop w:val="0"/>
          <w:marBottom w:val="0"/>
          <w:divBdr>
            <w:top w:val="none" w:sz="0" w:space="0" w:color="auto"/>
            <w:left w:val="none" w:sz="0" w:space="0" w:color="auto"/>
            <w:bottom w:val="none" w:sz="0" w:space="0" w:color="auto"/>
            <w:right w:val="none" w:sz="0" w:space="0" w:color="auto"/>
          </w:divBdr>
          <w:divsChild>
            <w:div w:id="484929561">
              <w:marLeft w:val="0"/>
              <w:marRight w:val="0"/>
              <w:marTop w:val="0"/>
              <w:marBottom w:val="0"/>
              <w:divBdr>
                <w:top w:val="none" w:sz="0" w:space="0" w:color="auto"/>
                <w:left w:val="none" w:sz="0" w:space="0" w:color="auto"/>
                <w:bottom w:val="none" w:sz="0" w:space="0" w:color="auto"/>
                <w:right w:val="none" w:sz="0" w:space="0" w:color="auto"/>
              </w:divBdr>
              <w:divsChild>
                <w:div w:id="157970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198144">
      <w:bodyDiv w:val="1"/>
      <w:marLeft w:val="0"/>
      <w:marRight w:val="0"/>
      <w:marTop w:val="0"/>
      <w:marBottom w:val="0"/>
      <w:divBdr>
        <w:top w:val="none" w:sz="0" w:space="0" w:color="auto"/>
        <w:left w:val="none" w:sz="0" w:space="0" w:color="auto"/>
        <w:bottom w:val="none" w:sz="0" w:space="0" w:color="auto"/>
        <w:right w:val="none" w:sz="0" w:space="0" w:color="auto"/>
      </w:divBdr>
      <w:divsChild>
        <w:div w:id="386269697">
          <w:marLeft w:val="0"/>
          <w:marRight w:val="0"/>
          <w:marTop w:val="0"/>
          <w:marBottom w:val="0"/>
          <w:divBdr>
            <w:top w:val="none" w:sz="0" w:space="0" w:color="auto"/>
            <w:left w:val="none" w:sz="0" w:space="0" w:color="auto"/>
            <w:bottom w:val="none" w:sz="0" w:space="0" w:color="auto"/>
            <w:right w:val="none" w:sz="0" w:space="0" w:color="auto"/>
          </w:divBdr>
          <w:divsChild>
            <w:div w:id="2102984931">
              <w:marLeft w:val="0"/>
              <w:marRight w:val="0"/>
              <w:marTop w:val="0"/>
              <w:marBottom w:val="0"/>
              <w:divBdr>
                <w:top w:val="none" w:sz="0" w:space="0" w:color="auto"/>
                <w:left w:val="none" w:sz="0" w:space="0" w:color="auto"/>
                <w:bottom w:val="none" w:sz="0" w:space="0" w:color="auto"/>
                <w:right w:val="none" w:sz="0" w:space="0" w:color="auto"/>
              </w:divBdr>
              <w:divsChild>
                <w:div w:id="175835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1935640">
      <w:bodyDiv w:val="1"/>
      <w:marLeft w:val="0"/>
      <w:marRight w:val="0"/>
      <w:marTop w:val="0"/>
      <w:marBottom w:val="0"/>
      <w:divBdr>
        <w:top w:val="none" w:sz="0" w:space="0" w:color="auto"/>
        <w:left w:val="none" w:sz="0" w:space="0" w:color="auto"/>
        <w:bottom w:val="none" w:sz="0" w:space="0" w:color="auto"/>
        <w:right w:val="none" w:sz="0" w:space="0" w:color="auto"/>
      </w:divBdr>
      <w:divsChild>
        <w:div w:id="1595282399">
          <w:marLeft w:val="0"/>
          <w:marRight w:val="0"/>
          <w:marTop w:val="0"/>
          <w:marBottom w:val="0"/>
          <w:divBdr>
            <w:top w:val="none" w:sz="0" w:space="0" w:color="auto"/>
            <w:left w:val="none" w:sz="0" w:space="0" w:color="auto"/>
            <w:bottom w:val="none" w:sz="0" w:space="0" w:color="auto"/>
            <w:right w:val="none" w:sz="0" w:space="0" w:color="auto"/>
          </w:divBdr>
          <w:divsChild>
            <w:div w:id="738551991">
              <w:marLeft w:val="0"/>
              <w:marRight w:val="0"/>
              <w:marTop w:val="0"/>
              <w:marBottom w:val="0"/>
              <w:divBdr>
                <w:top w:val="none" w:sz="0" w:space="0" w:color="auto"/>
                <w:left w:val="none" w:sz="0" w:space="0" w:color="auto"/>
                <w:bottom w:val="none" w:sz="0" w:space="0" w:color="auto"/>
                <w:right w:val="none" w:sz="0" w:space="0" w:color="auto"/>
              </w:divBdr>
              <w:divsChild>
                <w:div w:id="3974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488346">
      <w:bodyDiv w:val="1"/>
      <w:marLeft w:val="0"/>
      <w:marRight w:val="0"/>
      <w:marTop w:val="0"/>
      <w:marBottom w:val="0"/>
      <w:divBdr>
        <w:top w:val="none" w:sz="0" w:space="0" w:color="auto"/>
        <w:left w:val="none" w:sz="0" w:space="0" w:color="auto"/>
        <w:bottom w:val="none" w:sz="0" w:space="0" w:color="auto"/>
        <w:right w:val="none" w:sz="0" w:space="0" w:color="auto"/>
      </w:divBdr>
      <w:divsChild>
        <w:div w:id="537470304">
          <w:marLeft w:val="0"/>
          <w:marRight w:val="0"/>
          <w:marTop w:val="0"/>
          <w:marBottom w:val="0"/>
          <w:divBdr>
            <w:top w:val="none" w:sz="0" w:space="0" w:color="auto"/>
            <w:left w:val="none" w:sz="0" w:space="0" w:color="auto"/>
            <w:bottom w:val="none" w:sz="0" w:space="0" w:color="auto"/>
            <w:right w:val="none" w:sz="0" w:space="0" w:color="auto"/>
          </w:divBdr>
          <w:divsChild>
            <w:div w:id="2045790100">
              <w:marLeft w:val="0"/>
              <w:marRight w:val="0"/>
              <w:marTop w:val="0"/>
              <w:marBottom w:val="0"/>
              <w:divBdr>
                <w:top w:val="none" w:sz="0" w:space="0" w:color="auto"/>
                <w:left w:val="none" w:sz="0" w:space="0" w:color="auto"/>
                <w:bottom w:val="none" w:sz="0" w:space="0" w:color="auto"/>
                <w:right w:val="none" w:sz="0" w:space="0" w:color="auto"/>
              </w:divBdr>
              <w:divsChild>
                <w:div w:id="31746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999736">
      <w:bodyDiv w:val="1"/>
      <w:marLeft w:val="0"/>
      <w:marRight w:val="0"/>
      <w:marTop w:val="0"/>
      <w:marBottom w:val="0"/>
      <w:divBdr>
        <w:top w:val="none" w:sz="0" w:space="0" w:color="auto"/>
        <w:left w:val="none" w:sz="0" w:space="0" w:color="auto"/>
        <w:bottom w:val="none" w:sz="0" w:space="0" w:color="auto"/>
        <w:right w:val="none" w:sz="0" w:space="0" w:color="auto"/>
      </w:divBdr>
      <w:divsChild>
        <w:div w:id="492793382">
          <w:marLeft w:val="0"/>
          <w:marRight w:val="0"/>
          <w:marTop w:val="0"/>
          <w:marBottom w:val="0"/>
          <w:divBdr>
            <w:top w:val="none" w:sz="0" w:space="0" w:color="auto"/>
            <w:left w:val="none" w:sz="0" w:space="0" w:color="auto"/>
            <w:bottom w:val="none" w:sz="0" w:space="0" w:color="auto"/>
            <w:right w:val="none" w:sz="0" w:space="0" w:color="auto"/>
          </w:divBdr>
          <w:divsChild>
            <w:div w:id="631330105">
              <w:marLeft w:val="0"/>
              <w:marRight w:val="0"/>
              <w:marTop w:val="0"/>
              <w:marBottom w:val="0"/>
              <w:divBdr>
                <w:top w:val="none" w:sz="0" w:space="0" w:color="auto"/>
                <w:left w:val="none" w:sz="0" w:space="0" w:color="auto"/>
                <w:bottom w:val="none" w:sz="0" w:space="0" w:color="auto"/>
                <w:right w:val="none" w:sz="0" w:space="0" w:color="auto"/>
              </w:divBdr>
              <w:divsChild>
                <w:div w:id="60708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409190">
      <w:bodyDiv w:val="1"/>
      <w:marLeft w:val="0"/>
      <w:marRight w:val="0"/>
      <w:marTop w:val="0"/>
      <w:marBottom w:val="0"/>
      <w:divBdr>
        <w:top w:val="none" w:sz="0" w:space="0" w:color="auto"/>
        <w:left w:val="none" w:sz="0" w:space="0" w:color="auto"/>
        <w:bottom w:val="none" w:sz="0" w:space="0" w:color="auto"/>
        <w:right w:val="none" w:sz="0" w:space="0" w:color="auto"/>
      </w:divBdr>
      <w:divsChild>
        <w:div w:id="1891258806">
          <w:marLeft w:val="0"/>
          <w:marRight w:val="0"/>
          <w:marTop w:val="0"/>
          <w:marBottom w:val="0"/>
          <w:divBdr>
            <w:top w:val="none" w:sz="0" w:space="0" w:color="auto"/>
            <w:left w:val="none" w:sz="0" w:space="0" w:color="auto"/>
            <w:bottom w:val="none" w:sz="0" w:space="0" w:color="auto"/>
            <w:right w:val="none" w:sz="0" w:space="0" w:color="auto"/>
          </w:divBdr>
          <w:divsChild>
            <w:div w:id="1757090113">
              <w:marLeft w:val="0"/>
              <w:marRight w:val="0"/>
              <w:marTop w:val="0"/>
              <w:marBottom w:val="0"/>
              <w:divBdr>
                <w:top w:val="none" w:sz="0" w:space="0" w:color="auto"/>
                <w:left w:val="none" w:sz="0" w:space="0" w:color="auto"/>
                <w:bottom w:val="none" w:sz="0" w:space="0" w:color="auto"/>
                <w:right w:val="none" w:sz="0" w:space="0" w:color="auto"/>
              </w:divBdr>
              <w:divsChild>
                <w:div w:id="59096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48228">
      <w:bodyDiv w:val="1"/>
      <w:marLeft w:val="0"/>
      <w:marRight w:val="0"/>
      <w:marTop w:val="0"/>
      <w:marBottom w:val="0"/>
      <w:divBdr>
        <w:top w:val="none" w:sz="0" w:space="0" w:color="auto"/>
        <w:left w:val="none" w:sz="0" w:space="0" w:color="auto"/>
        <w:bottom w:val="none" w:sz="0" w:space="0" w:color="auto"/>
        <w:right w:val="none" w:sz="0" w:space="0" w:color="auto"/>
      </w:divBdr>
      <w:divsChild>
        <w:div w:id="349261859">
          <w:marLeft w:val="0"/>
          <w:marRight w:val="0"/>
          <w:marTop w:val="0"/>
          <w:marBottom w:val="0"/>
          <w:divBdr>
            <w:top w:val="none" w:sz="0" w:space="0" w:color="auto"/>
            <w:left w:val="none" w:sz="0" w:space="0" w:color="auto"/>
            <w:bottom w:val="none" w:sz="0" w:space="0" w:color="auto"/>
            <w:right w:val="none" w:sz="0" w:space="0" w:color="auto"/>
          </w:divBdr>
          <w:divsChild>
            <w:div w:id="861017817">
              <w:marLeft w:val="0"/>
              <w:marRight w:val="0"/>
              <w:marTop w:val="0"/>
              <w:marBottom w:val="0"/>
              <w:divBdr>
                <w:top w:val="none" w:sz="0" w:space="0" w:color="auto"/>
                <w:left w:val="none" w:sz="0" w:space="0" w:color="auto"/>
                <w:bottom w:val="none" w:sz="0" w:space="0" w:color="auto"/>
                <w:right w:val="none" w:sz="0" w:space="0" w:color="auto"/>
              </w:divBdr>
              <w:divsChild>
                <w:div w:id="44862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545441">
      <w:bodyDiv w:val="1"/>
      <w:marLeft w:val="0"/>
      <w:marRight w:val="0"/>
      <w:marTop w:val="0"/>
      <w:marBottom w:val="0"/>
      <w:divBdr>
        <w:top w:val="none" w:sz="0" w:space="0" w:color="auto"/>
        <w:left w:val="none" w:sz="0" w:space="0" w:color="auto"/>
        <w:bottom w:val="none" w:sz="0" w:space="0" w:color="auto"/>
        <w:right w:val="none" w:sz="0" w:space="0" w:color="auto"/>
      </w:divBdr>
      <w:divsChild>
        <w:div w:id="225268194">
          <w:marLeft w:val="0"/>
          <w:marRight w:val="0"/>
          <w:marTop w:val="0"/>
          <w:marBottom w:val="0"/>
          <w:divBdr>
            <w:top w:val="none" w:sz="0" w:space="0" w:color="auto"/>
            <w:left w:val="none" w:sz="0" w:space="0" w:color="auto"/>
            <w:bottom w:val="none" w:sz="0" w:space="0" w:color="auto"/>
            <w:right w:val="none" w:sz="0" w:space="0" w:color="auto"/>
          </w:divBdr>
          <w:divsChild>
            <w:div w:id="1050760495">
              <w:marLeft w:val="0"/>
              <w:marRight w:val="0"/>
              <w:marTop w:val="0"/>
              <w:marBottom w:val="0"/>
              <w:divBdr>
                <w:top w:val="none" w:sz="0" w:space="0" w:color="auto"/>
                <w:left w:val="none" w:sz="0" w:space="0" w:color="auto"/>
                <w:bottom w:val="none" w:sz="0" w:space="0" w:color="auto"/>
                <w:right w:val="none" w:sz="0" w:space="0" w:color="auto"/>
              </w:divBdr>
              <w:divsChild>
                <w:div w:id="58040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716993">
      <w:bodyDiv w:val="1"/>
      <w:marLeft w:val="0"/>
      <w:marRight w:val="0"/>
      <w:marTop w:val="0"/>
      <w:marBottom w:val="0"/>
      <w:divBdr>
        <w:top w:val="none" w:sz="0" w:space="0" w:color="auto"/>
        <w:left w:val="none" w:sz="0" w:space="0" w:color="auto"/>
        <w:bottom w:val="none" w:sz="0" w:space="0" w:color="auto"/>
        <w:right w:val="none" w:sz="0" w:space="0" w:color="auto"/>
      </w:divBdr>
      <w:divsChild>
        <w:div w:id="1347832233">
          <w:marLeft w:val="0"/>
          <w:marRight w:val="0"/>
          <w:marTop w:val="0"/>
          <w:marBottom w:val="0"/>
          <w:divBdr>
            <w:top w:val="none" w:sz="0" w:space="0" w:color="auto"/>
            <w:left w:val="none" w:sz="0" w:space="0" w:color="auto"/>
            <w:bottom w:val="none" w:sz="0" w:space="0" w:color="auto"/>
            <w:right w:val="none" w:sz="0" w:space="0" w:color="auto"/>
          </w:divBdr>
          <w:divsChild>
            <w:div w:id="1230267021">
              <w:marLeft w:val="0"/>
              <w:marRight w:val="0"/>
              <w:marTop w:val="0"/>
              <w:marBottom w:val="0"/>
              <w:divBdr>
                <w:top w:val="none" w:sz="0" w:space="0" w:color="auto"/>
                <w:left w:val="none" w:sz="0" w:space="0" w:color="auto"/>
                <w:bottom w:val="none" w:sz="0" w:space="0" w:color="auto"/>
                <w:right w:val="none" w:sz="0" w:space="0" w:color="auto"/>
              </w:divBdr>
              <w:divsChild>
                <w:div w:id="78002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911642">
      <w:bodyDiv w:val="1"/>
      <w:marLeft w:val="0"/>
      <w:marRight w:val="0"/>
      <w:marTop w:val="0"/>
      <w:marBottom w:val="0"/>
      <w:divBdr>
        <w:top w:val="none" w:sz="0" w:space="0" w:color="auto"/>
        <w:left w:val="none" w:sz="0" w:space="0" w:color="auto"/>
        <w:bottom w:val="none" w:sz="0" w:space="0" w:color="auto"/>
        <w:right w:val="none" w:sz="0" w:space="0" w:color="auto"/>
      </w:divBdr>
      <w:divsChild>
        <w:div w:id="10885505">
          <w:marLeft w:val="0"/>
          <w:marRight w:val="0"/>
          <w:marTop w:val="0"/>
          <w:marBottom w:val="0"/>
          <w:divBdr>
            <w:top w:val="none" w:sz="0" w:space="0" w:color="auto"/>
            <w:left w:val="none" w:sz="0" w:space="0" w:color="auto"/>
            <w:bottom w:val="none" w:sz="0" w:space="0" w:color="auto"/>
            <w:right w:val="none" w:sz="0" w:space="0" w:color="auto"/>
          </w:divBdr>
          <w:divsChild>
            <w:div w:id="2127849726">
              <w:marLeft w:val="0"/>
              <w:marRight w:val="0"/>
              <w:marTop w:val="0"/>
              <w:marBottom w:val="0"/>
              <w:divBdr>
                <w:top w:val="none" w:sz="0" w:space="0" w:color="auto"/>
                <w:left w:val="none" w:sz="0" w:space="0" w:color="auto"/>
                <w:bottom w:val="none" w:sz="0" w:space="0" w:color="auto"/>
                <w:right w:val="none" w:sz="0" w:space="0" w:color="auto"/>
              </w:divBdr>
              <w:divsChild>
                <w:div w:id="173083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618710">
      <w:bodyDiv w:val="1"/>
      <w:marLeft w:val="0"/>
      <w:marRight w:val="0"/>
      <w:marTop w:val="0"/>
      <w:marBottom w:val="0"/>
      <w:divBdr>
        <w:top w:val="none" w:sz="0" w:space="0" w:color="auto"/>
        <w:left w:val="none" w:sz="0" w:space="0" w:color="auto"/>
        <w:bottom w:val="none" w:sz="0" w:space="0" w:color="auto"/>
        <w:right w:val="none" w:sz="0" w:space="0" w:color="auto"/>
      </w:divBdr>
      <w:divsChild>
        <w:div w:id="1807232880">
          <w:marLeft w:val="0"/>
          <w:marRight w:val="0"/>
          <w:marTop w:val="0"/>
          <w:marBottom w:val="0"/>
          <w:divBdr>
            <w:top w:val="none" w:sz="0" w:space="0" w:color="auto"/>
            <w:left w:val="none" w:sz="0" w:space="0" w:color="auto"/>
            <w:bottom w:val="none" w:sz="0" w:space="0" w:color="auto"/>
            <w:right w:val="none" w:sz="0" w:space="0" w:color="auto"/>
          </w:divBdr>
          <w:divsChild>
            <w:div w:id="1905294171">
              <w:marLeft w:val="0"/>
              <w:marRight w:val="0"/>
              <w:marTop w:val="0"/>
              <w:marBottom w:val="0"/>
              <w:divBdr>
                <w:top w:val="none" w:sz="0" w:space="0" w:color="auto"/>
                <w:left w:val="none" w:sz="0" w:space="0" w:color="auto"/>
                <w:bottom w:val="none" w:sz="0" w:space="0" w:color="auto"/>
                <w:right w:val="none" w:sz="0" w:space="0" w:color="auto"/>
              </w:divBdr>
              <w:divsChild>
                <w:div w:id="191373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101761">
      <w:bodyDiv w:val="1"/>
      <w:marLeft w:val="0"/>
      <w:marRight w:val="0"/>
      <w:marTop w:val="0"/>
      <w:marBottom w:val="0"/>
      <w:divBdr>
        <w:top w:val="none" w:sz="0" w:space="0" w:color="auto"/>
        <w:left w:val="none" w:sz="0" w:space="0" w:color="auto"/>
        <w:bottom w:val="none" w:sz="0" w:space="0" w:color="auto"/>
        <w:right w:val="none" w:sz="0" w:space="0" w:color="auto"/>
      </w:divBdr>
      <w:divsChild>
        <w:div w:id="446629044">
          <w:marLeft w:val="0"/>
          <w:marRight w:val="0"/>
          <w:marTop w:val="0"/>
          <w:marBottom w:val="0"/>
          <w:divBdr>
            <w:top w:val="none" w:sz="0" w:space="0" w:color="auto"/>
            <w:left w:val="none" w:sz="0" w:space="0" w:color="auto"/>
            <w:bottom w:val="none" w:sz="0" w:space="0" w:color="auto"/>
            <w:right w:val="none" w:sz="0" w:space="0" w:color="auto"/>
          </w:divBdr>
          <w:divsChild>
            <w:div w:id="229772072">
              <w:marLeft w:val="0"/>
              <w:marRight w:val="0"/>
              <w:marTop w:val="0"/>
              <w:marBottom w:val="0"/>
              <w:divBdr>
                <w:top w:val="none" w:sz="0" w:space="0" w:color="auto"/>
                <w:left w:val="none" w:sz="0" w:space="0" w:color="auto"/>
                <w:bottom w:val="none" w:sz="0" w:space="0" w:color="auto"/>
                <w:right w:val="none" w:sz="0" w:space="0" w:color="auto"/>
              </w:divBdr>
              <w:divsChild>
                <w:div w:id="180403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B3A32-D54B-8C44-9AAB-679B834D9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10</Pages>
  <Words>3280</Words>
  <Characters>18696</Characters>
  <Application>Microsoft Office Word</Application>
  <DocSecurity>0</DocSecurity>
  <Lines>155</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Coli</dc:creator>
  <cp:keywords/>
  <dc:description/>
  <cp:lastModifiedBy>Mariagrazia Alabrese</cp:lastModifiedBy>
  <cp:revision>5</cp:revision>
  <dcterms:created xsi:type="dcterms:W3CDTF">2022-09-15T14:13:00Z</dcterms:created>
  <dcterms:modified xsi:type="dcterms:W3CDTF">2022-09-15T15:09:00Z</dcterms:modified>
</cp:coreProperties>
</file>